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79" w:rsidRPr="00801279" w:rsidRDefault="00801279" w:rsidP="00686A0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801279">
        <w:rPr>
          <w:rStyle w:val="apple-converted-space"/>
          <w:rFonts w:ascii="Palatino Linotype" w:hAnsi="Palatino Linotype"/>
          <w:b/>
          <w:color w:val="000000"/>
          <w:u w:val="single"/>
        </w:rPr>
        <w:t>TA, 71</w:t>
      </w:r>
    </w:p>
    <w:p w:rsidR="00801279" w:rsidRPr="009506A4" w:rsidRDefault="00801279" w:rsidP="00686A0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De·reame d’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Erguil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801279" w:rsidRPr="009506A4" w:rsidRDefault="00801279" w:rsidP="00686A0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801279" w:rsidRPr="009506A4" w:rsidRDefault="00801279" w:rsidP="00686A0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01279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l’uomo si parte di questo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Canpitui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io v’ò contato, l’uomo vae V giornate per luogo ove è molti spiriti, li quali l’uomo gli ode parlare per l’aria la notte più volte.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 xml:space="preserve">[2]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 capo di queste V giornate, l’uomo truova uno reame ch’à nome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Erguil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è al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è de la grande provinc[ia] di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Tengut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 àe più reami.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genti sono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quegli che adorano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Malcomet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v’àe cittadi asai, e la mastra cittade à nome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Ergigul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0127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uscendo di questa città, andando verso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Catai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si truova una città ch’à·nno‹m›e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Singui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àvi ville e castelle assai, e sono di </w:t>
      </w:r>
      <w:r w:rsidRPr="00801279">
        <w:rPr>
          <w:rFonts w:ascii="Palatino Linotype" w:hAnsi="Palatino Linotype"/>
          <w:i/>
          <w:color w:val="000000"/>
          <w:sz w:val="22"/>
          <w:szCs w:val="22"/>
          <w:u w:val="single"/>
        </w:rPr>
        <w:t>Tangut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medesimo, e è al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Le genti sono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che adorano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Malcomet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801279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v’à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buoi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salvatichi che sono grandi come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leofanti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e·ssono molto begli a vedere, ché egli sono tutti pilosi, fuor lo dosso, e sono bianchi e neri, lo pelo lungo III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: e’ sono sì begli ch’è una meraviglia.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de questi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buoi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medesimi ànno de’ dimestichi, perch’ànno presi de’ salvatichi e ànnogli fatt’alignare dimestichi; egli gli caricano e·llavorano con essi, e ànno forza due cotanto che gli altri. </w:t>
      </w:r>
      <w:r w:rsidRPr="0080127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in questa contrada nasce lo migliore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moscado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sia a·mondo.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Sapiate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moscado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truova in questa maniera, ch’ell’è una picciola bestia come una gatta, ma è così fatta: ella àe pelo de cerbio, così grosso lo piede come gatta, e àe IIII denti, due di sotto e due di sopra, che sono lunghi tre dita e sono sotile, li due vanno in giuso e le due in suso.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Ell’è bella bestia. </w:t>
      </w:r>
      <w:r w:rsidRPr="0080127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moscado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truova in questa maniera, che quando l’uomo l’àe presa, l’uomo truova tra·lla pelle e la carne, dal bellico, una postema, e quella si taglia con tutto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cuoio, e quello è lo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moscado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di che viene grande olore.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 xml:space="preserve">[14]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in questa contrada n’àe grande abonda‹n›za, così buono com’i’ v’ò detto. </w:t>
      </w:r>
      <w:r w:rsidRPr="0080127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vivono di mercatantia e d’arti, e ànno biade.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provincia è grande XV giornate.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[17]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v’à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fagiani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due cotanto grandi ch’e’ nostri: egli sono grandi come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paoni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un poco meno; egli ànno la coda lunga X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VIIII e VIII e VII almeno.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[18]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Ancora v’à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fagiani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fatti come quegli di questo paese. </w:t>
      </w:r>
      <w:r w:rsidRPr="0080127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[19]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Le gente sono </w:t>
      </w:r>
      <w:r w:rsidRPr="00801279">
        <w:rPr>
          <w:rFonts w:ascii="Palatino Linotype" w:hAnsi="Palatino Linotype"/>
          <w:smallCaps/>
          <w:color w:val="000000"/>
          <w:sz w:val="22"/>
          <w:szCs w:val="22"/>
        </w:rPr>
        <w:t>idole</w:t>
      </w:r>
      <w:r w:rsidRPr="009506A4">
        <w:rPr>
          <w:rFonts w:ascii="Palatino Linotype" w:hAnsi="Palatino Linotype"/>
          <w:color w:val="000000"/>
          <w:sz w:val="22"/>
          <w:szCs w:val="22"/>
        </w:rPr>
        <w:t>, e grasse, e ànno piccolo naso, li capelli neri; non ànno barb[a] se no al mento</w:t>
      </w:r>
      <w:r w:rsidRPr="00801279">
        <w:rPr>
          <w:rFonts w:ascii="Palatino Linotype" w:hAnsi="Palatino Linotype"/>
          <w:color w:val="000000"/>
          <w:sz w:val="22"/>
          <w:szCs w:val="22"/>
        </w:rPr>
        <w:t>.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 xml:space="preserve"> [20]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donne non ànno pelo adosso i·niuno luogo, salvo che nel capo; elle ànno molto bella carne e bianca, e sono bene fatte di loro fattezze, e molto si dilettano con uomini. </w:t>
      </w:r>
      <w:r w:rsidRPr="00801279">
        <w:rPr>
          <w:rFonts w:ascii="Palatino Linotype" w:hAnsi="Palatino Linotype"/>
          <w:b/>
          <w:color w:val="000000"/>
          <w:sz w:val="22"/>
          <w:szCs w:val="22"/>
        </w:rPr>
        <w:t>[21]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puossi pigliare tante femine come altri vuole, abiento il podere; e se la femina è bella e è di piccolo legnaggio, uno grande uomo la toglie e dàe a la mad‹r›e molto avere e di ciò ch’egli s’accordano.</w:t>
      </w:r>
    </w:p>
    <w:p w:rsidR="00EB5EE5" w:rsidRDefault="00801279" w:rsidP="00686A0D">
      <w:pPr>
        <w:spacing w:after="0" w:line="240" w:lineRule="auto"/>
        <w:jc w:val="both"/>
      </w:pPr>
      <w:r w:rsidRPr="00801279">
        <w:rPr>
          <w:rStyle w:val="apple-converted-space"/>
          <w:rFonts w:ascii="Palatino Linotype" w:hAnsi="Palatino Linotype"/>
          <w:b/>
          <w:color w:val="000000"/>
        </w:rPr>
        <w:t>[22]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ci partiamo di qui, e anderemo a un’altra provincia verso </w:t>
      </w:r>
      <w:r w:rsidRPr="00801279">
        <w:rPr>
          <w:rFonts w:ascii="Palatino Linotype" w:hAnsi="Palatino Linotype"/>
          <w:smallCaps/>
          <w:color w:val="000000"/>
        </w:rPr>
        <w:t>levante</w:t>
      </w:r>
      <w:r w:rsidRPr="009506A4">
        <w:rPr>
          <w:rFonts w:ascii="Palatino Linotype" w:hAnsi="Palatino Linotype"/>
          <w:color w:val="000000"/>
        </w:rPr>
        <w:t>.</w:t>
      </w:r>
    </w:p>
    <w:sectPr w:rsidR="00EB5EE5" w:rsidSect="008012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01279"/>
    <w:rsid w:val="00637421"/>
    <w:rsid w:val="00686A0D"/>
    <w:rsid w:val="00801279"/>
    <w:rsid w:val="00EB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74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01279"/>
  </w:style>
  <w:style w:type="paragraph" w:styleId="NormaleWeb">
    <w:name w:val="Normal (Web)"/>
    <w:basedOn w:val="Normale"/>
    <w:rsid w:val="0080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2020-03-28T17:01:00Z</dcterms:created>
  <dcterms:modified xsi:type="dcterms:W3CDTF">2020-03-28T17:01:00Z</dcterms:modified>
</cp:coreProperties>
</file>