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73" w:rsidRPr="00950573" w:rsidRDefault="00950573" w:rsidP="004D625B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950573">
        <w:rPr>
          <w:rFonts w:ascii="Palatino Linotype" w:hAnsi="Palatino Linotype"/>
          <w:b/>
          <w:color w:val="000000" w:themeColor="text1"/>
          <w:u w:val="single"/>
        </w:rPr>
        <w:t>TB, 39</w:t>
      </w:r>
    </w:p>
    <w:p w:rsidR="00950573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950573" w:rsidRPr="00467657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50573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</w:t>
      </w:r>
      <w:r w:rsidRPr="00950573">
        <w:rPr>
          <w:rFonts w:ascii="Palatino Linotype" w:hAnsi="Palatino Linotype"/>
          <w:i/>
          <w:color w:val="000000" w:themeColor="text1"/>
          <w:u w:val="single"/>
        </w:rPr>
        <w:t>Capition</w:t>
      </w:r>
      <w:r w:rsidRPr="00467657">
        <w:rPr>
          <w:rFonts w:ascii="Palatino Linotype" w:hAnsi="Palatino Linotype"/>
          <w:color w:val="000000" w:themeColor="text1"/>
        </w:rPr>
        <w:t xml:space="preserve">, l’uomo va cinque giornate per una contrada che assai volte v’ode l’uomo parlare li spiriti di notte. </w:t>
      </w:r>
      <w:r w:rsidRPr="00950573">
        <w:rPr>
          <w:rFonts w:ascii="Palatino Linotype" w:hAnsi="Palatino Linotype"/>
          <w:b/>
          <w:color w:val="000000" w:themeColor="text1"/>
        </w:rPr>
        <w:t xml:space="preserve">[4] </w:t>
      </w:r>
      <w:r w:rsidRPr="00467657">
        <w:rPr>
          <w:rFonts w:ascii="Palatino Linotype" w:hAnsi="Palatino Linotype"/>
          <w:color w:val="000000" w:themeColor="text1"/>
        </w:rPr>
        <w:t xml:space="preserve">A capo di queste cinque giornate si trova uno reame ch’è appellato </w:t>
      </w:r>
      <w:r w:rsidRPr="00950573">
        <w:rPr>
          <w:rFonts w:ascii="Palatino Linotype" w:hAnsi="Palatino Linotype"/>
          <w:i/>
          <w:color w:val="000000" w:themeColor="text1"/>
          <w:u w:val="single"/>
        </w:rPr>
        <w:t>Ergovil</w:t>
      </w:r>
      <w:r w:rsidRPr="00467657">
        <w:rPr>
          <w:rFonts w:ascii="Palatino Linotype" w:hAnsi="Palatino Linotype"/>
          <w:color w:val="000000" w:themeColor="text1"/>
        </w:rPr>
        <w:t xml:space="preserve">, ed è della provincia di </w:t>
      </w:r>
      <w:r w:rsidRPr="00950573">
        <w:rPr>
          <w:rFonts w:ascii="Palatino Linotype" w:hAnsi="Palatino Linotype"/>
          <w:i/>
          <w:color w:val="000000" w:themeColor="text1"/>
          <w:u w:val="single"/>
        </w:rPr>
        <w:t>Tengut</w:t>
      </w:r>
      <w:r w:rsidRPr="00467657">
        <w:rPr>
          <w:rFonts w:ascii="Palatino Linotype" w:hAnsi="Palatino Linotype"/>
          <w:color w:val="000000" w:themeColor="text1"/>
        </w:rPr>
        <w:t xml:space="preserve">, ed è sotto ’l </w:t>
      </w:r>
      <w:r w:rsidRPr="0095057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950573" w:rsidRPr="00467657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50573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Le genti della contrada sono di tre generazioni: </w:t>
      </w:r>
      <w:r w:rsidRPr="00950573">
        <w:rPr>
          <w:rFonts w:ascii="Palatino Linotype" w:hAnsi="Palatino Linotype"/>
          <w:i/>
          <w:color w:val="000000" w:themeColor="text1"/>
        </w:rPr>
        <w:t>cristiani nestorini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950573">
        <w:rPr>
          <w:rFonts w:ascii="Palatino Linotype" w:hAnsi="Palatino Linotype"/>
          <w:i/>
          <w:color w:val="000000" w:themeColor="text1"/>
        </w:rPr>
        <w:t>idolatri</w:t>
      </w:r>
      <w:r w:rsidRPr="00467657">
        <w:rPr>
          <w:rFonts w:ascii="Palatino Linotype" w:hAnsi="Palatino Linotype"/>
          <w:color w:val="000000" w:themeColor="text1"/>
        </w:rPr>
        <w:t xml:space="preserve"> e di quegli che ànno la legge di </w:t>
      </w:r>
      <w:r w:rsidRPr="00950573">
        <w:rPr>
          <w:rFonts w:ascii="Palatino Linotype" w:hAnsi="Palatino Linotype"/>
          <w:i/>
          <w:color w:val="000000" w:themeColor="text1"/>
        </w:rPr>
        <w:t>Malcometto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950573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Èvi citadi e castella assai; la mastra cità à nome </w:t>
      </w:r>
      <w:r w:rsidRPr="00950573">
        <w:rPr>
          <w:rFonts w:ascii="Palatino Linotype" w:hAnsi="Palatino Linotype"/>
          <w:i/>
          <w:color w:val="000000" w:themeColor="text1"/>
          <w:u w:val="single"/>
        </w:rPr>
        <w:t>Argoul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950573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‹Da› questa citàe verso </w:t>
      </w:r>
      <w:r w:rsidRPr="00950573">
        <w:rPr>
          <w:rFonts w:ascii="Palatino Linotype" w:hAnsi="Palatino Linotype"/>
          <w:smallCaps/>
          <w:color w:val="000000" w:themeColor="text1"/>
        </w:rPr>
        <w:t>siroco</w:t>
      </w:r>
      <w:r w:rsidRPr="00467657">
        <w:rPr>
          <w:rFonts w:ascii="Palatino Linotype" w:hAnsi="Palatino Linotype"/>
          <w:color w:val="000000" w:themeColor="text1"/>
        </w:rPr>
        <w:t xml:space="preserve"> si trova una cità ch’à nome </w:t>
      </w:r>
      <w:r w:rsidRPr="00950573">
        <w:rPr>
          <w:rFonts w:ascii="Palatino Linotype" w:hAnsi="Palatino Linotype"/>
          <w:i/>
          <w:color w:val="000000" w:themeColor="text1"/>
          <w:u w:val="single"/>
        </w:rPr>
        <w:t>Sigru</w:t>
      </w:r>
      <w:r w:rsidRPr="00467657">
        <w:rPr>
          <w:rFonts w:ascii="Palatino Linotype" w:hAnsi="Palatino Linotype"/>
          <w:color w:val="000000" w:themeColor="text1"/>
        </w:rPr>
        <w:t xml:space="preserve">; à ville e castella assai ed è sotto ’l </w:t>
      </w:r>
      <w:r w:rsidRPr="00950573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950573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Le genti sono </w:t>
      </w:r>
      <w:r w:rsidRPr="00950573">
        <w:rPr>
          <w:rFonts w:ascii="Palatino Linotype" w:hAnsi="Palatino Linotype"/>
          <w:smallCaps/>
          <w:color w:val="000000" w:themeColor="text1"/>
        </w:rPr>
        <w:t>idolatri</w:t>
      </w:r>
      <w:r w:rsidRPr="00467657">
        <w:rPr>
          <w:rFonts w:ascii="Palatino Linotype" w:hAnsi="Palatino Linotype"/>
          <w:color w:val="000000" w:themeColor="text1"/>
        </w:rPr>
        <w:t xml:space="preserve"> e sònvi </w:t>
      </w:r>
      <w:r w:rsidRPr="00950573">
        <w:rPr>
          <w:rFonts w:ascii="Palatino Linotype" w:hAnsi="Palatino Linotype"/>
          <w:i/>
          <w:color w:val="000000" w:themeColor="text1"/>
        </w:rPr>
        <w:t>cristiani nestorini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950573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Sònvi </w:t>
      </w:r>
      <w:r w:rsidRPr="00950573">
        <w:rPr>
          <w:rFonts w:ascii="Palatino Linotype" w:hAnsi="Palatino Linotype"/>
          <w:smallCaps/>
          <w:color w:val="000000" w:themeColor="text1"/>
        </w:rPr>
        <w:t>buoi</w:t>
      </w:r>
      <w:r w:rsidRPr="00467657">
        <w:rPr>
          <w:rFonts w:ascii="Palatino Linotype" w:hAnsi="Palatino Linotype"/>
          <w:color w:val="000000" w:themeColor="text1"/>
        </w:rPr>
        <w:t xml:space="preserve"> salvatichi che sono grandi come </w:t>
      </w:r>
      <w:r w:rsidRPr="00950573">
        <w:rPr>
          <w:rFonts w:ascii="Palatino Linotype" w:hAnsi="Palatino Linotype"/>
          <w:smallCaps/>
          <w:color w:val="000000" w:themeColor="text1"/>
        </w:rPr>
        <w:t>leofanti</w:t>
      </w:r>
      <w:r w:rsidRPr="00467657">
        <w:rPr>
          <w:rFonts w:ascii="Palatino Linotype" w:hAnsi="Palatino Linotype"/>
          <w:color w:val="000000" w:themeColor="text1"/>
        </w:rPr>
        <w:t xml:space="preserve"> e sono molto belli a vedere, e sono tutti pilosi se non se lo dosso; lo pelo ànno lungo ben tre </w:t>
      </w:r>
      <w:r w:rsidRPr="004D625B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 e sònne di bianchi e di neri. </w:t>
      </w:r>
      <w:r w:rsidRPr="00950573">
        <w:rPr>
          <w:rFonts w:ascii="Palatino Linotype" w:hAnsi="Palatino Linotype"/>
          <w:b/>
          <w:color w:val="000000" w:themeColor="text1"/>
        </w:rPr>
        <w:t xml:space="preserve">[10] </w:t>
      </w:r>
      <w:r w:rsidRPr="00467657">
        <w:rPr>
          <w:rFonts w:ascii="Palatino Linotype" w:hAnsi="Palatino Linotype"/>
          <w:color w:val="000000" w:themeColor="text1"/>
        </w:rPr>
        <w:t xml:space="preserve">Di questi ànno dimestichi assai che lavorano le terre e portano gran pesi. </w:t>
      </w:r>
    </w:p>
    <w:p w:rsidR="00950573" w:rsidRPr="00467657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50573">
        <w:rPr>
          <w:rFonts w:ascii="Palatino Linotype" w:hAnsi="Palatino Linotype"/>
          <w:b/>
          <w:color w:val="000000" w:themeColor="text1"/>
        </w:rPr>
        <w:t>[11]</w:t>
      </w:r>
      <w:r w:rsidRPr="00467657">
        <w:rPr>
          <w:rFonts w:ascii="Palatino Linotype" w:hAnsi="Palatino Linotype"/>
          <w:color w:val="000000" w:themeColor="text1"/>
        </w:rPr>
        <w:t xml:space="preserve"> In questa contrada è lo migliore </w:t>
      </w:r>
      <w:r w:rsidRPr="00950573">
        <w:rPr>
          <w:rFonts w:ascii="Palatino Linotype" w:hAnsi="Palatino Linotype"/>
          <w:smallCaps/>
          <w:color w:val="000000" w:themeColor="text1"/>
        </w:rPr>
        <w:t>moscado</w:t>
      </w:r>
      <w:r w:rsidRPr="00467657">
        <w:rPr>
          <w:rFonts w:ascii="Palatino Linotype" w:hAnsi="Palatino Linotype"/>
          <w:color w:val="000000" w:themeColor="text1"/>
        </w:rPr>
        <w:t xml:space="preserve"> del mondo, e quello che ’l fa è una bestiuola grande come una gatta, e à pelo come cervio e piedi come gatta; e à quatro denti molto lunghi, due de sotto e due de sopra. </w:t>
      </w:r>
    </w:p>
    <w:p w:rsidR="00950573" w:rsidRPr="00467657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50573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Trovasigli sotto lo corpo a pie’ del bellico, intra lo </w:t>
      </w:r>
      <w:r w:rsidRPr="004D625B">
        <w:rPr>
          <w:rFonts w:ascii="Palatino Linotype" w:hAnsi="Palatino Linotype"/>
          <w:smallCaps/>
          <w:color w:val="000000" w:themeColor="text1"/>
        </w:rPr>
        <w:t>cuoio</w:t>
      </w:r>
      <w:r w:rsidRPr="00467657">
        <w:rPr>
          <w:rFonts w:ascii="Palatino Linotype" w:hAnsi="Palatino Linotype"/>
          <w:color w:val="000000" w:themeColor="text1"/>
        </w:rPr>
        <w:t xml:space="preserve"> e la carne, una nasciata de sangue: quella se ne trae fuori co∙llo </w:t>
      </w:r>
      <w:r w:rsidRPr="004D625B">
        <w:rPr>
          <w:rFonts w:ascii="Palatino Linotype" w:hAnsi="Palatino Linotype"/>
          <w:smallCaps/>
          <w:color w:val="000000" w:themeColor="text1"/>
        </w:rPr>
        <w:t>cuoio</w:t>
      </w:r>
      <w:r w:rsidRPr="00467657">
        <w:rPr>
          <w:rFonts w:ascii="Palatino Linotype" w:hAnsi="Palatino Linotype"/>
          <w:color w:val="000000" w:themeColor="text1"/>
        </w:rPr>
        <w:t xml:space="preserve"> e quello sangue è il </w:t>
      </w:r>
      <w:r w:rsidRPr="00950573">
        <w:rPr>
          <w:rFonts w:ascii="Palatino Linotype" w:hAnsi="Palatino Linotype"/>
          <w:smallCaps/>
          <w:color w:val="000000" w:themeColor="text1"/>
        </w:rPr>
        <w:t>moscado</w:t>
      </w:r>
      <w:r w:rsidRPr="00467657">
        <w:rPr>
          <w:rFonts w:ascii="Palatino Linotype" w:hAnsi="Palatino Linotype"/>
          <w:color w:val="000000" w:themeColor="text1"/>
        </w:rPr>
        <w:t xml:space="preserve"> del quale viene così grande olore. </w:t>
      </w:r>
      <w:r w:rsidRPr="00950573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Di queste bestiuole è grande abondanza in quella contrada. </w:t>
      </w:r>
    </w:p>
    <w:p w:rsidR="00950573" w:rsidRPr="00467657" w:rsidRDefault="00950573" w:rsidP="004D625B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950573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La gente vivon d’arti e di mercatantia. </w:t>
      </w:r>
      <w:r w:rsidRPr="00950573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Ànno abondanza de biade. </w:t>
      </w:r>
      <w:r w:rsidRPr="00950573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La provincia è lunga giornate XXV. </w:t>
      </w:r>
      <w:r w:rsidRPr="004D625B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Sònvi </w:t>
      </w:r>
      <w:r w:rsidRPr="00950573">
        <w:rPr>
          <w:rFonts w:ascii="Palatino Linotype" w:hAnsi="Palatino Linotype"/>
          <w:smallCaps/>
          <w:color w:val="000000" w:themeColor="text1"/>
        </w:rPr>
        <w:t>fagiani</w:t>
      </w:r>
      <w:r w:rsidRPr="00467657">
        <w:rPr>
          <w:rFonts w:ascii="Palatino Linotype" w:hAnsi="Palatino Linotype"/>
          <w:color w:val="000000" w:themeColor="text1"/>
        </w:rPr>
        <w:t xml:space="preserve"> grandi due tanti che quelli di nostra contrada: ànno lunga la coda otto </w:t>
      </w:r>
      <w:r w:rsidRPr="00950573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 e tal dieci. </w:t>
      </w:r>
    </w:p>
    <w:p w:rsidR="005054FF" w:rsidRDefault="00950573" w:rsidP="004D625B">
      <w:pPr>
        <w:spacing w:after="0" w:line="240" w:lineRule="auto"/>
        <w:jc w:val="both"/>
      </w:pPr>
      <w:r w:rsidRPr="00950573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Le genti della contrada son grassi e ànno picciolo naso e capelli neri. </w:t>
      </w:r>
      <w:r w:rsidRPr="00950573">
        <w:rPr>
          <w:rFonts w:ascii="Palatino Linotype" w:hAnsi="Palatino Linotype"/>
          <w:b/>
          <w:color w:val="000000" w:themeColor="text1"/>
        </w:rPr>
        <w:t>[19]</w:t>
      </w:r>
      <w:r w:rsidRPr="00467657">
        <w:rPr>
          <w:rFonts w:ascii="Palatino Linotype" w:hAnsi="Palatino Linotype"/>
          <w:color w:val="000000" w:themeColor="text1"/>
        </w:rPr>
        <w:t xml:space="preserve"> Li òmini non ànno barba se non alquanti peli nel grugno; le femine sono molto belle e bianche. </w:t>
      </w:r>
      <w:r w:rsidRPr="00950573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Queste genti </w:t>
      </w:r>
      <w:r w:rsidRPr="00950573">
        <w:rPr>
          <w:rFonts w:ascii="Palatino Linotype" w:hAnsi="Palatino Linotype"/>
          <w:smallCaps/>
          <w:color w:val="000000" w:themeColor="text1"/>
        </w:rPr>
        <w:t>adorano l’idole</w:t>
      </w:r>
      <w:r w:rsidRPr="00467657">
        <w:rPr>
          <w:rFonts w:ascii="Palatino Linotype" w:hAnsi="Palatino Linotype"/>
          <w:color w:val="000000" w:themeColor="text1"/>
        </w:rPr>
        <w:t xml:space="preserve"> e sono molto luzuriosi. </w:t>
      </w:r>
      <w:r w:rsidRPr="00950573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Uno grande omo torrà per moglie una povera femina se∙ll’è bella, e darà dota a la madre de la moglie.</w:t>
      </w:r>
    </w:p>
    <w:sectPr w:rsidR="005054FF" w:rsidSect="0095057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50573"/>
    <w:rsid w:val="004D625B"/>
    <w:rsid w:val="005054FF"/>
    <w:rsid w:val="00811B7C"/>
    <w:rsid w:val="0095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1B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2020-03-28T16:54:00Z</dcterms:created>
  <dcterms:modified xsi:type="dcterms:W3CDTF">2020-03-28T16:54:00Z</dcterms:modified>
</cp:coreProperties>
</file>