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BD4" w:rsidRPr="00A93BD4" w:rsidRDefault="00A93BD4" w:rsidP="00C42D4C">
      <w:pPr>
        <w:autoSpaceDE w:val="0"/>
        <w:autoSpaceDN w:val="0"/>
        <w:adjustRightInd w:val="0"/>
        <w:spacing w:after="0" w:line="240" w:lineRule="auto"/>
        <w:jc w:val="both"/>
        <w:rPr>
          <w:rFonts w:ascii="Palatino Linotype" w:hAnsi="Palatino Linotype"/>
          <w:b/>
          <w:u w:val="single"/>
          <w:lang w:val="fr-FR"/>
        </w:rPr>
      </w:pPr>
      <w:r w:rsidRPr="00A93BD4">
        <w:rPr>
          <w:rFonts w:ascii="Palatino Linotype" w:hAnsi="Palatino Linotype"/>
          <w:b/>
          <w:u w:val="single"/>
          <w:lang w:val="fr-FR"/>
        </w:rPr>
        <w:t>P</w:t>
      </w:r>
      <w:r w:rsidR="00C42D4C">
        <w:rPr>
          <w:rFonts w:ascii="Palatino Linotype" w:hAnsi="Palatino Linotype"/>
          <w:b/>
          <w:u w:val="single"/>
          <w:lang w:val="fr-FR"/>
        </w:rPr>
        <w:t>, I</w:t>
      </w:r>
      <w:r w:rsidRPr="00A93BD4">
        <w:rPr>
          <w:rFonts w:ascii="Palatino Linotype" w:hAnsi="Palatino Linotype"/>
          <w:b/>
          <w:u w:val="single"/>
          <w:lang w:val="fr-FR"/>
        </w:rPr>
        <w:t xml:space="preserve"> 66</w:t>
      </w:r>
    </w:p>
    <w:p w:rsidR="00A93BD4" w:rsidRPr="00680713" w:rsidRDefault="00A93BD4" w:rsidP="00C42D4C">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civitate </w:t>
      </w:r>
      <w:r w:rsidRPr="00A93BD4">
        <w:rPr>
          <w:rFonts w:ascii="Palatino Linotype" w:hAnsi="Palatino Linotype"/>
          <w:i/>
          <w:u w:val="single"/>
          <w:lang w:val="fr-FR"/>
        </w:rPr>
        <w:t>Ciandu</w:t>
      </w:r>
      <w:r w:rsidRPr="00680713">
        <w:rPr>
          <w:rFonts w:ascii="Palatino Linotype" w:hAnsi="Palatino Linotype"/>
          <w:lang w:val="fr-FR"/>
        </w:rPr>
        <w:t xml:space="preserve"> et nemore regali quod est iuxta eam et de quibusdam festivitatibus </w:t>
      </w:r>
      <w:r w:rsidRPr="00A93BD4">
        <w:rPr>
          <w:rFonts w:ascii="Palatino Linotype" w:hAnsi="Palatino Linotype"/>
          <w:i/>
          <w:lang w:val="fr-FR"/>
        </w:rPr>
        <w:t>Tartarorum</w:t>
      </w:r>
      <w:r w:rsidRPr="00680713">
        <w:rPr>
          <w:rFonts w:ascii="Palatino Linotype" w:hAnsi="Palatino Linotype"/>
          <w:lang w:val="fr-FR"/>
        </w:rPr>
        <w:t xml:space="preserve"> et magorum illusionibus. Capitulum 66</w:t>
      </w:r>
      <w:r w:rsidRPr="00680713">
        <w:rPr>
          <w:rFonts w:ascii="Palatino Linotype" w:hAnsi="Palatino Linotype"/>
          <w:vertAlign w:val="superscript"/>
          <w:lang w:val="fr-FR"/>
        </w:rPr>
        <w:t>m</w:t>
      </w:r>
      <w:r w:rsidRPr="00680713">
        <w:rPr>
          <w:rFonts w:ascii="Palatino Linotype" w:hAnsi="Palatino Linotype"/>
          <w:lang w:val="fr-FR"/>
        </w:rPr>
        <w:t>.</w:t>
      </w:r>
    </w:p>
    <w:p w:rsidR="00A93BD4" w:rsidRPr="00680713" w:rsidRDefault="00A93BD4" w:rsidP="00C42D4C">
      <w:pPr>
        <w:autoSpaceDE w:val="0"/>
        <w:autoSpaceDN w:val="0"/>
        <w:adjustRightInd w:val="0"/>
        <w:spacing w:after="0" w:line="240" w:lineRule="auto"/>
        <w:jc w:val="both"/>
        <w:rPr>
          <w:rFonts w:ascii="Palatino Linotype" w:hAnsi="Palatino Linotype"/>
          <w:lang w:val="fr-FR"/>
        </w:rPr>
      </w:pPr>
    </w:p>
    <w:p w:rsidR="008F52D5" w:rsidRDefault="00A93BD4" w:rsidP="00C42D4C">
      <w:pPr>
        <w:tabs>
          <w:tab w:val="left" w:pos="6379"/>
        </w:tabs>
        <w:autoSpaceDE w:val="0"/>
        <w:autoSpaceDN w:val="0"/>
        <w:adjustRightInd w:val="0"/>
        <w:spacing w:after="0" w:line="240" w:lineRule="auto"/>
        <w:jc w:val="both"/>
      </w:pPr>
      <w:r w:rsidRPr="00A93BD4">
        <w:rPr>
          <w:rFonts w:ascii="Palatino Linotype" w:hAnsi="Palatino Linotype"/>
          <w:b/>
          <w:lang w:val="fr-FR"/>
        </w:rPr>
        <w:t>[1]</w:t>
      </w:r>
      <w:r w:rsidRPr="00680713">
        <w:rPr>
          <w:rFonts w:ascii="Palatino Linotype" w:hAnsi="Palatino Linotype"/>
          <w:lang w:val="fr-FR"/>
        </w:rPr>
        <w:t xml:space="preserve"> Post recessum a civitate </w:t>
      </w:r>
      <w:r w:rsidRPr="00A93BD4">
        <w:rPr>
          <w:rFonts w:ascii="Palatino Linotype" w:hAnsi="Palatino Linotype"/>
          <w:i/>
          <w:u w:val="single"/>
          <w:lang w:val="fr-FR"/>
        </w:rPr>
        <w:t>Ciangamor</w:t>
      </w:r>
      <w:r w:rsidRPr="00680713">
        <w:rPr>
          <w:rFonts w:ascii="Palatino Linotype" w:hAnsi="Palatino Linotype"/>
          <w:lang w:val="fr-FR"/>
        </w:rPr>
        <w:t xml:space="preserve"> ad .III. dietas ad </w:t>
      </w:r>
      <w:r w:rsidRPr="00A93BD4">
        <w:rPr>
          <w:rFonts w:ascii="Palatino Linotype" w:hAnsi="Palatino Linotype"/>
          <w:smallCaps/>
          <w:lang w:val="fr-FR"/>
        </w:rPr>
        <w:t>aquilonem</w:t>
      </w:r>
      <w:r w:rsidRPr="00680713">
        <w:rPr>
          <w:rFonts w:ascii="Palatino Linotype" w:hAnsi="Palatino Linotype"/>
          <w:lang w:val="fr-FR"/>
        </w:rPr>
        <w:t xml:space="preserve"> reperitur civitas </w:t>
      </w:r>
      <w:r w:rsidRPr="00A93BD4">
        <w:rPr>
          <w:rFonts w:ascii="Palatino Linotype" w:hAnsi="Palatino Linotype"/>
          <w:i/>
          <w:u w:val="single"/>
          <w:lang w:val="fr-FR"/>
        </w:rPr>
        <w:t>Ciandu</w:t>
      </w:r>
      <w:r w:rsidRPr="00680713">
        <w:rPr>
          <w:rFonts w:ascii="Palatino Linotype" w:hAnsi="Palatino Linotype"/>
          <w:lang w:val="fr-FR"/>
        </w:rPr>
        <w:t xml:space="preserve"> quam edificavit </w:t>
      </w:r>
      <w:r w:rsidRPr="00A93BD4">
        <w:rPr>
          <w:rFonts w:ascii="Palatino Linotype" w:hAnsi="Palatino Linotype"/>
          <w:i/>
          <w:lang w:val="fr-FR"/>
        </w:rPr>
        <w:t>Magnus Kaam Cublai</w:t>
      </w:r>
      <w:r w:rsidRPr="00680713">
        <w:rPr>
          <w:rFonts w:ascii="Palatino Linotype" w:hAnsi="Palatino Linotype"/>
          <w:lang w:val="fr-FR"/>
        </w:rPr>
        <w:t xml:space="preserve">, in qua est marmoreum palacium maximum et pulcherrimum cuius aule et camere </w:t>
      </w:r>
      <w:r w:rsidRPr="00A93BD4">
        <w:rPr>
          <w:rFonts w:ascii="Palatino Linotype" w:hAnsi="Palatino Linotype"/>
          <w:smallCaps/>
          <w:lang w:val="fr-FR"/>
        </w:rPr>
        <w:t>auro</w:t>
      </w:r>
      <w:r w:rsidRPr="00680713">
        <w:rPr>
          <w:rFonts w:ascii="Palatino Linotype" w:hAnsi="Palatino Linotype"/>
          <w:lang w:val="fr-FR"/>
        </w:rPr>
        <w:t xml:space="preserve"> ornate sunt et mira varietate depicte. </w:t>
      </w:r>
      <w:r w:rsidRPr="00A93BD4">
        <w:rPr>
          <w:rFonts w:ascii="Palatino Linotype" w:hAnsi="Palatino Linotype"/>
          <w:b/>
          <w:lang w:val="fr-FR"/>
        </w:rPr>
        <w:t>[2]</w:t>
      </w:r>
      <w:r w:rsidRPr="00680713">
        <w:rPr>
          <w:rFonts w:ascii="Palatino Linotype" w:hAnsi="Palatino Linotype"/>
          <w:lang w:val="fr-FR"/>
        </w:rPr>
        <w:t xml:space="preserve"> Iuxta palacium est nemus regale muris undique cinctum habentibus in giro </w:t>
      </w:r>
      <w:r w:rsidRPr="00A93BD4">
        <w:rPr>
          <w:rFonts w:ascii="Palatino Linotype" w:hAnsi="Palatino Linotype"/>
          <w:smallCaps/>
          <w:lang w:val="fr-FR"/>
        </w:rPr>
        <w:t>miliaria</w:t>
      </w:r>
      <w:r w:rsidRPr="00680713">
        <w:rPr>
          <w:rFonts w:ascii="Palatino Linotype" w:hAnsi="Palatino Linotype"/>
          <w:lang w:val="fr-FR"/>
        </w:rPr>
        <w:t xml:space="preserve"> quindecim, in quo nemore sunt fontes et flumina et prata multa; ibi sunt cervi, damule |31b| et caprioli, ut sint </w:t>
      </w:r>
      <w:r w:rsidRPr="00A93BD4">
        <w:rPr>
          <w:rFonts w:ascii="Palatino Linotype" w:hAnsi="Palatino Linotype"/>
          <w:smallCaps/>
          <w:lang w:val="fr-FR"/>
        </w:rPr>
        <w:t>girfalchis</w:t>
      </w:r>
      <w:r w:rsidRPr="00680713">
        <w:rPr>
          <w:rFonts w:ascii="Palatino Linotype" w:hAnsi="Palatino Linotype"/>
          <w:lang w:val="fr-FR"/>
        </w:rPr>
        <w:t xml:space="preserve"> et </w:t>
      </w:r>
      <w:r w:rsidRPr="00A93BD4">
        <w:rPr>
          <w:rFonts w:ascii="Palatino Linotype" w:hAnsi="Palatino Linotype"/>
          <w:smallCaps/>
          <w:lang w:val="fr-FR"/>
        </w:rPr>
        <w:t>falconibus</w:t>
      </w:r>
      <w:r w:rsidRPr="00680713">
        <w:rPr>
          <w:rFonts w:ascii="Palatino Linotype" w:hAnsi="Palatino Linotype"/>
          <w:lang w:val="fr-FR"/>
        </w:rPr>
        <w:t xml:space="preserve"> regis in cibum, quando ibi in sua mutatione servantur; quandoque enim sunti ibi in illa mutacione similiter </w:t>
      </w:r>
      <w:r w:rsidRPr="00A93BD4">
        <w:rPr>
          <w:rFonts w:ascii="Palatino Linotype" w:hAnsi="Palatino Linotype"/>
          <w:smallCaps/>
          <w:lang w:val="fr-FR"/>
        </w:rPr>
        <w:t>girfalchi</w:t>
      </w:r>
      <w:r w:rsidRPr="00680713">
        <w:rPr>
          <w:rFonts w:ascii="Palatino Linotype" w:hAnsi="Palatino Linotype"/>
          <w:lang w:val="fr-FR"/>
        </w:rPr>
        <w:t xml:space="preserve"> .CC.</w:t>
      </w:r>
      <w:r w:rsidRPr="00680713">
        <w:rPr>
          <w:rFonts w:ascii="Palatino Linotype" w:hAnsi="Palatino Linotype"/>
          <w:smallCaps/>
          <w:lang w:val="fr-FR"/>
        </w:rPr>
        <w:t xml:space="preserve"> </w:t>
      </w:r>
      <w:r w:rsidRPr="00680713">
        <w:rPr>
          <w:rFonts w:ascii="Palatino Linotype" w:hAnsi="Palatino Linotype"/>
          <w:lang w:val="fr-FR"/>
        </w:rPr>
        <w:t xml:space="preserve">et amplius, et rex singulis septimanis eos personaliter visitat. Sepe autem venatur ibi rex et super </w:t>
      </w:r>
      <w:r w:rsidRPr="00A93BD4">
        <w:rPr>
          <w:rFonts w:ascii="Palatino Linotype" w:hAnsi="Palatino Linotype"/>
          <w:smallCaps/>
          <w:lang w:val="fr-FR"/>
        </w:rPr>
        <w:t>equum</w:t>
      </w:r>
      <w:r w:rsidRPr="00680713">
        <w:rPr>
          <w:rFonts w:ascii="Palatino Linotype" w:hAnsi="Palatino Linotype"/>
          <w:lang w:val="fr-FR"/>
        </w:rPr>
        <w:t xml:space="preserve"> suum in quo sedet, post se defert domesticum </w:t>
      </w:r>
      <w:r w:rsidRPr="00A93BD4">
        <w:rPr>
          <w:rFonts w:ascii="Palatino Linotype" w:hAnsi="Palatino Linotype"/>
          <w:smallCaps/>
          <w:lang w:val="fr-FR"/>
        </w:rPr>
        <w:t>leopardum</w:t>
      </w:r>
      <w:r w:rsidRPr="00680713">
        <w:rPr>
          <w:rFonts w:ascii="Palatino Linotype" w:hAnsi="Palatino Linotype"/>
          <w:lang w:val="fr-FR"/>
        </w:rPr>
        <w:t xml:space="preserve"> quem ad cervum vel damulam provocat; captamque ab eo bestiam, </w:t>
      </w:r>
      <w:r w:rsidRPr="00A93BD4">
        <w:rPr>
          <w:rFonts w:ascii="Palatino Linotype" w:hAnsi="Palatino Linotype"/>
          <w:smallCaps/>
          <w:lang w:val="fr-FR"/>
        </w:rPr>
        <w:t>girfalchis</w:t>
      </w:r>
      <w:r w:rsidRPr="00680713">
        <w:rPr>
          <w:rFonts w:ascii="Palatino Linotype" w:hAnsi="Palatino Linotype"/>
          <w:lang w:val="fr-FR"/>
        </w:rPr>
        <w:t xml:space="preserve"> tradit, atque in hunc modum sepe in tali solatio delectatur. </w:t>
      </w:r>
      <w:r w:rsidRPr="00A93BD4">
        <w:rPr>
          <w:rFonts w:ascii="Palatino Linotype" w:hAnsi="Palatino Linotype"/>
          <w:b/>
          <w:lang w:val="fr-FR"/>
        </w:rPr>
        <w:t xml:space="preserve">[3] </w:t>
      </w:r>
      <w:r w:rsidRPr="00680713">
        <w:rPr>
          <w:rFonts w:ascii="Palatino Linotype" w:hAnsi="Palatino Linotype"/>
          <w:lang w:val="fr-FR"/>
        </w:rPr>
        <w:t xml:space="preserve">In medio autem nemoris habet rex magnus domum unam pulcherimam, de </w:t>
      </w:r>
      <w:r w:rsidRPr="00A93BD4">
        <w:rPr>
          <w:rFonts w:ascii="Palatino Linotype" w:hAnsi="Palatino Linotype"/>
          <w:smallCaps/>
          <w:lang w:val="fr-FR"/>
        </w:rPr>
        <w:t>arundinibus</w:t>
      </w:r>
      <w:r w:rsidRPr="00680713">
        <w:rPr>
          <w:rFonts w:ascii="Palatino Linotype" w:hAnsi="Palatino Linotype"/>
          <w:lang w:val="fr-FR"/>
        </w:rPr>
        <w:t xml:space="preserve"> compositam, intus et foris totaliter deauratam et picturis variis adornatam, que sic sunt diligenter superlinite vernice ut nullatenus possint deleri pluvia; est autem domus tota composita |31c| tanta artis industria ut levari, deponi componique valeat et dissolvi sine aliquo detrimento; cum autem erigitur et componitur ad modum tentoriorum, ducentis et amplius funicolis sericis sustentatur. </w:t>
      </w:r>
      <w:r w:rsidRPr="00C42D4C">
        <w:rPr>
          <w:rFonts w:ascii="Palatino Linotype" w:hAnsi="Palatino Linotype"/>
          <w:smallCaps/>
          <w:lang w:val="fr-FR"/>
        </w:rPr>
        <w:t>Arundines</w:t>
      </w:r>
      <w:r w:rsidRPr="00680713">
        <w:rPr>
          <w:rFonts w:ascii="Palatino Linotype" w:hAnsi="Palatino Linotype"/>
          <w:lang w:val="fr-FR"/>
        </w:rPr>
        <w:t xml:space="preserve"> vero ex quibus hec domus fit in longitudine habent </w:t>
      </w:r>
      <w:r w:rsidRPr="00C42D4C">
        <w:rPr>
          <w:rFonts w:ascii="Palatino Linotype" w:hAnsi="Palatino Linotype"/>
          <w:smallCaps/>
          <w:lang w:val="fr-FR"/>
        </w:rPr>
        <w:t>passus</w:t>
      </w:r>
      <w:r w:rsidRPr="00680713">
        <w:rPr>
          <w:rFonts w:ascii="Palatino Linotype" w:hAnsi="Palatino Linotype"/>
          <w:lang w:val="fr-FR"/>
        </w:rPr>
        <w:t xml:space="preserve"> .XV. et in grossicie ultra </w:t>
      </w:r>
      <w:r w:rsidRPr="00A93BD4">
        <w:rPr>
          <w:rFonts w:ascii="Palatino Linotype" w:hAnsi="Palatino Linotype"/>
          <w:smallCaps/>
          <w:lang w:val="fr-FR"/>
        </w:rPr>
        <w:t>palmos</w:t>
      </w:r>
      <w:r w:rsidRPr="00680713">
        <w:rPr>
          <w:rFonts w:ascii="Palatino Linotype" w:hAnsi="Palatino Linotype"/>
          <w:lang w:val="fr-FR"/>
        </w:rPr>
        <w:t xml:space="preserve"> tres; de hiis fiunt columpne, trabecule et clausure: desuper etiam his </w:t>
      </w:r>
      <w:r w:rsidRPr="00A93BD4">
        <w:rPr>
          <w:rFonts w:ascii="Palatino Linotype" w:hAnsi="Palatino Linotype"/>
          <w:smallCaps/>
          <w:lang w:val="fr-FR"/>
        </w:rPr>
        <w:t>arundinibus</w:t>
      </w:r>
      <w:r w:rsidRPr="00680713">
        <w:rPr>
          <w:rFonts w:ascii="Palatino Linotype" w:hAnsi="Palatino Linotype"/>
          <w:lang w:val="fr-FR"/>
        </w:rPr>
        <w:t xml:space="preserve"> tegitur tota domus, dividuntur enim </w:t>
      </w:r>
      <w:r w:rsidRPr="00A93BD4">
        <w:rPr>
          <w:rFonts w:ascii="Palatino Linotype" w:hAnsi="Palatino Linotype"/>
          <w:smallCaps/>
          <w:lang w:val="fr-FR"/>
        </w:rPr>
        <w:t>arundines</w:t>
      </w:r>
      <w:r w:rsidRPr="00680713">
        <w:rPr>
          <w:rFonts w:ascii="Palatino Linotype" w:hAnsi="Palatino Linotype"/>
          <w:lang w:val="fr-FR"/>
        </w:rPr>
        <w:t xml:space="preserve"> iuxta nodos et pars illa per medium scinditur, et de scissura qualibet due tegule fiunt que, super domum composite, domum a pluvia protegunt et aqua emittunt inferius. </w:t>
      </w:r>
      <w:r w:rsidRPr="00A93BD4">
        <w:rPr>
          <w:rFonts w:ascii="Palatino Linotype" w:hAnsi="Palatino Linotype"/>
          <w:b/>
          <w:lang w:val="fr-FR"/>
        </w:rPr>
        <w:t>[4]</w:t>
      </w:r>
      <w:r w:rsidRPr="00680713">
        <w:rPr>
          <w:rFonts w:ascii="Palatino Linotype" w:hAnsi="Palatino Linotype"/>
          <w:lang w:val="fr-FR"/>
        </w:rPr>
        <w:t xml:space="preserve"> </w:t>
      </w:r>
      <w:r w:rsidRPr="00A93BD4">
        <w:rPr>
          <w:rFonts w:ascii="Palatino Linotype" w:hAnsi="Palatino Linotype"/>
          <w:i/>
          <w:lang w:val="fr-FR"/>
        </w:rPr>
        <w:t>Magnus autem Kaam</w:t>
      </w:r>
      <w:r w:rsidRPr="00680713">
        <w:rPr>
          <w:rFonts w:ascii="Palatino Linotype" w:hAnsi="Palatino Linotype"/>
          <w:lang w:val="fr-FR"/>
        </w:rPr>
        <w:t xml:space="preserve"> tribus anni mensibus locum illum inhabitat scilicet iunio, iulio et augusto, quia ibi est temperies aeris magna estusque caret ardoribus; |31d| his ergo mensibus domus erecta manet, ceteris vero deponita et convoluta servatur. </w:t>
      </w:r>
      <w:r w:rsidRPr="00A93BD4">
        <w:rPr>
          <w:rFonts w:ascii="Palatino Linotype" w:hAnsi="Palatino Linotype"/>
          <w:b/>
          <w:lang w:val="fr-FR"/>
        </w:rPr>
        <w:t>[5]</w:t>
      </w:r>
      <w:r w:rsidRPr="00680713">
        <w:rPr>
          <w:rFonts w:ascii="Palatino Linotype" w:hAnsi="Palatino Linotype"/>
          <w:lang w:val="fr-FR"/>
        </w:rPr>
        <w:t xml:space="preserve"> Die autem .XXVIII. augusti </w:t>
      </w:r>
      <w:r w:rsidRPr="00A93BD4">
        <w:rPr>
          <w:rFonts w:ascii="Palatino Linotype" w:hAnsi="Palatino Linotype"/>
          <w:i/>
          <w:lang w:val="fr-FR"/>
        </w:rPr>
        <w:t>Magnus Kaam</w:t>
      </w:r>
      <w:r w:rsidRPr="00680713">
        <w:rPr>
          <w:rFonts w:ascii="Palatino Linotype" w:hAnsi="Palatino Linotype"/>
          <w:lang w:val="fr-FR"/>
        </w:rPr>
        <w:t xml:space="preserve"> de civitate </w:t>
      </w:r>
      <w:r w:rsidRPr="00A93BD4">
        <w:rPr>
          <w:rFonts w:ascii="Palatino Linotype" w:hAnsi="Palatino Linotype"/>
          <w:i/>
          <w:u w:val="single"/>
          <w:lang w:val="fr-FR"/>
        </w:rPr>
        <w:t>Ciandu</w:t>
      </w:r>
      <w:r w:rsidRPr="00680713">
        <w:rPr>
          <w:rFonts w:ascii="Palatino Linotype" w:hAnsi="Palatino Linotype"/>
          <w:lang w:val="fr-FR"/>
        </w:rPr>
        <w:t xml:space="preserve"> discedens ad locum alium proficiscitur ut diis solemne sacrificium immolet, putans ex hoc obtinere ab ipsis ut ipse, uxores, filios, animalia cuncta et cetera que possidet conserventur. Habet autem rex armenta magna </w:t>
      </w:r>
      <w:r w:rsidRPr="00A93BD4">
        <w:rPr>
          <w:rFonts w:ascii="Palatino Linotype" w:hAnsi="Palatino Linotype"/>
          <w:smallCaps/>
          <w:lang w:val="fr-FR"/>
        </w:rPr>
        <w:t>equorum</w:t>
      </w:r>
      <w:r w:rsidRPr="00680713">
        <w:rPr>
          <w:rFonts w:ascii="Palatino Linotype" w:hAnsi="Palatino Linotype"/>
          <w:lang w:val="fr-FR"/>
        </w:rPr>
        <w:t xml:space="preserve"> alborum, in quibus habet </w:t>
      </w:r>
      <w:r w:rsidRPr="00A93BD4">
        <w:rPr>
          <w:rFonts w:ascii="Palatino Linotype" w:hAnsi="Palatino Linotype"/>
          <w:smallCaps/>
          <w:lang w:val="fr-FR"/>
        </w:rPr>
        <w:t>equas</w:t>
      </w:r>
      <w:r w:rsidRPr="00680713">
        <w:rPr>
          <w:rFonts w:ascii="Palatino Linotype" w:hAnsi="Palatino Linotype"/>
          <w:lang w:val="fr-FR"/>
        </w:rPr>
        <w:t xml:space="preserve"> albas ultra .X.</w:t>
      </w:r>
      <w:r w:rsidRPr="00680713">
        <w:rPr>
          <w:rFonts w:ascii="Palatino Linotype" w:hAnsi="Palatino Linotype"/>
          <w:smallCaps/>
          <w:lang w:val="fr-FR"/>
        </w:rPr>
        <w:t xml:space="preserve"> </w:t>
      </w:r>
      <w:r w:rsidRPr="00A93BD4">
        <w:rPr>
          <w:rFonts w:ascii="Palatino Linotype" w:hAnsi="Palatino Linotype"/>
          <w:smallCaps/>
          <w:lang w:val="fr-FR"/>
        </w:rPr>
        <w:t>millia</w:t>
      </w:r>
      <w:r w:rsidRPr="00680713">
        <w:rPr>
          <w:rFonts w:ascii="Palatino Linotype" w:hAnsi="Palatino Linotype"/>
          <w:lang w:val="fr-FR"/>
        </w:rPr>
        <w:t xml:space="preserve">; ipsa autem die festivitatis </w:t>
      </w:r>
      <w:r w:rsidRPr="00A93BD4">
        <w:rPr>
          <w:rFonts w:ascii="Palatino Linotype" w:hAnsi="Palatino Linotype"/>
          <w:smallCaps/>
          <w:lang w:val="fr-FR"/>
        </w:rPr>
        <w:t>equarum</w:t>
      </w:r>
      <w:r w:rsidRPr="00680713">
        <w:rPr>
          <w:rFonts w:ascii="Palatino Linotype" w:hAnsi="Palatino Linotype"/>
          <w:lang w:val="fr-FR"/>
        </w:rPr>
        <w:t xml:space="preserve"> lac in copia maxima in vasis honorabilibus preparatur et ipse rex manibus propriis multum lactis huc illucque diffundit pro suorum honore deorum: dicuntque magi quod dii lac bibunt effusum et propter huius sacrificium cuncta, que ad eum pertinent, conservant et augent; post sacrificium nephandum bibit |32a| rex de lacte </w:t>
      </w:r>
      <w:r w:rsidRPr="00C42D4C">
        <w:rPr>
          <w:rFonts w:ascii="Palatino Linotype" w:hAnsi="Palatino Linotype"/>
          <w:smallCaps/>
          <w:lang w:val="fr-FR"/>
        </w:rPr>
        <w:t>equarum</w:t>
      </w:r>
      <w:r w:rsidRPr="00680713">
        <w:rPr>
          <w:rFonts w:ascii="Palatino Linotype" w:hAnsi="Palatino Linotype"/>
          <w:lang w:val="fr-FR"/>
        </w:rPr>
        <w:t xml:space="preserve"> albarum, nullique alteri illa die permittitur bibere nisi his qui de progenie eius sunt, et uni illius regionis populo qui dicitur </w:t>
      </w:r>
      <w:r w:rsidRPr="00A93BD4">
        <w:rPr>
          <w:rFonts w:ascii="Palatino Linotype" w:hAnsi="Palatino Linotype"/>
          <w:i/>
          <w:lang w:val="fr-FR"/>
        </w:rPr>
        <w:t>Oriath</w:t>
      </w:r>
      <w:r w:rsidRPr="00680713">
        <w:rPr>
          <w:rFonts w:ascii="Palatino Linotype" w:hAnsi="Palatino Linotype"/>
          <w:lang w:val="fr-FR"/>
        </w:rPr>
        <w:t xml:space="preserve">, cui hoc privilegium a </w:t>
      </w:r>
      <w:r w:rsidRPr="00A93BD4">
        <w:rPr>
          <w:rFonts w:ascii="Palatino Linotype" w:hAnsi="Palatino Linotype"/>
          <w:i/>
          <w:lang w:val="fr-FR"/>
        </w:rPr>
        <w:t>Chinchis Kaam</w:t>
      </w:r>
      <w:r w:rsidRPr="00680713">
        <w:rPr>
          <w:rFonts w:ascii="Palatino Linotype" w:hAnsi="Palatino Linotype"/>
          <w:lang w:val="fr-FR"/>
        </w:rPr>
        <w:t xml:space="preserve"> magno fuit concessum in honorem victorie cuiusdam magne, quam populus ille obtinuit pro honore </w:t>
      </w:r>
      <w:r w:rsidRPr="00A93BD4">
        <w:rPr>
          <w:rFonts w:ascii="Palatino Linotype" w:hAnsi="Palatino Linotype"/>
          <w:i/>
          <w:lang w:val="fr-FR"/>
        </w:rPr>
        <w:t>Chinchis</w:t>
      </w:r>
      <w:r w:rsidRPr="00680713">
        <w:rPr>
          <w:rFonts w:ascii="Palatino Linotype" w:hAnsi="Palatino Linotype"/>
          <w:lang w:val="fr-FR"/>
        </w:rPr>
        <w:t>. Hic igitur ritus die .</w:t>
      </w:r>
      <w:r w:rsidRPr="00680713">
        <w:rPr>
          <w:rFonts w:ascii="Palatino Linotype" w:hAnsi="Palatino Linotype"/>
          <w:smallCaps/>
          <w:lang w:val="fr-FR"/>
        </w:rPr>
        <w:t xml:space="preserve">XXVIII. </w:t>
      </w:r>
      <w:r w:rsidRPr="00680713">
        <w:rPr>
          <w:rFonts w:ascii="Palatino Linotype" w:hAnsi="Palatino Linotype"/>
          <w:lang w:val="fr-FR"/>
        </w:rPr>
        <w:t xml:space="preserve">augusti solemniter imperpetuum observatur. </w:t>
      </w:r>
      <w:r w:rsidRPr="00A93BD4">
        <w:rPr>
          <w:rFonts w:ascii="Palatino Linotype" w:hAnsi="Palatino Linotype"/>
          <w:smallCaps/>
          <w:lang w:val="fr-FR"/>
        </w:rPr>
        <w:t>Equi</w:t>
      </w:r>
      <w:r w:rsidRPr="00680713">
        <w:rPr>
          <w:rFonts w:ascii="Palatino Linotype" w:hAnsi="Palatino Linotype"/>
          <w:lang w:val="fr-FR"/>
        </w:rPr>
        <w:t xml:space="preserve"> autem illi albi cum </w:t>
      </w:r>
      <w:r w:rsidRPr="00A93BD4">
        <w:rPr>
          <w:rFonts w:ascii="Palatino Linotype" w:hAnsi="Palatino Linotype"/>
          <w:smallCaps/>
          <w:lang w:val="fr-FR"/>
        </w:rPr>
        <w:t>equabus</w:t>
      </w:r>
      <w:r w:rsidRPr="00680713">
        <w:rPr>
          <w:rFonts w:ascii="Palatino Linotype" w:hAnsi="Palatino Linotype"/>
          <w:lang w:val="fr-FR"/>
        </w:rPr>
        <w:t xml:space="preserve"> albis in tanta reverencia habentur a populo ut, quando per campestria transeunt, ubi eorum sunt pascua, nullus iter inde faciens transire presumat, donec omnia armenta transierunt. </w:t>
      </w:r>
      <w:r w:rsidRPr="00A93BD4">
        <w:rPr>
          <w:rFonts w:ascii="Palatino Linotype" w:hAnsi="Palatino Linotype"/>
          <w:b/>
        </w:rPr>
        <w:t>[6]</w:t>
      </w:r>
      <w:r w:rsidRPr="00680713">
        <w:rPr>
          <w:rFonts w:ascii="Palatino Linotype" w:hAnsi="Palatino Linotype"/>
        </w:rPr>
        <w:t xml:space="preserve"> In hac provincia comeduntur hominum carnes qui sunt a iusticia publica interfecti; eorum autem qui ex infirmitate decedunt carnes comedere nolunt. </w:t>
      </w:r>
      <w:r w:rsidRPr="00A93BD4">
        <w:rPr>
          <w:rFonts w:ascii="Palatino Linotype" w:hAnsi="Palatino Linotype"/>
          <w:b/>
        </w:rPr>
        <w:t>[7]</w:t>
      </w:r>
      <w:r w:rsidRPr="00680713">
        <w:rPr>
          <w:rFonts w:ascii="Palatino Linotype" w:hAnsi="Palatino Linotype"/>
        </w:rPr>
        <w:t xml:space="preserve"> Habet </w:t>
      </w:r>
      <w:r w:rsidRPr="00A93BD4">
        <w:rPr>
          <w:rFonts w:ascii="Palatino Linotype" w:hAnsi="Palatino Linotype"/>
          <w:i/>
        </w:rPr>
        <w:t>Magnus Kaam</w:t>
      </w:r>
      <w:r w:rsidRPr="00680713">
        <w:rPr>
          <w:rFonts w:ascii="Palatino Linotype" w:hAnsi="Palatino Linotype"/>
        </w:rPr>
        <w:t xml:space="preserve"> magos qui, diabolica |32b| arte, faciunt tenebras in aere apparere: super palatium autem regis lux est, faciunt etiam sepe dum rex sedet ad mensam ut ciphi eius aurei arte demonum de mensa, que in medio aule est, eleventur, et nullo operante </w:t>
      </w:r>
      <w:r w:rsidRPr="00680713">
        <w:rPr>
          <w:rFonts w:ascii="Palatino Linotype" w:hAnsi="Palatino Linotype"/>
        </w:rPr>
        <w:lastRenderedPageBreak/>
        <w:t xml:space="preserve">homine ante ipsum in eius mensa ponantur: dicunt autem hoc se facere posse ex virtute sanctitatis eorum. Quando vero hii magi festa suis </w:t>
      </w:r>
      <w:r w:rsidRPr="00A93BD4">
        <w:rPr>
          <w:rFonts w:ascii="Palatino Linotype" w:hAnsi="Palatino Linotype"/>
          <w:smallCaps/>
        </w:rPr>
        <w:t>ydolis</w:t>
      </w:r>
      <w:r w:rsidRPr="00680713">
        <w:rPr>
          <w:rFonts w:ascii="Palatino Linotype" w:hAnsi="Palatino Linotype"/>
        </w:rPr>
        <w:t xml:space="preserve"> faciunt, recipiunt a rege </w:t>
      </w:r>
      <w:r w:rsidRPr="00C42D4C">
        <w:rPr>
          <w:rFonts w:ascii="Palatino Linotype" w:hAnsi="Palatino Linotype"/>
          <w:smallCaps/>
        </w:rPr>
        <w:t>arietes</w:t>
      </w:r>
      <w:r w:rsidRPr="00680713">
        <w:rPr>
          <w:rFonts w:ascii="Palatino Linotype" w:hAnsi="Palatino Linotype"/>
        </w:rPr>
        <w:t xml:space="preserve"> habentes capita nigra </w:t>
      </w:r>
      <w:r w:rsidRPr="00A93BD4">
        <w:rPr>
          <w:rFonts w:ascii="Palatino Linotype" w:hAnsi="Palatino Linotype"/>
          <w:smallCaps/>
        </w:rPr>
        <w:t>lignaque aloes</w:t>
      </w:r>
      <w:r w:rsidRPr="00680713">
        <w:rPr>
          <w:rFonts w:ascii="Palatino Linotype" w:hAnsi="Palatino Linotype"/>
        </w:rPr>
        <w:t xml:space="preserve"> et </w:t>
      </w:r>
      <w:r w:rsidRPr="00C42D4C">
        <w:rPr>
          <w:rFonts w:ascii="Palatino Linotype" w:hAnsi="Palatino Linotype"/>
          <w:smallCaps/>
        </w:rPr>
        <w:t>thus</w:t>
      </w:r>
      <w:r w:rsidRPr="00680713">
        <w:rPr>
          <w:rFonts w:ascii="Palatino Linotype" w:hAnsi="Palatino Linotype"/>
        </w:rPr>
        <w:t xml:space="preserve"> ut diis suis odoriferum sacrificium offerant, et coctas carnes offerunt </w:t>
      </w:r>
      <w:r w:rsidRPr="00A93BD4">
        <w:rPr>
          <w:rFonts w:ascii="Palatino Linotype" w:hAnsi="Palatino Linotype"/>
          <w:smallCaps/>
        </w:rPr>
        <w:t>ydolis</w:t>
      </w:r>
      <w:r w:rsidRPr="00680713">
        <w:rPr>
          <w:rFonts w:ascii="Palatino Linotype" w:hAnsi="Palatino Linotype"/>
        </w:rPr>
        <w:t xml:space="preserve"> cum cantu et leticia maxima; aquam vero decoctionis carnium ante ipsam diffundunt, sicque asserunt deorum suorum clementiam inclinari ut terris fertilitatem prebere dignentur.</w:t>
      </w:r>
    </w:p>
    <w:sectPr w:rsidR="008F52D5" w:rsidSect="00A93BD4">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A93BD4"/>
    <w:rsid w:val="000C2137"/>
    <w:rsid w:val="008F52D5"/>
    <w:rsid w:val="00A93BD4"/>
    <w:rsid w:val="00C42D4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C213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73BCA-B8E4-4E77-9EEE-C09062FA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2020-03-29T07:14:00Z</dcterms:created>
  <dcterms:modified xsi:type="dcterms:W3CDTF">2020-03-29T07:14:00Z</dcterms:modified>
</cp:coreProperties>
</file>