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Pr="0061059D" w:rsidRDefault="0061059D" w:rsidP="00A5144A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61059D">
        <w:rPr>
          <w:rFonts w:ascii="Palatino Linotype" w:hAnsi="Palatino Linotype"/>
          <w:b/>
          <w:sz w:val="22"/>
          <w:szCs w:val="22"/>
          <w:u w:val="single"/>
          <w:lang w:val="fr-FR"/>
        </w:rPr>
        <w:t>L, 66</w:t>
      </w:r>
    </w:p>
    <w:p w:rsidR="0061059D" w:rsidRPr="00DE609C" w:rsidRDefault="0061059D" w:rsidP="00A5144A">
      <w:pPr>
        <w:pStyle w:val="Rientrocorpodeltesto"/>
        <w:spacing w:line="240" w:lineRule="auto"/>
        <w:ind w:firstLine="0"/>
        <w:rPr>
          <w:rFonts w:ascii="Palatino Linotype" w:hAnsi="Palatino Linotype"/>
          <w:i/>
          <w:strike/>
          <w:sz w:val="22"/>
          <w:szCs w:val="22"/>
          <w:u w:val="single"/>
          <w:lang w:val="fr-FR"/>
        </w:rPr>
      </w:pPr>
      <w:r w:rsidRPr="00DE609C">
        <w:rPr>
          <w:rFonts w:ascii="Palatino Linotype" w:hAnsi="Palatino Linotype"/>
          <w:sz w:val="22"/>
          <w:szCs w:val="22"/>
          <w:lang w:val="fr-FR"/>
        </w:rPr>
        <w:t xml:space="preserve">|11| De </w:t>
      </w:r>
      <w:r w:rsidRPr="0061059D">
        <w:rPr>
          <w:rFonts w:ascii="Palatino Linotype" w:hAnsi="Palatino Linotype"/>
          <w:i/>
          <w:sz w:val="22"/>
          <w:szCs w:val="22"/>
          <w:lang w:val="fr-FR"/>
        </w:rPr>
        <w:t>Cublay Magno Kane</w:t>
      </w:r>
      <w:r w:rsidRPr="00DE609C">
        <w:rPr>
          <w:rFonts w:ascii="Palatino Linotype" w:hAnsi="Palatino Linotype"/>
          <w:sz w:val="22"/>
          <w:szCs w:val="22"/>
          <w:lang w:val="fr-FR"/>
        </w:rPr>
        <w:t>.</w:t>
      </w:r>
      <w:r w:rsidRPr="00DE609C">
        <w:rPr>
          <w:rFonts w:ascii="Palatino Linotype" w:hAnsi="Palatino Linotype"/>
          <w:i/>
          <w:sz w:val="22"/>
          <w:szCs w:val="22"/>
          <w:lang w:val="fr-FR"/>
        </w:rPr>
        <w:t xml:space="preserve"> </w:t>
      </w:r>
    </w:p>
    <w:p w:rsidR="0061059D" w:rsidRPr="00DE609C" w:rsidRDefault="0061059D" w:rsidP="00A5144A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D40D79" w:rsidRDefault="0061059D" w:rsidP="00A5144A">
      <w:pPr>
        <w:spacing w:after="0" w:line="240" w:lineRule="auto"/>
        <w:jc w:val="both"/>
      </w:pPr>
      <w:r w:rsidRPr="0061059D">
        <w:rPr>
          <w:rFonts w:ascii="Palatino Linotype" w:hAnsi="Palatino Linotype"/>
          <w:b/>
          <w:lang w:val="fr-FR"/>
        </w:rPr>
        <w:t>[3]</w:t>
      </w:r>
      <w:r w:rsidRPr="00DE609C">
        <w:rPr>
          <w:rFonts w:ascii="Palatino Linotype" w:hAnsi="Palatino Linotype"/>
          <w:lang w:val="fr-FR"/>
        </w:rPr>
        <w:t xml:space="preserve"> Incepitque regnare anno Christi </w:t>
      </w:r>
      <w:r w:rsidRPr="00DE609C">
        <w:rPr>
          <w:rFonts w:ascii="Palatino Linotype" w:hAnsi="Palatino Linotype"/>
          <w:smallCaps/>
          <w:lang w:val="fr-FR"/>
        </w:rPr>
        <w:t>.M°.CC°.LVI°.,</w:t>
      </w:r>
      <w:r w:rsidRPr="00DE609C">
        <w:rPr>
          <w:rFonts w:ascii="Palatino Linotype" w:hAnsi="Palatino Linotype"/>
          <w:lang w:val="fr-FR"/>
        </w:rPr>
        <w:t xml:space="preserve"> et regnabat tempore domini </w:t>
      </w:r>
      <w:r w:rsidRPr="0061059D">
        <w:rPr>
          <w:rFonts w:ascii="Palatino Linotype" w:hAnsi="Palatino Linotype"/>
          <w:i/>
          <w:lang w:val="fr-FR"/>
        </w:rPr>
        <w:t>Marchi Paulo</w:t>
      </w:r>
      <w:r w:rsidRPr="00DE609C">
        <w:rPr>
          <w:rFonts w:ascii="Palatino Linotype" w:hAnsi="Palatino Linotype"/>
          <w:lang w:val="fr-FR"/>
        </w:rPr>
        <w:t xml:space="preserve">, scilicet </w:t>
      </w:r>
      <w:r w:rsidRPr="00DE609C">
        <w:rPr>
          <w:rFonts w:ascii="Palatino Linotype" w:hAnsi="Palatino Linotype"/>
          <w:smallCaps/>
          <w:lang w:val="fr-FR"/>
        </w:rPr>
        <w:t>.M°.CC°.LXXX‹X›VIII°.;</w:t>
      </w:r>
      <w:r w:rsidRPr="00DE609C">
        <w:rPr>
          <w:rFonts w:ascii="Palatino Linotype" w:hAnsi="Palatino Linotype"/>
          <w:lang w:val="fr-FR"/>
        </w:rPr>
        <w:t xml:space="preserve"> et erat tunc etatis circa .LXXXV. annorum. </w:t>
      </w:r>
      <w:r w:rsidRPr="0061059D">
        <w:rPr>
          <w:rFonts w:ascii="Palatino Linotype" w:hAnsi="Palatino Linotype"/>
          <w:b/>
          <w:lang w:val="fr-FR"/>
        </w:rPr>
        <w:t>[4]</w:t>
      </w:r>
      <w:r w:rsidRPr="00DE609C">
        <w:rPr>
          <w:rFonts w:ascii="Palatino Linotype" w:hAnsi="Palatino Linotype"/>
          <w:lang w:val="fr-FR"/>
        </w:rPr>
        <w:t xml:space="preserve"> Et fuit hic </w:t>
      </w:r>
      <w:r w:rsidRPr="0061059D">
        <w:rPr>
          <w:rFonts w:ascii="Palatino Linotype" w:hAnsi="Palatino Linotype"/>
          <w:i/>
          <w:lang w:val="fr-FR"/>
        </w:rPr>
        <w:t>Cublay</w:t>
      </w:r>
      <w:r w:rsidRPr="00DE609C">
        <w:rPr>
          <w:rFonts w:ascii="Palatino Linotype" w:hAnsi="Palatino Linotype"/>
          <w:lang w:val="fr-FR"/>
        </w:rPr>
        <w:t xml:space="preserve"> ante eius dominium ‹optimus› et probus capitaneus. Sed postea numquam fuit in exercitu aliquo personaliter preter quam in uno anno, scilicet </w:t>
      </w:r>
      <w:r w:rsidRPr="00DE609C">
        <w:rPr>
          <w:rFonts w:ascii="Palatino Linotype" w:hAnsi="Palatino Linotype"/>
          <w:smallCaps/>
          <w:lang w:val="fr-FR"/>
        </w:rPr>
        <w:t>.M°CC°.L‹XXXVI.›,</w:t>
      </w:r>
      <w:r w:rsidRPr="00DE609C">
        <w:rPr>
          <w:rFonts w:ascii="Palatino Linotype" w:hAnsi="Palatino Linotype"/>
          <w:lang w:val="fr-FR"/>
        </w:rPr>
        <w:t xml:space="preserve"> in quo exercitu .</w:t>
      </w:r>
      <w:r w:rsidRPr="00DE609C">
        <w:rPr>
          <w:rFonts w:ascii="Palatino Linotype" w:hAnsi="Palatino Linotype"/>
          <w:smallCaps/>
          <w:lang w:val="fr-FR"/>
        </w:rPr>
        <w:t>CC.LX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>. ‹equitum et .C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.› peditum conflixit </w:t>
      </w:r>
      <w:r w:rsidRPr="0061059D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 patruum suum sibi rebellem cum .</w:t>
      </w:r>
      <w:r w:rsidRPr="00DE609C">
        <w:rPr>
          <w:rFonts w:ascii="Palatino Linotype" w:hAnsi="Palatino Linotype"/>
          <w:smallCaps/>
          <w:lang w:val="fr-FR"/>
        </w:rPr>
        <w:t>CCCC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 xml:space="preserve">. eq‹uitum›; cepitque </w:t>
      </w:r>
      <w:r w:rsidRPr="0061059D">
        <w:rPr>
          <w:rFonts w:ascii="Palatino Linotype" w:hAnsi="Palatino Linotype"/>
          <w:i/>
          <w:lang w:val="fr-FR"/>
        </w:rPr>
        <w:t>Nayam</w:t>
      </w:r>
      <w:r w:rsidRPr="00DE609C">
        <w:rPr>
          <w:rFonts w:ascii="Palatino Linotype" w:hAnsi="Palatino Linotype"/>
          <w:lang w:val="fr-FR"/>
        </w:rPr>
        <w:t xml:space="preserve">, quem revolutum in </w:t>
      </w:r>
      <w:r w:rsidRPr="00A5144A">
        <w:rPr>
          <w:rFonts w:ascii="Palatino Linotype" w:hAnsi="Palatino Linotype"/>
          <w:smallCaps/>
          <w:lang w:val="fr-FR"/>
        </w:rPr>
        <w:t>tapeto</w:t>
      </w:r>
      <w:r w:rsidRPr="00DE609C">
        <w:rPr>
          <w:rFonts w:ascii="Palatino Linotype" w:hAnsi="Palatino Linotype"/>
          <w:lang w:val="fr-FR"/>
        </w:rPr>
        <w:t xml:space="preserve"> uno tam diu huc et illuc duci fecit quousque debitum carnis persolvit (fecitque tali morte perire ne imperialis sanguis spanderetur in terram.</w:t>
      </w:r>
    </w:p>
    <w:sectPr w:rsidR="00D40D79" w:rsidSect="0061059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3AA" w:rsidRDefault="000803AA" w:rsidP="00A5144A">
      <w:pPr>
        <w:spacing w:after="0" w:line="240" w:lineRule="auto"/>
      </w:pPr>
      <w:r>
        <w:separator/>
      </w:r>
    </w:p>
  </w:endnote>
  <w:endnote w:type="continuationSeparator" w:id="1">
    <w:p w:rsidR="000803AA" w:rsidRDefault="000803AA" w:rsidP="00A5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3AA" w:rsidRDefault="000803AA" w:rsidP="00A5144A">
      <w:pPr>
        <w:spacing w:after="0" w:line="240" w:lineRule="auto"/>
      </w:pPr>
      <w:r>
        <w:separator/>
      </w:r>
    </w:p>
  </w:footnote>
  <w:footnote w:type="continuationSeparator" w:id="1">
    <w:p w:rsidR="000803AA" w:rsidRDefault="000803AA" w:rsidP="00A51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059D"/>
    <w:rsid w:val="000803AA"/>
    <w:rsid w:val="0061059D"/>
    <w:rsid w:val="00A5144A"/>
    <w:rsid w:val="00D40D79"/>
    <w:rsid w:val="00F5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30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61059D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61059D"/>
    <w:rPr>
      <w:rFonts w:ascii="Georgia" w:eastAsia="Times New Roman" w:hAnsi="Georgia" w:cs="Times New Roman"/>
      <w:noProof/>
      <w:sz w:val="24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5144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5144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514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11C5-C34F-4466-8523-695D8377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2020-03-29T08:15:00Z</dcterms:created>
  <dcterms:modified xsi:type="dcterms:W3CDTF">2020-03-29T08:15:00Z</dcterms:modified>
</cp:coreProperties>
</file>