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45" w:rsidRPr="00AC1D45" w:rsidRDefault="00AC1D45" w:rsidP="00AC1D45">
      <w:pPr>
        <w:spacing w:after="0" w:line="240" w:lineRule="auto"/>
        <w:jc w:val="both"/>
        <w:rPr>
          <w:rFonts w:ascii="Palatino Linotype" w:hAnsi="Palatino Linotype"/>
          <w:b/>
          <w:u w:val="single"/>
        </w:rPr>
      </w:pPr>
      <w:r w:rsidRPr="00AC1D45">
        <w:rPr>
          <w:rFonts w:ascii="Palatino Linotype" w:hAnsi="Palatino Linotype"/>
          <w:b/>
          <w:u w:val="single"/>
        </w:rPr>
        <w:t>V, 4</w:t>
      </w:r>
    </w:p>
    <w:p w:rsidR="00AC1D45" w:rsidRPr="00AC1D45" w:rsidRDefault="00AC1D45" w:rsidP="00AC1D45">
      <w:pPr>
        <w:spacing w:after="0" w:line="240" w:lineRule="auto"/>
        <w:jc w:val="both"/>
        <w:rPr>
          <w:rFonts w:ascii="Palatino Linotype" w:hAnsi="Palatino Linotype"/>
        </w:rPr>
      </w:pPr>
      <w:r w:rsidRPr="00AC1D45">
        <w:rPr>
          <w:rFonts w:ascii="Palatino Linotype" w:hAnsi="Palatino Linotype"/>
        </w:rPr>
        <w:t xml:space="preserve">Chomo el </w:t>
      </w:r>
      <w:r w:rsidRPr="00AC1D45">
        <w:rPr>
          <w:rFonts w:ascii="Palatino Linotype" w:hAnsi="Palatino Linotype"/>
          <w:i/>
        </w:rPr>
        <w:t>Gran Chan</w:t>
      </w:r>
      <w:r w:rsidRPr="00AC1D45">
        <w:rPr>
          <w:rFonts w:ascii="Palatino Linotype" w:hAnsi="Palatino Linotype"/>
        </w:rPr>
        <w:t xml:space="preserve"> mandò li diti do frateli per anbasadori al papa.</w:t>
      </w:r>
    </w:p>
    <w:p w:rsidR="00AC1D45" w:rsidRPr="00AC1D45" w:rsidRDefault="00AC1D45" w:rsidP="00AC1D45">
      <w:pPr>
        <w:spacing w:after="0" w:line="240" w:lineRule="auto"/>
        <w:jc w:val="both"/>
        <w:rPr>
          <w:rFonts w:ascii="Palatino Linotype" w:hAnsi="Palatino Linotype"/>
          <w:i/>
        </w:rPr>
      </w:pPr>
    </w:p>
    <w:p w:rsidR="00AC1D45" w:rsidRPr="00AC1D45" w:rsidRDefault="00BB046E" w:rsidP="00AB52ED">
      <w:pPr>
        <w:spacing w:after="0" w:line="240" w:lineRule="auto"/>
        <w:jc w:val="both"/>
        <w:rPr>
          <w:rFonts w:ascii="Palatino Linotype" w:hAnsi="Palatino Linotype"/>
        </w:rPr>
      </w:pPr>
      <w:r w:rsidRPr="00BB046E">
        <w:rPr>
          <w:rFonts w:ascii="Palatino Linotype" w:hAnsi="Palatino Linotype"/>
          <w:b/>
        </w:rPr>
        <w:t>[6]</w:t>
      </w:r>
      <w:r w:rsidRPr="00013112">
        <w:rPr>
          <w:rFonts w:ascii="Palatino Linotype" w:hAnsi="Palatino Linotype"/>
        </w:rPr>
        <w:t xml:space="preserve"> Et abiando el </w:t>
      </w:r>
      <w:r w:rsidRPr="00AB52ED">
        <w:rPr>
          <w:rFonts w:ascii="Palatino Linotype" w:hAnsi="Palatino Linotype"/>
          <w:i/>
        </w:rPr>
        <w:t>Gran Signor</w:t>
      </w:r>
      <w:r w:rsidRPr="00013112">
        <w:rPr>
          <w:rFonts w:ascii="Palatino Linotype" w:hAnsi="Palatino Linotype"/>
        </w:rPr>
        <w:t xml:space="preserve"> tuta l’inbasada ordenada ai diti do frateli, quelo i dovesse dir al Sumo Pontificho, fezie fare ai diti uno chomandamento in schritura, in lo qual si chontegniva che in chadauna parte che chapitasse questi do frateli anbassadori dovese esser dado a loro homeni li qual li dovesse da una tera a l’altra achonpagnar, e che zo che a questi bisognasse li fosse dato, soto pena dela suo disgrazia. </w:t>
      </w:r>
      <w:r w:rsidRPr="00BB046E">
        <w:rPr>
          <w:rFonts w:ascii="Palatino Linotype" w:hAnsi="Palatino Linotype"/>
          <w:b/>
        </w:rPr>
        <w:t>[7]</w:t>
      </w:r>
      <w:r w:rsidRPr="00013112">
        <w:rPr>
          <w:rFonts w:ascii="Palatino Linotype" w:hAnsi="Palatino Linotype"/>
        </w:rPr>
        <w:t xml:space="preserve"> Et esendo i diti marchadanti aparechiadi et avute quele chosse che a lloro erano nezessarie, dimandò lizenzia al </w:t>
      </w:r>
      <w:r w:rsidRPr="00AB52ED">
        <w:rPr>
          <w:rFonts w:ascii="Palatino Linotype" w:hAnsi="Palatino Linotype"/>
          <w:i/>
        </w:rPr>
        <w:t>Gran Signor</w:t>
      </w:r>
      <w:r w:rsidRPr="00013112">
        <w:rPr>
          <w:rFonts w:ascii="Palatino Linotype" w:hAnsi="Palatino Linotype"/>
        </w:rPr>
        <w:t xml:space="preserve">; et quelo i la dete. </w:t>
      </w:r>
      <w:r w:rsidRPr="00BB046E">
        <w:rPr>
          <w:rFonts w:ascii="Palatino Linotype" w:hAnsi="Palatino Linotype"/>
          <w:b/>
        </w:rPr>
        <w:t>[8]</w:t>
      </w:r>
      <w:r w:rsidRPr="00013112">
        <w:rPr>
          <w:rFonts w:ascii="Palatino Linotype" w:hAnsi="Palatino Linotype"/>
        </w:rPr>
        <w:t xml:space="preserve"> Et abuta la lizenzia montorono a </w:t>
      </w:r>
      <w:r w:rsidRPr="00AB52ED">
        <w:rPr>
          <w:rFonts w:ascii="Palatino Linotype" w:hAnsi="Palatino Linotype"/>
          <w:smallCaps/>
        </w:rPr>
        <w:t>chavalo</w:t>
      </w:r>
      <w:r w:rsidRPr="00013112">
        <w:rPr>
          <w:rFonts w:ascii="Palatino Linotype" w:hAnsi="Palatino Linotype"/>
        </w:rPr>
        <w:t xml:space="preserve"> e prexeno a chavalchare de tera in tera; et in chadauna parte che loro arivava li venia fato grando onor per chomandamento del </w:t>
      </w:r>
      <w:r w:rsidRPr="00AB52ED">
        <w:rPr>
          <w:rFonts w:ascii="Palatino Linotype" w:hAnsi="Palatino Linotype"/>
          <w:i/>
        </w:rPr>
        <w:t>Gran Signor</w:t>
      </w:r>
      <w:r w:rsidRPr="00013112">
        <w:rPr>
          <w:rFonts w:ascii="Palatino Linotype" w:hAnsi="Palatino Linotype"/>
        </w:rPr>
        <w:t xml:space="preserve">. </w:t>
      </w:r>
      <w:r w:rsidRPr="00BB046E">
        <w:rPr>
          <w:rFonts w:ascii="Palatino Linotype" w:hAnsi="Palatino Linotype"/>
          <w:b/>
        </w:rPr>
        <w:t>[9]</w:t>
      </w:r>
      <w:r w:rsidRPr="00013112">
        <w:rPr>
          <w:rFonts w:ascii="Palatino Linotype" w:hAnsi="Palatino Linotype"/>
        </w:rPr>
        <w:t xml:space="preserve"> Or chostor tanto chavalchoe che uno zorno ’li pervene a </w:t>
      </w:r>
      <w:r w:rsidRPr="00AB52ED">
        <w:rPr>
          <w:rFonts w:ascii="Palatino Linotype" w:hAnsi="Palatino Linotype"/>
          <w:i/>
          <w:u w:val="single"/>
        </w:rPr>
        <w:t>Laiaza</w:t>
      </w:r>
      <w:r w:rsidRPr="00013112">
        <w:rPr>
          <w:rFonts w:ascii="Palatino Linotype" w:hAnsi="Palatino Linotype"/>
        </w:rPr>
        <w:t>, benché questo fono per spazio de tre ani, e questo perché</w:t>
      </w:r>
      <w:r>
        <w:rPr>
          <w:rFonts w:ascii="Palatino Linotype" w:hAnsi="Palatino Linotype"/>
        </w:rPr>
        <w:t xml:space="preserve"> </w:t>
      </w:r>
      <w:r w:rsidRPr="00013112">
        <w:rPr>
          <w:rFonts w:ascii="Palatino Linotype" w:hAnsi="Palatino Linotype"/>
        </w:rPr>
        <w:t>chontinuamente non potero chavalchare per li mali tenpi erano uxati, sì che per questo tanto i demoroe.</w:t>
      </w:r>
    </w:p>
    <w:sectPr w:rsidR="00AC1D45" w:rsidRPr="00AC1D45" w:rsidSect="00AC1D45">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369" w:rsidRDefault="00805369" w:rsidP="00AC1D45">
      <w:pPr>
        <w:spacing w:after="0" w:line="240" w:lineRule="auto"/>
      </w:pPr>
      <w:r>
        <w:separator/>
      </w:r>
    </w:p>
  </w:endnote>
  <w:endnote w:type="continuationSeparator" w:id="1">
    <w:p w:rsidR="00805369" w:rsidRDefault="00805369" w:rsidP="00AC1D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369" w:rsidRDefault="00805369" w:rsidP="00AC1D45">
      <w:pPr>
        <w:spacing w:after="0" w:line="240" w:lineRule="auto"/>
      </w:pPr>
      <w:r>
        <w:separator/>
      </w:r>
    </w:p>
  </w:footnote>
  <w:footnote w:type="continuationSeparator" w:id="1">
    <w:p w:rsidR="00805369" w:rsidRDefault="00805369" w:rsidP="00AC1D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C1D45"/>
    <w:rsid w:val="000E3E80"/>
    <w:rsid w:val="003E090B"/>
    <w:rsid w:val="005530FD"/>
    <w:rsid w:val="00805369"/>
    <w:rsid w:val="008365F1"/>
    <w:rsid w:val="008B2516"/>
    <w:rsid w:val="00AB52ED"/>
    <w:rsid w:val="00AC1D45"/>
    <w:rsid w:val="00BB046E"/>
    <w:rsid w:val="00C34358"/>
    <w:rsid w:val="00CB06B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3435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AC1D45"/>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AC1D45"/>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AC1D4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2020-03-24T14:43:00Z</dcterms:created>
  <dcterms:modified xsi:type="dcterms:W3CDTF">2020-03-24T14:43:00Z</dcterms:modified>
</cp:coreProperties>
</file>