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A7" w:rsidRPr="00216FA7" w:rsidRDefault="00216FA7" w:rsidP="00D9773B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216FA7">
        <w:rPr>
          <w:rFonts w:ascii="Palatino Linotype" w:hAnsi="Palatino Linotype"/>
          <w:b/>
          <w:sz w:val="22"/>
          <w:szCs w:val="22"/>
          <w:u w:val="single"/>
          <w:lang w:val="fr-FR"/>
        </w:rPr>
        <w:t>L, 66</w:t>
      </w:r>
    </w:p>
    <w:p w:rsidR="00216FA7" w:rsidRPr="00DE609C" w:rsidRDefault="00216FA7" w:rsidP="00D9773B">
      <w:pPr>
        <w:pStyle w:val="Rientrocorpodeltesto"/>
        <w:spacing w:line="240" w:lineRule="auto"/>
        <w:ind w:firstLine="0"/>
        <w:rPr>
          <w:rFonts w:ascii="Palatino Linotype" w:hAnsi="Palatino Linotype"/>
          <w:i/>
          <w:strike/>
          <w:sz w:val="22"/>
          <w:szCs w:val="22"/>
          <w:u w:val="single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|11| De </w:t>
      </w:r>
      <w:r w:rsidRPr="00216FA7">
        <w:rPr>
          <w:rFonts w:ascii="Palatino Linotype" w:hAnsi="Palatino Linotype"/>
          <w:i/>
          <w:sz w:val="22"/>
          <w:szCs w:val="22"/>
          <w:lang w:val="fr-FR"/>
        </w:rPr>
        <w:t>Cublay Magno Kane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  <w:r w:rsidRPr="00DE609C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</w:p>
    <w:p w:rsidR="00216FA7" w:rsidRPr="00DE609C" w:rsidRDefault="00216FA7" w:rsidP="00D9773B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497701" w:rsidRDefault="00216FA7" w:rsidP="00D9773B">
      <w:pPr>
        <w:pStyle w:val="Rientrocorpodeltesto"/>
        <w:spacing w:line="240" w:lineRule="auto"/>
        <w:ind w:firstLine="0"/>
      </w:pPr>
      <w:r w:rsidRPr="00216FA7">
        <w:rPr>
          <w:rFonts w:ascii="Palatino Linotype" w:hAnsi="Palatino Linotype"/>
          <w:b/>
          <w:sz w:val="22"/>
          <w:szCs w:val="22"/>
          <w:lang w:val="fr-FR"/>
        </w:rPr>
        <w:t xml:space="preserve">[5] </w:t>
      </w:r>
      <w:r w:rsidRPr="00DE609C">
        <w:rPr>
          <w:rFonts w:ascii="Palatino Linotype" w:hAnsi="Palatino Linotype"/>
          <w:sz w:val="22"/>
          <w:szCs w:val="22"/>
          <w:lang w:val="fr-FR"/>
        </w:rPr>
        <w:t>Pro hac vero victoria providit optime baronibus qui probiter egerant. Quia si fuerat quis ‹primo› dominus .C. militum dabat ei dominium .M.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 xml:space="preserve">, </w:t>
      </w:r>
      <w:r w:rsidRPr="00DE609C">
        <w:rPr>
          <w:rFonts w:ascii="Palatino Linotype" w:hAnsi="Palatino Linotype"/>
          <w:sz w:val="22"/>
          <w:szCs w:val="22"/>
          <w:lang w:val="fr-FR"/>
        </w:rPr>
        <w:t>et si fuerat primo dominus .M. faciebat eum dominum 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X</w:t>
      </w:r>
      <w:r w:rsidRPr="00DE609C">
        <w:rPr>
          <w:rFonts w:ascii="Palatino Linotype" w:hAnsi="Palatino Linotype"/>
          <w:sz w:val="22"/>
          <w:szCs w:val="22"/>
          <w:vertAlign w:val="superscript"/>
          <w:lang w:val="fr-FR"/>
        </w:rPr>
        <w:t>m</w:t>
      </w:r>
      <w:r w:rsidRPr="00DE609C">
        <w:rPr>
          <w:rFonts w:ascii="Palatino Linotype" w:hAnsi="Palatino Linotype"/>
          <w:smallCaps/>
          <w:sz w:val="22"/>
          <w:szCs w:val="22"/>
          <w:vertAlign w:val="superscript"/>
          <w:lang w:val="fr-FR"/>
        </w:rPr>
        <w:t> 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.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; et insuper donabat vasa argentea unicuique secundum eorum esse, et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habentes sive denotantes dominium, scilicet habentes preceptum dominii. </w:t>
      </w:r>
      <w:r w:rsidRPr="00216FA7">
        <w:rPr>
          <w:rFonts w:ascii="Palatino Linotype" w:hAnsi="Palatino Linotype"/>
          <w:b/>
          <w:sz w:val="22"/>
          <w:szCs w:val="22"/>
          <w:lang w:val="fr-FR"/>
        </w:rPr>
        <w:t>[6]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Quicumque enim habet dominium centum habet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argenteam, et qui habet dominium .M. habet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auream (vel saltem deauratam), et qui habet dominium 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X</w:t>
      </w:r>
      <w:r w:rsidRPr="00DE609C">
        <w:rPr>
          <w:rFonts w:ascii="Palatino Linotype" w:hAnsi="Palatino Linotype"/>
          <w:sz w:val="22"/>
          <w:szCs w:val="22"/>
          <w:vertAlign w:val="superscript"/>
          <w:lang w:val="fr-FR"/>
        </w:rPr>
        <w:t>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habet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ex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auro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cum capite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leonis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Et huiusmodi </w:t>
      </w:r>
      <w:r w:rsidRPr="00D9773B">
        <w:rPr>
          <w:rFonts w:ascii="Palatino Linotype" w:hAnsi="Palatino Linotype"/>
          <w:smallCaps/>
          <w:sz w:val="22"/>
          <w:szCs w:val="22"/>
          <w:lang w:val="fr-FR"/>
        </w:rPr>
        <w:t>tabule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sunt talis ponderis quod </w:t>
      </w:r>
      <w:r w:rsidRPr="00D9773B">
        <w:rPr>
          <w:rFonts w:ascii="Palatino Linotype" w:hAnsi="Palatino Linotype"/>
          <w:smallCaps/>
          <w:sz w:val="22"/>
          <w:szCs w:val="22"/>
          <w:lang w:val="fr-FR"/>
        </w:rPr>
        <w:t>tabule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habentium dominium .C. vel .M. sunt ponderis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exagiorum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.C.XX., et ille que habent caput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leonis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ponderant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exagia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CC.XX.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in omnibus hiis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scribitur preceptum in hunc modum dicens. </w:t>
      </w:r>
      <w:r w:rsidRPr="00DE609C">
        <w:rPr>
          <w:rFonts w:ascii="Palatino Linotype" w:hAnsi="Palatino Linotype"/>
          <w:noProof w:val="0"/>
          <w:sz w:val="22"/>
          <w:szCs w:val="22"/>
          <w:lang w:val="fr-FR"/>
        </w:rPr>
        <w:t>«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Propter potentiam Dei magni, et propter magnam gratiam quam donavit imperatori nostro, sit no‹men› </w:t>
      </w:r>
      <w:r w:rsidRPr="00216FA7">
        <w:rPr>
          <w:rFonts w:ascii="Palatino Linotype" w:hAnsi="Palatino Linotype"/>
          <w:i/>
          <w:sz w:val="22"/>
          <w:szCs w:val="22"/>
          <w:lang w:val="fr-FR"/>
        </w:rPr>
        <w:t>Kanis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benedictum! Et quicumque obediens ei non fuerit, moriatur</w:t>
      </w:r>
      <w:r w:rsidRPr="00DE609C">
        <w:rPr>
          <w:rFonts w:ascii="Palatino Linotype" w:hAnsi="Palatino Linotype"/>
          <w:noProof w:val="0"/>
          <w:sz w:val="22"/>
          <w:szCs w:val="22"/>
          <w:lang w:val="fr-FR"/>
        </w:rPr>
        <w:t>»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216FA7">
        <w:rPr>
          <w:rFonts w:ascii="Palatino Linotype" w:hAnsi="Palatino Linotype"/>
          <w:b/>
          <w:sz w:val="22"/>
          <w:szCs w:val="22"/>
          <w:lang w:val="fr-FR"/>
        </w:rPr>
        <w:t>[7]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qui habent has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tabulas</w:t>
      </w:r>
      <w:r w:rsidRPr="00DE609C">
        <w:rPr>
          <w:rFonts w:ascii="Palatino Linotype" w:hAnsi="Palatino Linotype"/>
          <w:sz w:val="22"/>
          <w:szCs w:val="22"/>
          <w:lang w:val="fr-FR"/>
        </w:rPr>
        <w:t>, habent ‹ul›tra hoc privilegia in cartis scripta, demonstrantia quicquid in tali dominio facere debeant. Et iterum, quicumque habuerit maximum dominium sicut 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C</w:t>
      </w:r>
      <w:r w:rsidRPr="00DE609C">
        <w:rPr>
          <w:rFonts w:ascii="Palatino Linotype" w:hAnsi="Palatino Linotype"/>
          <w:sz w:val="22"/>
          <w:szCs w:val="22"/>
          <w:vertAlign w:val="superscript"/>
          <w:lang w:val="fr-FR"/>
        </w:rPr>
        <w:t>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militum (aut alicuius magni exercitus fuerit capitaneus) habebit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auream ponderis 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CCC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exagiorum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(in qua scriptum est ut in aliis dicitur, et sub tali scriptura est figura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leonis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desuper sunt ymagines solis et lune), et ultra hoc habent privilegia maximi dominii; et habentes tam nobilem </w:t>
      </w:r>
      <w:r w:rsidRPr="00D9773B">
        <w:rPr>
          <w:rFonts w:ascii="Palatino Linotype" w:hAnsi="Palatino Linotype"/>
          <w:smallCaps/>
          <w:sz w:val="22"/>
          <w:szCs w:val="22"/>
          <w:lang w:val="fr-FR"/>
        </w:rPr>
        <w:t>tabulam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habent ex precepto, dum equitant, portare super caput pallium in signum magni dominii et, dum sedent, sedem in argentea cathedra. Donat eciam hiis maximis dominis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‹unam› de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g‹e›rofalcho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que talis est potentie quod habens eam potest accipere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equum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equos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ubicumque fuerint; possent enim alicuius regis </w:t>
      </w:r>
      <w:r w:rsidRPr="00D9773B">
        <w:rPr>
          <w:rFonts w:ascii="Palatino Linotype" w:hAnsi="Palatino Linotype"/>
          <w:smallCaps/>
          <w:sz w:val="22"/>
          <w:szCs w:val="22"/>
          <w:lang w:val="fr-FR"/>
        </w:rPr>
        <w:t>equos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accipere, si placeret. </w:t>
      </w:r>
      <w:r w:rsidRPr="00216FA7">
        <w:rPr>
          <w:rFonts w:ascii="Palatino Linotype" w:hAnsi="Palatino Linotype"/>
          <w:b/>
          <w:sz w:val="22"/>
          <w:szCs w:val="22"/>
          <w:lang w:val="fr-FR"/>
        </w:rPr>
        <w:t>[8]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Hii ergo tam maximi domini, cum habent nuntium et mittere volunt, ipsum tali muniunt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tabula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scilicet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çerefalci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ut, si necesse fuerit, </w:t>
      </w:r>
      <w:r w:rsidRPr="00216FA7">
        <w:rPr>
          <w:rFonts w:ascii="Palatino Linotype" w:hAnsi="Palatino Linotype"/>
          <w:smallCaps/>
          <w:sz w:val="22"/>
          <w:szCs w:val="22"/>
          <w:lang w:val="fr-FR"/>
        </w:rPr>
        <w:t>equos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ubilibet accipere posset.</w:t>
      </w:r>
    </w:p>
    <w:sectPr w:rsidR="00497701" w:rsidSect="00216FA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16FA7"/>
    <w:rsid w:val="00216FA7"/>
    <w:rsid w:val="00497701"/>
    <w:rsid w:val="00B01A12"/>
    <w:rsid w:val="00D9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1A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216FA7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216FA7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2020-03-29T15:23:00Z</dcterms:created>
  <dcterms:modified xsi:type="dcterms:W3CDTF">2020-03-29T15:23:00Z</dcterms:modified>
</cp:coreProperties>
</file>