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1C" w:rsidRPr="006A021C" w:rsidRDefault="006A021C" w:rsidP="006C3D31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6A021C">
        <w:rPr>
          <w:rStyle w:val="apple-converted-space"/>
          <w:rFonts w:ascii="Palatino Linotype" w:hAnsi="Palatino Linotype"/>
          <w:b/>
          <w:color w:val="000000"/>
          <w:u w:val="single"/>
        </w:rPr>
        <w:t>TA, 80</w:t>
      </w:r>
    </w:p>
    <w:p w:rsidR="006A021C" w:rsidRPr="009506A4" w:rsidRDefault="006A021C" w:rsidP="006C3D3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9506A4">
        <w:rPr>
          <w:rFonts w:ascii="Palatino Linotype" w:hAnsi="Palatino Linotype"/>
          <w:color w:val="000000"/>
          <w:sz w:val="22"/>
          <w:szCs w:val="22"/>
        </w:rPr>
        <w:t xml:space="preserve">Come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Grande Cane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tornò ne la città di </w:t>
      </w:r>
      <w:r w:rsidRPr="006A021C">
        <w:rPr>
          <w:rFonts w:ascii="Palatino Linotype" w:hAnsi="Palatino Linotype"/>
          <w:i/>
          <w:color w:val="000000"/>
          <w:sz w:val="22"/>
          <w:szCs w:val="22"/>
          <w:u w:val="single"/>
        </w:rPr>
        <w:t>Coblau</w:t>
      </w:r>
      <w:r w:rsidRPr="009506A4">
        <w:rPr>
          <w:rFonts w:ascii="Palatino Linotype" w:hAnsi="Palatino Linotype"/>
          <w:color w:val="000000"/>
          <w:sz w:val="22"/>
          <w:szCs w:val="22"/>
        </w:rPr>
        <w:t>.</w:t>
      </w:r>
    </w:p>
    <w:p w:rsidR="006A021C" w:rsidRPr="009506A4" w:rsidRDefault="006A021C" w:rsidP="006C3D31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9506A4">
        <w:rPr>
          <w:rStyle w:val="apple-converted-space"/>
          <w:rFonts w:ascii="Palatino Linotype" w:hAnsi="Palatino Linotype"/>
          <w:color w:val="000000"/>
        </w:rPr>
        <w:t> </w:t>
      </w:r>
    </w:p>
    <w:p w:rsidR="006A021C" w:rsidRPr="009506A4" w:rsidRDefault="006A021C" w:rsidP="006C3D31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6A021C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Quando lo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ebbe vinta la battaglia, come voi avete udito, egli si tornò a l‹a› grande città di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Coblau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co grande festa e co grande solazzo.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l’altro re −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Caidu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avea nome − udìo che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era sconfitto, non fece oste contra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ma ebbe grande paura del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A021C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[3]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Or avete udito come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andòe in oste, ché tutte l’altre volte pur mandòe suo’ figliuoli e suoi baroni, e questa volta vi volle andare pur egli, perciò che </w:t>
      </w:r>
      <w:r>
        <w:rPr>
          <w:rFonts w:ascii="Palatino Linotype" w:hAnsi="Palatino Linotype"/>
          <w:color w:val="000000"/>
          <w:sz w:val="22"/>
          <w:szCs w:val="22"/>
        </w:rPr>
        <w:t xml:space="preserve">’l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fatto gli parea troppo grande.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lasciamo questa matera, e ritorneremo a contare de li grandi fatti del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A021C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> 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Noi abiamo contato di quale legnaggio egli fue e sua nazione.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Or vi dirò degli doni ch’egli fece a li baroni che si portaro bene nella battaglia, e quello ch’egli fee a quelli che furo vili e codardi.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Io vi dico che alli prodi diede che, se egli era signore di C uomini, egli lo face di M, e facegli grandi doni di vasellamenti d’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ariento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di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signore; quegli ch’àe segnoria di C à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ariento</w:t>
      </w:r>
      <w:r w:rsidRPr="009506A4">
        <w:rPr>
          <w:rFonts w:ascii="Palatino Linotype" w:hAnsi="Palatino Linotype"/>
          <w:color w:val="000000"/>
          <w:sz w:val="22"/>
          <w:szCs w:val="22"/>
        </w:rPr>
        <w:t>, e quello che·ll’à di M, l’à d’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 d’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argento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d’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>, e quegli ch’àe segnoria di X</w:t>
      </w:r>
      <w:r w:rsidRPr="006C3D31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à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d’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oro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 testa di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lione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A021C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Lo peso di queste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 è cotale, che quel ch’à segnoria di C o di M, la sua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pesa libbre CXX, e quella ch’à testa di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lione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pesa altrettanto; l’altre sono d’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argento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 xml:space="preserve">[9]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E in tutte queste </w:t>
      </w:r>
      <w:r w:rsidRPr="006C3D31">
        <w:rPr>
          <w:rFonts w:ascii="Palatino Linotype" w:hAnsi="Palatino Linotype"/>
          <w:smallCaps/>
          <w:color w:val="000000"/>
          <w:sz w:val="22"/>
          <w:szCs w:val="22"/>
        </w:rPr>
        <w:t>tavole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scritto uno comandamento, e dice così: «Per la forza del grande dio e de la grande grazia ch’à donata al nostro imperadore, lo nome del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sia benedetto, e tutti quegli che no ubideranno siano morti e distrutti».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>[10]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ancora questi ch’ànno queste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ànno brivilegi, ov’è scritto tutto ciò che debbono fare ne la loro segnoria. </w:t>
      </w:r>
      <w:r w:rsidRPr="006A021C">
        <w:rPr>
          <w:rStyle w:val="apple-converted-space"/>
          <w:rFonts w:ascii="Palatino Linotype" w:hAnsi="Palatino Linotype"/>
          <w:b/>
          <w:color w:val="000000"/>
          <w:sz w:val="22"/>
          <w:szCs w:val="22"/>
        </w:rPr>
        <w:t>[11]</w:t>
      </w:r>
      <w:r w:rsidRPr="009506A4">
        <w:rPr>
          <w:rStyle w:val="apple-converted-space"/>
          <w:rFonts w:ascii="Palatino Linotype" w:hAnsi="Palatino Linotype"/>
          <w:color w:val="000000"/>
          <w:sz w:val="22"/>
          <w:szCs w:val="22"/>
        </w:rPr>
        <w:t xml:space="preserve"> </w:t>
      </w:r>
      <w:r w:rsidRPr="009506A4">
        <w:rPr>
          <w:rFonts w:ascii="Palatino Linotype" w:hAnsi="Palatino Linotype"/>
          <w:color w:val="000000"/>
          <w:sz w:val="22"/>
          <w:szCs w:val="22"/>
        </w:rPr>
        <w:t>Ancor vi dico che colui ch’àe signoria di C</w:t>
      </w:r>
      <w:r w:rsidRPr="006C3D31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o è signore d’una grande oste generale, e questi ànno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che pesa III</w:t>
      </w:r>
      <w:r w:rsidR="006C3D31">
        <w:rPr>
          <w:rFonts w:ascii="Palatino Linotype" w:hAnsi="Palatino Linotype"/>
          <w:color w:val="000000"/>
          <w:sz w:val="22"/>
          <w:szCs w:val="22"/>
          <w:vertAlign w:val="superscript"/>
        </w:rPr>
        <w:t>c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6C3D31">
        <w:rPr>
          <w:rFonts w:ascii="Palatino Linotype" w:hAnsi="Palatino Linotype"/>
          <w:smallCaps/>
          <w:color w:val="000000"/>
          <w:sz w:val="22"/>
          <w:szCs w:val="22"/>
        </w:rPr>
        <w:t>libbre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, e àvi scritte lettere che dicono così come v’ò detto di sopra; e di sotto alla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è scolpito uno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leone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da l’altro lato si è lo sole e·lla luna.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 xml:space="preserve">[12] 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Ancora ànno brivilegi di grandi comandamenti e di grandi fatti.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>[13]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questi ch’ànno queste nobile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tavole</w:t>
      </w:r>
      <w:r w:rsidRPr="009506A4">
        <w:rPr>
          <w:rFonts w:ascii="Palatino Linotype" w:hAnsi="Palatino Linotype"/>
          <w:color w:val="000000"/>
          <w:sz w:val="22"/>
          <w:szCs w:val="22"/>
        </w:rPr>
        <w:t>, ànno per comandamento che tutte le volte ch’eglino cavalcano, dibbiano portare sopra lo capo uno palio in significanza di grande segnoria, e tutte volte quando seggono, debbiano sedere in sedia d’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ariento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>[14]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Ancora a questi cotali li dona lo </w:t>
      </w:r>
      <w:r w:rsidRPr="006A021C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una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tavola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ov’è di sopra uno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gerfalco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intagliato. </w:t>
      </w:r>
      <w:r w:rsidRPr="006A021C">
        <w:rPr>
          <w:rFonts w:ascii="Palatino Linotype" w:hAnsi="Palatino Linotype"/>
          <w:b/>
          <w:color w:val="000000"/>
          <w:sz w:val="22"/>
          <w:szCs w:val="22"/>
        </w:rPr>
        <w:t>[15]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queste tavole dona egli a li III grandi baroni, perciò ch’abbiano balìa com’egli medesimo; e puote prendere lo </w:t>
      </w:r>
      <w:r w:rsidRPr="006A021C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del signore, nonché gli altri quando egli vuole.</w:t>
      </w:r>
    </w:p>
    <w:p w:rsidR="00CC0FF2" w:rsidRPr="006A021C" w:rsidRDefault="006A021C" w:rsidP="006C3D31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6A021C">
        <w:rPr>
          <w:rStyle w:val="apple-converted-space"/>
          <w:rFonts w:ascii="Palatino Linotype" w:hAnsi="Palatino Linotype"/>
          <w:b/>
          <w:color w:val="000000"/>
        </w:rPr>
        <w:t>[16]</w:t>
      </w:r>
      <w:r w:rsidRPr="009506A4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9506A4">
        <w:rPr>
          <w:rFonts w:ascii="Palatino Linotype" w:hAnsi="Palatino Linotype"/>
          <w:color w:val="000000"/>
        </w:rPr>
        <w:t xml:space="preserve">Or lasciamo di questa matera, e conterovi de le fattezze del </w:t>
      </w:r>
      <w:r w:rsidRPr="006A021C">
        <w:rPr>
          <w:rFonts w:ascii="Palatino Linotype" w:hAnsi="Palatino Linotype"/>
          <w:i/>
          <w:color w:val="000000"/>
        </w:rPr>
        <w:t>Grande Kane</w:t>
      </w:r>
      <w:r w:rsidRPr="009506A4">
        <w:rPr>
          <w:rFonts w:ascii="Palatino Linotype" w:hAnsi="Palatino Linotype"/>
          <w:color w:val="000000"/>
        </w:rPr>
        <w:t xml:space="preserve"> e di sua contenenza.</w:t>
      </w:r>
    </w:p>
    <w:sectPr w:rsidR="00CC0FF2" w:rsidRPr="006A021C" w:rsidSect="006A021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A021C"/>
    <w:rsid w:val="006A021C"/>
    <w:rsid w:val="006C3D31"/>
    <w:rsid w:val="007F6A9D"/>
    <w:rsid w:val="00CC0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6A9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A021C"/>
  </w:style>
  <w:style w:type="paragraph" w:styleId="NormaleWeb">
    <w:name w:val="Normal (Web)"/>
    <w:basedOn w:val="Normale"/>
    <w:rsid w:val="006A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2020-03-29T15:35:00Z</dcterms:created>
  <dcterms:modified xsi:type="dcterms:W3CDTF">2020-03-29T15:35:00Z</dcterms:modified>
</cp:coreProperties>
</file>