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EA" w:rsidRPr="00FF19EA" w:rsidRDefault="00FF19EA" w:rsidP="00FF19E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F19EA">
        <w:rPr>
          <w:rFonts w:ascii="Palatino Linotype" w:hAnsi="Palatino Linotype"/>
          <w:b/>
          <w:u w:val="single"/>
        </w:rPr>
        <w:t>VA, 63</w:t>
      </w:r>
    </w:p>
    <w:p w:rsidR="00FF19EA" w:rsidRPr="0051750F" w:rsidRDefault="00FF19EA" w:rsidP="00FF19EA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Delle signiorie che àno i baroni del </w:t>
      </w:r>
      <w:r w:rsidRPr="00FF19EA">
        <w:rPr>
          <w:rFonts w:ascii="Palatino Linotype" w:hAnsi="Palatino Linotype"/>
          <w:i/>
        </w:rPr>
        <w:t>Gran Chan</w:t>
      </w:r>
      <w:r w:rsidRPr="0051750F">
        <w:rPr>
          <w:rFonts w:ascii="Palatino Linotype" w:hAnsi="Palatino Linotype"/>
        </w:rPr>
        <w:t>.</w:t>
      </w:r>
    </w:p>
    <w:p w:rsidR="00FF19EA" w:rsidRPr="0051750F" w:rsidRDefault="00FF19EA" w:rsidP="00FF19EA">
      <w:pPr>
        <w:spacing w:after="0" w:line="240" w:lineRule="auto"/>
        <w:jc w:val="both"/>
        <w:rPr>
          <w:rFonts w:ascii="Palatino Linotype" w:hAnsi="Palatino Linotype"/>
        </w:rPr>
      </w:pPr>
    </w:p>
    <w:p w:rsidR="00FF19EA" w:rsidRPr="0051750F" w:rsidRDefault="00FF19EA" w:rsidP="00FF19EA">
      <w:pPr>
        <w:spacing w:after="0" w:line="240" w:lineRule="auto"/>
        <w:jc w:val="both"/>
        <w:rPr>
          <w:rFonts w:ascii="Palatino Linotype" w:hAnsi="Palatino Linotype"/>
        </w:rPr>
      </w:pPr>
      <w:r w:rsidRPr="00FF19EA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Quando el </w:t>
      </w:r>
      <w:r w:rsidRPr="00FF19EA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ave avuta questa vitoria, el tornò alla sua maistra zità de </w:t>
      </w:r>
      <w:r w:rsidRPr="00FF19EA">
        <w:rPr>
          <w:rFonts w:ascii="Palatino Linotype" w:hAnsi="Palatino Linotype"/>
          <w:i/>
          <w:u w:val="single"/>
        </w:rPr>
        <w:t>Chanbelù</w:t>
      </w:r>
      <w:r w:rsidRPr="0051750F">
        <w:rPr>
          <w:rFonts w:ascii="Palatino Linotype" w:hAnsi="Palatino Linotype"/>
        </w:rPr>
        <w:t xml:space="preserve">, e lì stete in grande solazo. </w:t>
      </w:r>
      <w:r w:rsidRPr="00FF19EA">
        <w:rPr>
          <w:rFonts w:ascii="Palatino Linotype" w:hAnsi="Palatino Linotype"/>
          <w:b/>
        </w:rPr>
        <w:t xml:space="preserve">[2] </w:t>
      </w:r>
      <w:r w:rsidRPr="0051750F">
        <w:rPr>
          <w:rFonts w:ascii="Palatino Linotype" w:hAnsi="Palatino Linotype"/>
        </w:rPr>
        <w:t xml:space="preserve">E quando </w:t>
      </w:r>
      <w:r w:rsidRPr="00FF19EA">
        <w:rPr>
          <w:rFonts w:ascii="Palatino Linotype" w:hAnsi="Palatino Linotype"/>
          <w:i/>
        </w:rPr>
        <w:t>Chaidu</w:t>
      </w:r>
      <w:r w:rsidRPr="0051750F">
        <w:rPr>
          <w:rFonts w:ascii="Palatino Linotype" w:hAnsi="Palatino Linotype"/>
        </w:rPr>
        <w:t xml:space="preserve"> ave intexe queste novelle, el ave gran paura che non li incontrasse chusì a lui chome era inchontrà a </w:t>
      </w:r>
      <w:r w:rsidRPr="00FF19EA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 xml:space="preserve">, sì ch’el non pensò plui d’andar contra le tere del </w:t>
      </w:r>
      <w:r w:rsidRPr="00FF19EA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chome lui aveva ordinato.</w:t>
      </w:r>
    </w:p>
    <w:p w:rsidR="00FF19EA" w:rsidRPr="0051750F" w:rsidRDefault="00FF19EA" w:rsidP="00FF19EA">
      <w:pPr>
        <w:spacing w:after="0" w:line="240" w:lineRule="auto"/>
        <w:jc w:val="both"/>
        <w:rPr>
          <w:rFonts w:ascii="Palatino Linotype" w:hAnsi="Palatino Linotype"/>
        </w:rPr>
      </w:pPr>
      <w:r w:rsidRPr="00FF19EA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Or avete intexo chome el </w:t>
      </w:r>
      <w:r w:rsidRPr="00FF19EA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non andò in oste in persona, dapo’ ch’el fo re, se non questa fiata. </w:t>
      </w:r>
      <w:r w:rsidRPr="00FF19EA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 questa fiata g’andò perché questa chossa li parsse tropo malvaxia dala parte de </w:t>
      </w:r>
      <w:r w:rsidRPr="00FF19EA">
        <w:rPr>
          <w:rFonts w:ascii="Palatino Linotype" w:hAnsi="Palatino Linotype"/>
          <w:i/>
        </w:rPr>
        <w:t>Naian</w:t>
      </w:r>
      <w:r w:rsidRPr="0051750F">
        <w:rPr>
          <w:rFonts w:ascii="Palatino Linotype" w:hAnsi="Palatino Linotype"/>
        </w:rPr>
        <w:t>; le altre fiade manda in oste o suo’ figlioli o suo’ baroni.</w:t>
      </w:r>
    </w:p>
    <w:p w:rsidR="00FF19EA" w:rsidRPr="0051750F" w:rsidRDefault="00FF19EA" w:rsidP="00FF19EA">
      <w:pPr>
        <w:spacing w:after="0" w:line="240" w:lineRule="auto"/>
        <w:jc w:val="both"/>
        <w:rPr>
          <w:rFonts w:ascii="Palatino Linotype" w:hAnsi="Palatino Linotype"/>
        </w:rPr>
      </w:pPr>
      <w:r w:rsidRPr="00FF19EA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Hor laseremo questa materia e diremo de queli el fa chapetanii che se portano ben in oste e in bataglia. </w:t>
      </w:r>
      <w:r w:rsidRPr="00FF19EA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queli capetani che se portano ben in oste e in bataglia, quello capetanio de cento ello el fa chapetanio de mille, e a ziaschaduno achresie signioria secondo suo chondizion, et dà-lli grandi doni e vaselame grande de </w:t>
      </w:r>
      <w:r w:rsidRPr="00FF19EA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 e </w:t>
      </w:r>
      <w:r w:rsidRPr="00FF19EA">
        <w:rPr>
          <w:rFonts w:ascii="Palatino Linotype" w:hAnsi="Palatino Linotype"/>
          <w:smallCaps/>
        </w:rPr>
        <w:t>tavolle de chomandamento</w:t>
      </w:r>
      <w:r w:rsidRPr="0051750F">
        <w:rPr>
          <w:rFonts w:ascii="Palatino Linotype" w:hAnsi="Palatino Linotype"/>
        </w:rPr>
        <w:t xml:space="preserve"> del signiore. </w:t>
      </w:r>
      <w:r w:rsidRPr="00FF19EA">
        <w:rPr>
          <w:rFonts w:ascii="Palatino Linotype" w:hAnsi="Palatino Linotype"/>
          <w:b/>
        </w:rPr>
        <w:t xml:space="preserve">[7] </w:t>
      </w:r>
      <w:r w:rsidRPr="0051750F">
        <w:rPr>
          <w:rFonts w:ascii="Palatino Linotype" w:hAnsi="Palatino Linotype"/>
        </w:rPr>
        <w:t xml:space="preserve">Quello ch’è signiore de zento à </w:t>
      </w:r>
      <w:r w:rsidRPr="00FF19EA">
        <w:rPr>
          <w:rFonts w:ascii="Palatino Linotype" w:hAnsi="Palatino Linotype"/>
          <w:smallCaps/>
        </w:rPr>
        <w:t>tavola</w:t>
      </w:r>
      <w:r w:rsidRPr="0051750F">
        <w:rPr>
          <w:rFonts w:ascii="Palatino Linotype" w:hAnsi="Palatino Linotype"/>
        </w:rPr>
        <w:t xml:space="preserve"> d’</w:t>
      </w:r>
      <w:r w:rsidRPr="00FF19EA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; ‹qu›e‹l› signior de mille à </w:t>
      </w:r>
      <w:r w:rsidRPr="00FF19EA">
        <w:rPr>
          <w:rFonts w:ascii="Palatino Linotype" w:hAnsi="Palatino Linotype"/>
          <w:smallCaps/>
        </w:rPr>
        <w:t>tavola</w:t>
      </w:r>
      <w:r w:rsidRPr="0051750F">
        <w:rPr>
          <w:rFonts w:ascii="Palatino Linotype" w:hAnsi="Palatino Linotype"/>
        </w:rPr>
        <w:t xml:space="preserve"> d’</w:t>
      </w:r>
      <w:r w:rsidRPr="00FF19EA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over d’</w:t>
      </w:r>
      <w:r w:rsidRPr="00FF19EA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 indorata; quel signior de diexemillia à </w:t>
      </w:r>
      <w:r w:rsidRPr="00FF19EA">
        <w:rPr>
          <w:rFonts w:ascii="Palatino Linotype" w:hAnsi="Palatino Linotype"/>
          <w:smallCaps/>
        </w:rPr>
        <w:t>tavolla</w:t>
      </w:r>
      <w:r w:rsidRPr="0051750F">
        <w:rPr>
          <w:rFonts w:ascii="Palatino Linotype" w:hAnsi="Palatino Linotype"/>
        </w:rPr>
        <w:t xml:space="preserve"> d’</w:t>
      </w:r>
      <w:r w:rsidRPr="00FF19EA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chon testa de </w:t>
      </w:r>
      <w:r w:rsidRPr="00FF19EA">
        <w:rPr>
          <w:rFonts w:ascii="Palatino Linotype" w:hAnsi="Palatino Linotype"/>
          <w:smallCaps/>
        </w:rPr>
        <w:t>llion</w:t>
      </w:r>
      <w:r w:rsidRPr="0051750F">
        <w:rPr>
          <w:rFonts w:ascii="Palatino Linotype" w:hAnsi="Palatino Linotype"/>
        </w:rPr>
        <w:t xml:space="preserve">. </w:t>
      </w:r>
      <w:r w:rsidRPr="00FF19EA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La </w:t>
      </w:r>
      <w:r w:rsidRPr="00FF19EA">
        <w:rPr>
          <w:rFonts w:ascii="Palatino Linotype" w:hAnsi="Palatino Linotype"/>
          <w:smallCaps/>
        </w:rPr>
        <w:t>tavolla</w:t>
      </w:r>
      <w:r w:rsidRPr="0051750F">
        <w:rPr>
          <w:rFonts w:ascii="Palatino Linotype" w:hAnsi="Palatino Linotype"/>
        </w:rPr>
        <w:t xml:space="preserve"> de colui ch’à signioria de zento o de mille pexa </w:t>
      </w:r>
      <w:r w:rsidRPr="00DB32B6">
        <w:rPr>
          <w:rFonts w:ascii="Palatino Linotype" w:hAnsi="Palatino Linotype"/>
        </w:rPr>
        <w:t>C</w:t>
      </w:r>
      <w:r w:rsidRPr="0051750F">
        <w:rPr>
          <w:rFonts w:ascii="Palatino Linotype" w:hAnsi="Palatino Linotype"/>
        </w:rPr>
        <w:t xml:space="preserve"> vinti </w:t>
      </w:r>
      <w:r w:rsidRPr="00FF19EA">
        <w:rPr>
          <w:rFonts w:ascii="Palatino Linotype" w:hAnsi="Palatino Linotype"/>
          <w:smallCaps/>
        </w:rPr>
        <w:t>sazi</w:t>
      </w:r>
      <w:r w:rsidRPr="0051750F">
        <w:rPr>
          <w:rFonts w:ascii="Palatino Linotype" w:hAnsi="Palatino Linotype"/>
        </w:rPr>
        <w:t xml:space="preserve">, e in ziaschaduna de queste </w:t>
      </w:r>
      <w:r w:rsidRPr="00FF19EA">
        <w:rPr>
          <w:rFonts w:ascii="Palatino Linotype" w:hAnsi="Palatino Linotype"/>
          <w:smallCaps/>
        </w:rPr>
        <w:t>tavolle</w:t>
      </w:r>
      <w:r w:rsidRPr="0051750F">
        <w:rPr>
          <w:rFonts w:ascii="Palatino Linotype" w:hAnsi="Palatino Linotype"/>
        </w:rPr>
        <w:t xml:space="preserve"> si è scrito el chomandamento e dixe chusì la lit‹er›a: «Per la forza del gran dio e per la gran grazia ch’el à dada al nostro inperador, el nome de </w:t>
      </w:r>
      <w:r w:rsidRPr="00FF19EA">
        <w:rPr>
          <w:rFonts w:ascii="Palatino Linotype" w:hAnsi="Palatino Linotype"/>
          <w:i/>
        </w:rPr>
        <w:t>Chaan</w:t>
      </w:r>
      <w:r w:rsidRPr="0051750F">
        <w:rPr>
          <w:rFonts w:ascii="Palatino Linotype" w:hAnsi="Palatino Linotype"/>
        </w:rPr>
        <w:t xml:space="preserve"> sia benedeto». </w:t>
      </w:r>
      <w:r w:rsidRPr="00FF19EA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 tuti quelli che non obediseno a queste </w:t>
      </w:r>
      <w:r w:rsidRPr="00FF19EA">
        <w:rPr>
          <w:rFonts w:ascii="Palatino Linotype" w:hAnsi="Palatino Linotype"/>
          <w:smallCaps/>
        </w:rPr>
        <w:t>tavolle</w:t>
      </w:r>
      <w:r w:rsidRPr="0051750F">
        <w:rPr>
          <w:rFonts w:ascii="Palatino Linotype" w:hAnsi="Palatino Linotype"/>
        </w:rPr>
        <w:t>, sechondo che chomanda queli che le àno, èno morti e destruti.</w:t>
      </w:r>
    </w:p>
    <w:p w:rsidR="00FF19EA" w:rsidRPr="0051750F" w:rsidRDefault="00FF19EA" w:rsidP="00FF19EA">
      <w:pPr>
        <w:spacing w:after="0" w:line="240" w:lineRule="auto"/>
        <w:jc w:val="both"/>
        <w:rPr>
          <w:rFonts w:ascii="Palatino Linotype" w:hAnsi="Palatino Linotype"/>
        </w:rPr>
      </w:pPr>
      <w:r w:rsidRPr="00FF19EA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E anchora ve digo che tuti questi che àno queste </w:t>
      </w:r>
      <w:r w:rsidRPr="00FF19EA">
        <w:rPr>
          <w:rFonts w:ascii="Palatino Linotype" w:hAnsi="Palatino Linotype"/>
          <w:smallCaps/>
        </w:rPr>
        <w:t>tavole</w:t>
      </w:r>
      <w:r w:rsidRPr="0051750F">
        <w:rPr>
          <w:rFonts w:ascii="Palatino Linotype" w:hAnsi="Palatino Linotype"/>
        </w:rPr>
        <w:t xml:space="preserve"> àno previlegii e scriture dala chorte de tute quelle chosse che i deno fare in soa segnioria.</w:t>
      </w:r>
    </w:p>
    <w:p w:rsidR="00661C7C" w:rsidRDefault="00FF19EA" w:rsidP="00FF19EA">
      <w:pPr>
        <w:spacing w:after="0" w:line="240" w:lineRule="auto"/>
        <w:jc w:val="both"/>
      </w:pPr>
      <w:r w:rsidRPr="00FF19EA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Quelo che à signioria sopra </w:t>
      </w:r>
      <w:r w:rsidRPr="0051750F">
        <w:rPr>
          <w:rFonts w:ascii="Palatino Linotype" w:hAnsi="Palatino Linotype"/>
          <w:smallCaps/>
        </w:rPr>
        <w:t>C</w:t>
      </w:r>
      <w:r w:rsidRPr="0051750F">
        <w:rPr>
          <w:rFonts w:ascii="Palatino Linotype" w:hAnsi="Palatino Linotype"/>
          <w:vertAlign w:val="superscript"/>
        </w:rPr>
        <w:t>m</w:t>
      </w:r>
      <w:r w:rsidRPr="0051750F">
        <w:rPr>
          <w:rFonts w:ascii="Palatino Linotype" w:hAnsi="Palatino Linotype"/>
        </w:rPr>
        <w:t xml:space="preserve"> e quello ch’è chapetanio de hoste general sì à una </w:t>
      </w:r>
      <w:r w:rsidRPr="00FF19EA">
        <w:rPr>
          <w:rFonts w:ascii="Palatino Linotype" w:hAnsi="Palatino Linotype"/>
          <w:smallCaps/>
        </w:rPr>
        <w:t>tavolla</w:t>
      </w:r>
      <w:r w:rsidRPr="0051750F">
        <w:rPr>
          <w:rFonts w:ascii="Palatino Linotype" w:hAnsi="Palatino Linotype"/>
        </w:rPr>
        <w:t xml:space="preserve"> d’</w:t>
      </w:r>
      <w:r w:rsidRPr="00FF19EA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che pexa </w:t>
      </w:r>
      <w:r w:rsidRPr="0051750F">
        <w:rPr>
          <w:rFonts w:ascii="Palatino Linotype" w:hAnsi="Palatino Linotype"/>
          <w:smallCaps/>
        </w:rPr>
        <w:t xml:space="preserve">CCC </w:t>
      </w:r>
      <w:r w:rsidRPr="00FF19EA">
        <w:rPr>
          <w:rFonts w:ascii="Palatino Linotype" w:hAnsi="Palatino Linotype"/>
          <w:smallCaps/>
        </w:rPr>
        <w:t>sazi</w:t>
      </w:r>
      <w:r w:rsidRPr="0051750F">
        <w:rPr>
          <w:rFonts w:ascii="Palatino Linotype" w:hAnsi="Palatino Linotype"/>
        </w:rPr>
        <w:t xml:space="preserve">, et è-ge scrite letere al muodo ò dito de sopra, e stanpito è ’l solle e lla luna. </w:t>
      </w:r>
      <w:r w:rsidRPr="00FF19EA">
        <w:rPr>
          <w:rFonts w:ascii="Palatino Linotype" w:hAnsi="Palatino Linotype"/>
          <w:b/>
        </w:rPr>
        <w:t xml:space="preserve">[12] </w:t>
      </w:r>
      <w:r w:rsidRPr="0051750F">
        <w:rPr>
          <w:rFonts w:ascii="Palatino Linotype" w:hAnsi="Palatino Linotype"/>
        </w:rPr>
        <w:t>E zaschaduno ch’à questa tavola chusì fata sì se chonvien far portar suxo uno palio, in segnio de grande signioria, et quando el sede in luogo chonvienne sedere in chariega d’</w:t>
      </w:r>
      <w:r w:rsidRPr="00FF19EA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. </w:t>
      </w:r>
      <w:r w:rsidRPr="00FF19EA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E anchora dal grande signiore ‹è› aquistà da’ grandi signiori un’altra </w:t>
      </w:r>
      <w:r w:rsidRPr="00FF19EA">
        <w:rPr>
          <w:rFonts w:ascii="Palatino Linotype" w:hAnsi="Palatino Linotype"/>
          <w:smallCaps/>
        </w:rPr>
        <w:t>tavolla</w:t>
      </w:r>
      <w:r w:rsidRPr="0051750F">
        <w:rPr>
          <w:rFonts w:ascii="Palatino Linotype" w:hAnsi="Palatino Linotype"/>
        </w:rPr>
        <w:t xml:space="preserve"> d’</w:t>
      </w:r>
      <w:r w:rsidRPr="00FF19EA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, in la qual è scholpita la figura del </w:t>
      </w:r>
      <w:r w:rsidRPr="00FF19EA">
        <w:rPr>
          <w:rFonts w:ascii="Palatino Linotype" w:hAnsi="Palatino Linotype"/>
          <w:smallCaps/>
        </w:rPr>
        <w:t>elerfalcho</w:t>
      </w:r>
      <w:r w:rsidRPr="0051750F">
        <w:rPr>
          <w:rFonts w:ascii="Palatino Linotype" w:hAnsi="Palatino Linotype"/>
        </w:rPr>
        <w:t xml:space="preserve">. </w:t>
      </w:r>
      <w:r w:rsidRPr="00FF19EA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E tuti ch’àno tavolla de </w:t>
      </w:r>
      <w:r w:rsidRPr="00FF19EA">
        <w:rPr>
          <w:rFonts w:ascii="Palatino Linotype" w:hAnsi="Palatino Linotype"/>
          <w:smallCaps/>
        </w:rPr>
        <w:t>elerfalcho</w:t>
      </w:r>
      <w:r w:rsidRPr="0051750F">
        <w:rPr>
          <w:rFonts w:ascii="Palatino Linotype" w:hAnsi="Palatino Linotype"/>
        </w:rPr>
        <w:t xml:space="preserve"> pò menar siego |32v| tuta la zente e tuti li </w:t>
      </w:r>
      <w:r w:rsidRPr="00FF19EA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de zaschuno re ch’è sotoposto al </w:t>
      </w:r>
      <w:r w:rsidRPr="00FF19EA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s’el vuole, e zaschuno altro baron</w:t>
      </w:r>
      <w:r w:rsidRPr="00FF19EA">
        <w:rPr>
          <w:rFonts w:ascii="Palatino Linotype" w:hAnsi="Palatino Linotype"/>
          <w:b/>
        </w:rPr>
        <w:t>. [15]</w:t>
      </w:r>
      <w:r w:rsidRPr="0051750F">
        <w:rPr>
          <w:rFonts w:ascii="Palatino Linotype" w:hAnsi="Palatino Linotype"/>
        </w:rPr>
        <w:t xml:space="preserve"> E chonviene ch’el sia obedito da loro de tuto ziò ch’el li chomanda.</w:t>
      </w:r>
    </w:p>
    <w:sectPr w:rsidR="00661C7C" w:rsidSect="00FF19E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F19EA"/>
    <w:rsid w:val="001B50FC"/>
    <w:rsid w:val="00661C7C"/>
    <w:rsid w:val="00811E0A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1E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2020-03-29T15:07:00Z</dcterms:created>
  <dcterms:modified xsi:type="dcterms:W3CDTF">2020-03-29T15:07:00Z</dcterms:modified>
</cp:coreProperties>
</file>