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BD8" w:rsidRPr="00752BD8" w:rsidRDefault="00752BD8" w:rsidP="00752BD8">
      <w:pPr>
        <w:autoSpaceDE w:val="0"/>
        <w:autoSpaceDN w:val="0"/>
        <w:adjustRightInd w:val="0"/>
        <w:spacing w:after="0" w:line="240" w:lineRule="auto"/>
        <w:jc w:val="both"/>
        <w:rPr>
          <w:rFonts w:ascii="Palatino Linotype" w:hAnsi="Palatino Linotype"/>
          <w:b/>
          <w:u w:val="single"/>
          <w:lang w:val="fr-FR"/>
        </w:rPr>
      </w:pPr>
      <w:r w:rsidRPr="00752BD8">
        <w:rPr>
          <w:rFonts w:ascii="Palatino Linotype" w:hAnsi="Palatino Linotype"/>
          <w:b/>
          <w:u w:val="single"/>
          <w:lang w:val="fr-FR"/>
        </w:rPr>
        <w:t>P</w:t>
      </w:r>
      <w:r w:rsidR="002F12CB">
        <w:rPr>
          <w:rFonts w:ascii="Palatino Linotype" w:hAnsi="Palatino Linotype"/>
          <w:b/>
          <w:u w:val="single"/>
          <w:lang w:val="fr-FR"/>
        </w:rPr>
        <w:t>, II</w:t>
      </w:r>
      <w:r w:rsidRPr="00752BD8">
        <w:rPr>
          <w:rFonts w:ascii="Palatino Linotype" w:hAnsi="Palatino Linotype"/>
          <w:b/>
          <w:u w:val="single"/>
          <w:lang w:val="fr-FR"/>
        </w:rPr>
        <w:t xml:space="preserve"> 9</w:t>
      </w:r>
    </w:p>
    <w:p w:rsidR="00752BD8" w:rsidRPr="00680713" w:rsidRDefault="00752BD8" w:rsidP="00752BD8">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De mirabili palatio eius quod est in </w:t>
      </w:r>
      <w:r w:rsidRPr="00752BD8">
        <w:rPr>
          <w:rFonts w:ascii="Palatino Linotype" w:hAnsi="Palatino Linotype"/>
          <w:i/>
          <w:u w:val="single"/>
          <w:lang w:val="fr-FR"/>
        </w:rPr>
        <w:t>Cambalu</w:t>
      </w:r>
      <w:r w:rsidRPr="00680713">
        <w:rPr>
          <w:rFonts w:ascii="Palatino Linotype" w:hAnsi="Palatino Linotype"/>
          <w:lang w:val="fr-FR"/>
        </w:rPr>
        <w:t>, et mira loci illius amenitate. Capitulum IX.</w:t>
      </w:r>
    </w:p>
    <w:p w:rsidR="00752BD8" w:rsidRPr="00680713" w:rsidRDefault="00752BD8" w:rsidP="00752BD8">
      <w:pPr>
        <w:autoSpaceDE w:val="0"/>
        <w:autoSpaceDN w:val="0"/>
        <w:adjustRightInd w:val="0"/>
        <w:spacing w:after="0" w:line="240" w:lineRule="auto"/>
        <w:jc w:val="both"/>
        <w:rPr>
          <w:rFonts w:ascii="Palatino Linotype" w:hAnsi="Palatino Linotype"/>
          <w:lang w:val="fr-FR"/>
        </w:rPr>
      </w:pPr>
    </w:p>
    <w:p w:rsidR="009C78F9" w:rsidRDefault="00752BD8" w:rsidP="00752BD8">
      <w:pPr>
        <w:spacing w:after="0" w:line="240" w:lineRule="auto"/>
        <w:jc w:val="both"/>
      </w:pPr>
      <w:r w:rsidRPr="002F12CB">
        <w:rPr>
          <w:rFonts w:ascii="Palatino Linotype" w:hAnsi="Palatino Linotype"/>
          <w:b/>
          <w:lang w:val="fr-FR"/>
        </w:rPr>
        <w:t>[1]</w:t>
      </w:r>
      <w:r w:rsidRPr="00680713">
        <w:rPr>
          <w:rFonts w:ascii="Palatino Linotype" w:hAnsi="Palatino Linotype"/>
          <w:lang w:val="fr-FR"/>
        </w:rPr>
        <w:t xml:space="preserve"> Tribus anni mensibus, scilicet decembri, ianuario et februario, </w:t>
      </w:r>
      <w:r w:rsidRPr="00752BD8">
        <w:rPr>
          <w:rFonts w:ascii="Palatino Linotype" w:hAnsi="Palatino Linotype"/>
          <w:i/>
          <w:lang w:val="fr-FR"/>
        </w:rPr>
        <w:t>Cublay</w:t>
      </w:r>
      <w:r w:rsidRPr="00680713">
        <w:rPr>
          <w:rFonts w:ascii="Palatino Linotype" w:hAnsi="Palatino Linotype"/>
          <w:lang w:val="fr-FR"/>
        </w:rPr>
        <w:t xml:space="preserve"> rex in regali civitate continue immoratur in qua est huius regale palatium. </w:t>
      </w:r>
      <w:r w:rsidRPr="00752BD8">
        <w:rPr>
          <w:rFonts w:ascii="Palatino Linotype" w:hAnsi="Palatino Linotype"/>
          <w:b/>
          <w:lang w:val="fr-FR"/>
        </w:rPr>
        <w:t xml:space="preserve">[2] </w:t>
      </w:r>
      <w:r w:rsidRPr="00680713">
        <w:rPr>
          <w:rFonts w:ascii="Palatino Linotype" w:hAnsi="Palatino Linotype"/>
          <w:lang w:val="fr-FR"/>
        </w:rPr>
        <w:t xml:space="preserve">Primo tocius palatii ambitus continet </w:t>
      </w:r>
      <w:r w:rsidRPr="00752BD8">
        <w:rPr>
          <w:rFonts w:ascii="Palatino Linotype" w:hAnsi="Palatino Linotype"/>
          <w:smallCaps/>
          <w:lang w:val="fr-FR"/>
        </w:rPr>
        <w:t>miliaria</w:t>
      </w:r>
      <w:r w:rsidRPr="00680713">
        <w:rPr>
          <w:rFonts w:ascii="Palatino Linotype" w:hAnsi="Palatino Linotype"/>
          <w:lang w:val="fr-FR"/>
        </w:rPr>
        <w:t xml:space="preserve"> quatuor, ita ut quadratura qualibet unum </w:t>
      </w:r>
      <w:r w:rsidRPr="00752BD8">
        <w:rPr>
          <w:rFonts w:ascii="Palatino Linotype" w:hAnsi="Palatino Linotype"/>
          <w:smallCaps/>
          <w:lang w:val="fr-FR"/>
        </w:rPr>
        <w:t>miliare</w:t>
      </w:r>
      <w:r w:rsidRPr="00680713">
        <w:rPr>
          <w:rFonts w:ascii="Palatino Linotype" w:hAnsi="Palatino Linotype"/>
          <w:lang w:val="fr-FR"/>
        </w:rPr>
        <w:t xml:space="preserve"> continet; est autem murus palatii grossus valde habens altitudinis </w:t>
      </w:r>
      <w:r w:rsidRPr="00752BD8">
        <w:rPr>
          <w:rFonts w:ascii="Palatino Linotype" w:hAnsi="Palatino Linotype"/>
          <w:smallCaps/>
          <w:lang w:val="fr-FR"/>
        </w:rPr>
        <w:t>passus</w:t>
      </w:r>
      <w:r w:rsidRPr="00680713">
        <w:rPr>
          <w:rFonts w:ascii="Palatino Linotype" w:hAnsi="Palatino Linotype"/>
          <w:lang w:val="fr-FR"/>
        </w:rPr>
        <w:t xml:space="preserve"> decem, cuius tota exterior facies undique colore albo et rubeo est depicta. In unoquoque autem muri angulo palatium unum magnum et pulchrum habet, |36a| et similiter in medio cuiuslibet faciei murorum principalium palatium unum est: suntque in hunc modum in circuitu palatia octo, in hiis servantur vasa et arma bellica, scilicet </w:t>
      </w:r>
      <w:r w:rsidRPr="00752BD8">
        <w:rPr>
          <w:rFonts w:ascii="Palatino Linotype" w:hAnsi="Palatino Linotype"/>
          <w:smallCaps/>
          <w:lang w:val="fr-FR"/>
        </w:rPr>
        <w:t>arcus</w:t>
      </w:r>
      <w:r w:rsidRPr="00680713">
        <w:rPr>
          <w:rFonts w:ascii="Palatino Linotype" w:hAnsi="Palatino Linotype"/>
          <w:lang w:val="fr-FR"/>
        </w:rPr>
        <w:t xml:space="preserve">, sagitte, </w:t>
      </w:r>
      <w:r w:rsidRPr="00752BD8">
        <w:rPr>
          <w:rFonts w:ascii="Palatino Linotype" w:hAnsi="Palatino Linotype"/>
          <w:smallCaps/>
          <w:lang w:val="fr-FR"/>
        </w:rPr>
        <w:t>faretre</w:t>
      </w:r>
      <w:r w:rsidRPr="00680713">
        <w:rPr>
          <w:rFonts w:ascii="Palatino Linotype" w:hAnsi="Palatino Linotype"/>
          <w:lang w:val="fr-FR"/>
        </w:rPr>
        <w:t xml:space="preserve">, </w:t>
      </w:r>
      <w:r w:rsidRPr="00752BD8">
        <w:rPr>
          <w:rFonts w:ascii="Palatino Linotype" w:hAnsi="Palatino Linotype"/>
          <w:smallCaps/>
          <w:lang w:val="fr-FR"/>
        </w:rPr>
        <w:t>calcaria</w:t>
      </w:r>
      <w:r w:rsidRPr="00680713">
        <w:rPr>
          <w:rFonts w:ascii="Palatino Linotype" w:hAnsi="Palatino Linotype"/>
          <w:lang w:val="fr-FR"/>
        </w:rPr>
        <w:t xml:space="preserve">, celle, frena, lancee, </w:t>
      </w:r>
      <w:r w:rsidRPr="00752BD8">
        <w:rPr>
          <w:rFonts w:ascii="Palatino Linotype" w:hAnsi="Palatino Linotype"/>
          <w:smallCaps/>
          <w:lang w:val="fr-FR"/>
        </w:rPr>
        <w:t>clave</w:t>
      </w:r>
      <w:r w:rsidRPr="00680713">
        <w:rPr>
          <w:rFonts w:ascii="Palatino Linotype" w:hAnsi="Palatino Linotype"/>
          <w:lang w:val="fr-FR"/>
        </w:rPr>
        <w:t xml:space="preserve">, funiculi, </w:t>
      </w:r>
      <w:r w:rsidRPr="00752BD8">
        <w:rPr>
          <w:rFonts w:ascii="Palatino Linotype" w:hAnsi="Palatino Linotype"/>
          <w:smallCaps/>
          <w:lang w:val="fr-FR"/>
        </w:rPr>
        <w:t>arcuum</w:t>
      </w:r>
      <w:r w:rsidRPr="00680713">
        <w:rPr>
          <w:rFonts w:ascii="Palatino Linotype" w:hAnsi="Palatino Linotype"/>
          <w:lang w:val="fr-FR"/>
        </w:rPr>
        <w:t xml:space="preserve"> et cetera oportuna pro bellis; in unoquoque autem palatio solummodo unius maneriei arma servantur. </w:t>
      </w:r>
      <w:r w:rsidRPr="00752BD8">
        <w:rPr>
          <w:rFonts w:ascii="Palatino Linotype" w:hAnsi="Palatino Linotype"/>
          <w:b/>
          <w:lang w:val="fr-FR"/>
        </w:rPr>
        <w:t>[3]</w:t>
      </w:r>
      <w:r w:rsidRPr="00680713">
        <w:rPr>
          <w:rFonts w:ascii="Palatino Linotype" w:hAnsi="Palatino Linotype"/>
          <w:lang w:val="fr-FR"/>
        </w:rPr>
        <w:t xml:space="preserve"> Facies autem palatii que </w:t>
      </w:r>
      <w:r w:rsidRPr="00752BD8">
        <w:rPr>
          <w:rFonts w:ascii="Palatino Linotype" w:hAnsi="Palatino Linotype"/>
          <w:smallCaps/>
          <w:lang w:val="fr-FR"/>
        </w:rPr>
        <w:t>meridiem</w:t>
      </w:r>
      <w:r w:rsidRPr="00680713">
        <w:rPr>
          <w:rFonts w:ascii="Palatino Linotype" w:hAnsi="Palatino Linotype"/>
          <w:lang w:val="fr-FR"/>
        </w:rPr>
        <w:t xml:space="preserve"> respicit habet portas quinque, quarum media maior est omnibus et numquam aperitur nisi pro regis introitu vel exitu: nulli enim per eam nisi soli regi patet ingressus. Habet autem duas minores collaterales portas per quas qui cum rege sunt transeunt; quelibet autem reliquarum facierum trium unicam portam habet in medio per quam cuilibet licite patet ingressus. </w:t>
      </w:r>
      <w:r w:rsidRPr="00680713">
        <w:rPr>
          <w:rFonts w:ascii="Palatino Linotype" w:hAnsi="Palatino Linotype"/>
        </w:rPr>
        <w:t xml:space="preserve">|36b| </w:t>
      </w:r>
      <w:r w:rsidRPr="00752BD8">
        <w:rPr>
          <w:rFonts w:ascii="Palatino Linotype" w:hAnsi="Palatino Linotype"/>
          <w:b/>
        </w:rPr>
        <w:t xml:space="preserve">[4] </w:t>
      </w:r>
      <w:r w:rsidRPr="00680713">
        <w:rPr>
          <w:rFonts w:ascii="Palatino Linotype" w:hAnsi="Palatino Linotype"/>
        </w:rPr>
        <w:t xml:space="preserve">Intra palatia vero predicta que in faciebus muri prioris sunt in distantia congrua est alius murus ad modum alterius, qui simili modo octo palatia continet in quibus servantur alia vasa et utensilia pretiosa et iocalia magni regis. </w:t>
      </w:r>
      <w:r w:rsidRPr="00752BD8">
        <w:rPr>
          <w:rFonts w:ascii="Palatino Linotype" w:hAnsi="Palatino Linotype"/>
          <w:b/>
        </w:rPr>
        <w:t>[5]</w:t>
      </w:r>
      <w:r w:rsidRPr="00680713">
        <w:rPr>
          <w:rFonts w:ascii="Palatino Linotype" w:hAnsi="Palatino Linotype"/>
        </w:rPr>
        <w:t xml:space="preserve"> In spacio autem medio interiori est regale palatium in quo moratur rex: hoc palatium solario caret; pavimentum vero eius exteriori fundo preeminet </w:t>
      </w:r>
      <w:r w:rsidRPr="00752BD8">
        <w:rPr>
          <w:rFonts w:ascii="Palatino Linotype" w:hAnsi="Palatino Linotype"/>
          <w:smallCaps/>
        </w:rPr>
        <w:t>palmis</w:t>
      </w:r>
      <w:r w:rsidRPr="00680713">
        <w:rPr>
          <w:rFonts w:ascii="Palatino Linotype" w:hAnsi="Palatino Linotype"/>
        </w:rPr>
        <w:t xml:space="preserve"> decem; tectum eius altum est valde et optime pictum; parietes aularum et camerarum omnes </w:t>
      </w:r>
      <w:r w:rsidRPr="00752BD8">
        <w:rPr>
          <w:rFonts w:ascii="Palatino Linotype" w:hAnsi="Palatino Linotype"/>
          <w:smallCaps/>
        </w:rPr>
        <w:t>auro</w:t>
      </w:r>
      <w:r w:rsidRPr="00680713">
        <w:rPr>
          <w:rFonts w:ascii="Palatino Linotype" w:hAnsi="Palatino Linotype"/>
        </w:rPr>
        <w:t xml:space="preserve"> et </w:t>
      </w:r>
      <w:r w:rsidRPr="00752BD8">
        <w:rPr>
          <w:rFonts w:ascii="Palatino Linotype" w:hAnsi="Palatino Linotype"/>
          <w:smallCaps/>
        </w:rPr>
        <w:t>argento</w:t>
      </w:r>
      <w:r w:rsidRPr="00680713">
        <w:rPr>
          <w:rFonts w:ascii="Palatino Linotype" w:hAnsi="Palatino Linotype"/>
        </w:rPr>
        <w:t xml:space="preserve"> tecti sunt, ibique sunt picture pulcherrime et hystorie bellorum depicte. Propter huius autem ornamenta atque picturas palatium splendidum est valde. In aula maiori sedent ad mensas simul et semel circiter sex milia hominum. </w:t>
      </w:r>
      <w:r w:rsidRPr="00752BD8">
        <w:rPr>
          <w:rFonts w:ascii="Palatino Linotype" w:hAnsi="Palatino Linotype"/>
          <w:b/>
        </w:rPr>
        <w:t>[6]</w:t>
      </w:r>
      <w:r w:rsidRPr="00680713">
        <w:rPr>
          <w:rFonts w:ascii="Palatino Linotype" w:hAnsi="Palatino Linotype"/>
        </w:rPr>
        <w:t xml:space="preserve"> Intra muros |36c| vero prefatos et intra predicta palatia sunt viridaria pulcra in quibus prata sunt et ligna pomifera optima; in his viridariis sunt animalia silvestria multa scilicet cervi albi, animalia illa in quibus </w:t>
      </w:r>
      <w:r w:rsidRPr="00752BD8">
        <w:rPr>
          <w:rFonts w:ascii="Palatino Linotype" w:hAnsi="Palatino Linotype"/>
          <w:smallCaps/>
        </w:rPr>
        <w:t>muscatum</w:t>
      </w:r>
      <w:r w:rsidRPr="00680713">
        <w:rPr>
          <w:rFonts w:ascii="Palatino Linotype" w:hAnsi="Palatino Linotype"/>
        </w:rPr>
        <w:t xml:space="preserve"> invenitur, de quibus in primo libro dictum est, capree, damule, </w:t>
      </w:r>
      <w:r w:rsidRPr="00752BD8">
        <w:rPr>
          <w:rFonts w:ascii="Palatino Linotype" w:hAnsi="Palatino Linotype"/>
          <w:smallCaps/>
        </w:rPr>
        <w:t>varii</w:t>
      </w:r>
      <w:r w:rsidRPr="00680713">
        <w:rPr>
          <w:rFonts w:ascii="Palatino Linotype" w:hAnsi="Palatino Linotype"/>
        </w:rPr>
        <w:t xml:space="preserve"> et alia animalia valde. </w:t>
      </w:r>
      <w:r w:rsidRPr="00752BD8">
        <w:rPr>
          <w:rFonts w:ascii="Palatino Linotype" w:hAnsi="Palatino Linotype"/>
          <w:b/>
        </w:rPr>
        <w:t>[7]</w:t>
      </w:r>
      <w:r w:rsidRPr="00680713">
        <w:rPr>
          <w:rFonts w:ascii="Palatino Linotype" w:hAnsi="Palatino Linotype"/>
        </w:rPr>
        <w:t xml:space="preserve"> Ex parte autem aquilonari iuxta palatium hoc lacuna est in qua pisces nutriuntur multi et optimi qui aliunde deferuntur illuc; de quibus piscibus copiam habet rex pro suo libito voluntatis. In lacunam autem ingreditur fluvius in cuius introitu et exitu posita sunt ferrea retia ne pisces egredi valeant. </w:t>
      </w:r>
      <w:r w:rsidRPr="00752BD8">
        <w:rPr>
          <w:rFonts w:ascii="Palatino Linotype" w:hAnsi="Palatino Linotype"/>
          <w:b/>
        </w:rPr>
        <w:t>[8]</w:t>
      </w:r>
      <w:r w:rsidRPr="00680713">
        <w:rPr>
          <w:rFonts w:ascii="Palatino Linotype" w:hAnsi="Palatino Linotype"/>
        </w:rPr>
        <w:t xml:space="preserve"> Extra palatium leucam unam monticulus quidem est C </w:t>
      </w:r>
      <w:r w:rsidRPr="00752BD8">
        <w:rPr>
          <w:rFonts w:ascii="Palatino Linotype" w:hAnsi="Palatino Linotype"/>
          <w:smallCaps/>
        </w:rPr>
        <w:t>passuum</w:t>
      </w:r>
      <w:r w:rsidRPr="00680713">
        <w:rPr>
          <w:rFonts w:ascii="Palatino Linotype" w:hAnsi="Palatino Linotype"/>
        </w:rPr>
        <w:t xml:space="preserve"> altitudinis, in circuitu continens unum </w:t>
      </w:r>
      <w:r w:rsidRPr="00752BD8">
        <w:rPr>
          <w:rFonts w:ascii="Palatino Linotype" w:hAnsi="Palatino Linotype"/>
          <w:smallCaps/>
        </w:rPr>
        <w:t>miliare</w:t>
      </w:r>
      <w:r w:rsidRPr="00680713">
        <w:rPr>
          <w:rFonts w:ascii="Palatino Linotype" w:hAnsi="Palatino Linotype"/>
        </w:rPr>
        <w:t xml:space="preserve">, arboribus consitus que folia semper |36d| habent virentia; sicubi enim rex ‹audit› arborem pulcram esse, facit eam illuc super </w:t>
      </w:r>
      <w:r w:rsidRPr="00752BD8">
        <w:rPr>
          <w:rFonts w:ascii="Palatino Linotype" w:hAnsi="Palatino Linotype"/>
          <w:smallCaps/>
        </w:rPr>
        <w:t>elephantes</w:t>
      </w:r>
      <w:r w:rsidRPr="00680713">
        <w:rPr>
          <w:rFonts w:ascii="Palatino Linotype" w:hAnsi="Palatino Linotype"/>
        </w:rPr>
        <w:t xml:space="preserve"> cum radicibus deferri etiam a remotis, ibique transplantari iubet; ideoque ibi sunt arbores pulcherrime supramodum: totus autem mons amenus est et cohopertus herba virenti, et quia omnia ibi virentia sunt, ideo </w:t>
      </w:r>
      <w:r w:rsidRPr="00752BD8">
        <w:rPr>
          <w:rFonts w:ascii="Palatino Linotype" w:hAnsi="Palatino Linotype"/>
          <w:i/>
          <w:u w:val="single"/>
        </w:rPr>
        <w:t>Viridis Mons</w:t>
      </w:r>
      <w:r w:rsidRPr="00680713">
        <w:rPr>
          <w:rFonts w:ascii="Palatino Linotype" w:hAnsi="Palatino Linotype"/>
        </w:rPr>
        <w:t xml:space="preserve"> appellatur; in cacumine autem eius palatium quoddam est pictum totum colore viridi. In hoc monticulo sepe </w:t>
      </w:r>
      <w:r w:rsidRPr="00752BD8">
        <w:rPr>
          <w:rFonts w:ascii="Palatino Linotype" w:hAnsi="Palatino Linotype"/>
          <w:i/>
        </w:rPr>
        <w:t>Magnus Kaam</w:t>
      </w:r>
      <w:r w:rsidRPr="00680713">
        <w:rPr>
          <w:rFonts w:ascii="Palatino Linotype" w:hAnsi="Palatino Linotype"/>
        </w:rPr>
        <w:t xml:space="preserve"> delectabiliter recreatur.</w:t>
      </w:r>
    </w:p>
    <w:sectPr w:rsidR="009C78F9" w:rsidSect="00752BD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752BD8"/>
    <w:rsid w:val="000D26DF"/>
    <w:rsid w:val="002F12CB"/>
    <w:rsid w:val="00752BD8"/>
    <w:rsid w:val="009C78F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D26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2020-03-30T06:28:00Z</dcterms:created>
  <dcterms:modified xsi:type="dcterms:W3CDTF">2020-03-30T06:28:00Z</dcterms:modified>
</cp:coreProperties>
</file>