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7C9" w:rsidRPr="008B111C" w:rsidRDefault="000247C9" w:rsidP="00D600F3">
      <w:pPr>
        <w:pStyle w:val="Titolo5"/>
        <w:spacing w:line="240" w:lineRule="auto"/>
        <w:rPr>
          <w:rFonts w:ascii="Palatino Linotype" w:hAnsi="Palatino Linotype"/>
          <w:b/>
          <w:i w:val="0"/>
          <w:strike w:val="0"/>
          <w:sz w:val="22"/>
          <w:szCs w:val="22"/>
          <w:u w:val="single"/>
        </w:rPr>
      </w:pPr>
      <w:r w:rsidRPr="008B111C">
        <w:rPr>
          <w:rFonts w:ascii="Palatino Linotype" w:hAnsi="Palatino Linotype"/>
          <w:b/>
          <w:i w:val="0"/>
          <w:strike w:val="0"/>
          <w:sz w:val="22"/>
          <w:szCs w:val="22"/>
          <w:u w:val="single"/>
        </w:rPr>
        <w:t>L, 69</w:t>
      </w:r>
    </w:p>
    <w:p w:rsidR="000247C9" w:rsidRPr="00DE609C" w:rsidRDefault="000247C9" w:rsidP="00D600F3">
      <w:pPr>
        <w:pStyle w:val="Titolo5"/>
        <w:spacing w:line="240" w:lineRule="auto"/>
        <w:rPr>
          <w:rFonts w:ascii="Palatino Linotype" w:hAnsi="Palatino Linotype"/>
          <w:i w:val="0"/>
          <w:sz w:val="22"/>
          <w:szCs w:val="22"/>
        </w:rPr>
      </w:pPr>
      <w:r w:rsidRPr="00DE609C">
        <w:rPr>
          <w:rFonts w:ascii="Palatino Linotype" w:hAnsi="Palatino Linotype"/>
          <w:i w:val="0"/>
          <w:strike w:val="0"/>
          <w:sz w:val="22"/>
          <w:szCs w:val="22"/>
        </w:rPr>
        <w:t xml:space="preserve">De civitate </w:t>
      </w:r>
      <w:r w:rsidRPr="008B111C">
        <w:rPr>
          <w:rFonts w:ascii="Palatino Linotype" w:hAnsi="Palatino Linotype"/>
          <w:strike w:val="0"/>
          <w:sz w:val="22"/>
          <w:szCs w:val="22"/>
          <w:u w:val="single"/>
        </w:rPr>
        <w:t>Cambaluch</w:t>
      </w:r>
      <w:r w:rsidRPr="00DE609C">
        <w:rPr>
          <w:rFonts w:ascii="Palatino Linotype" w:hAnsi="Palatino Linotype"/>
          <w:i w:val="0"/>
          <w:strike w:val="0"/>
          <w:sz w:val="22"/>
          <w:szCs w:val="22"/>
        </w:rPr>
        <w:t>.</w:t>
      </w:r>
    </w:p>
    <w:p w:rsidR="000247C9" w:rsidRPr="00DE609C" w:rsidRDefault="000247C9" w:rsidP="00D600F3">
      <w:pPr>
        <w:spacing w:after="0" w:line="240" w:lineRule="auto"/>
        <w:jc w:val="both"/>
        <w:rPr>
          <w:rFonts w:ascii="Palatino Linotype" w:hAnsi="Palatino Linotype"/>
        </w:rPr>
      </w:pPr>
    </w:p>
    <w:p w:rsidR="000247C9" w:rsidRPr="00DE609C" w:rsidRDefault="000247C9" w:rsidP="00D600F3">
      <w:pPr>
        <w:spacing w:after="0" w:line="240" w:lineRule="auto"/>
        <w:jc w:val="both"/>
        <w:rPr>
          <w:rFonts w:ascii="Palatino Linotype" w:hAnsi="Palatino Linotype"/>
        </w:rPr>
      </w:pPr>
      <w:r w:rsidRPr="008B111C">
        <w:rPr>
          <w:rFonts w:ascii="Palatino Linotype" w:hAnsi="Palatino Linotype"/>
          <w:b/>
        </w:rPr>
        <w:t>[1]</w:t>
      </w:r>
      <w:r w:rsidRPr="00DE609C">
        <w:rPr>
          <w:rFonts w:ascii="Palatino Linotype" w:hAnsi="Palatino Linotype"/>
        </w:rPr>
        <w:t xml:space="preserve"> Antiquitus fuit civitas magna et nobilis dicta </w:t>
      </w:r>
      <w:r w:rsidRPr="008B111C">
        <w:rPr>
          <w:rFonts w:ascii="Palatino Linotype" w:hAnsi="Palatino Linotype"/>
          <w:i/>
          <w:u w:val="single"/>
        </w:rPr>
        <w:t>Cambaluch</w:t>
      </w:r>
      <w:r w:rsidRPr="00DE609C">
        <w:rPr>
          <w:rFonts w:ascii="Palatino Linotype" w:hAnsi="Palatino Linotype"/>
        </w:rPr>
        <w:t xml:space="preserve">, quod sonat in latino ‘Civitas domini’; sed quia prophetatum erat ipsam domino esse rebellem, ipsam destrui fecit condiditque iuxta eam aliam civitatem, quam vocavit </w:t>
      </w:r>
      <w:r w:rsidRPr="008B111C">
        <w:rPr>
          <w:rFonts w:ascii="Palatino Linotype" w:hAnsi="Palatino Linotype"/>
          <w:i/>
          <w:u w:val="single"/>
        </w:rPr>
        <w:t>Taidu</w:t>
      </w:r>
      <w:r w:rsidRPr="00DE609C">
        <w:rPr>
          <w:rFonts w:ascii="Palatino Linotype" w:hAnsi="Palatino Linotype"/>
        </w:rPr>
        <w:t xml:space="preserve">, in qua sunt supradicta pallatia. </w:t>
      </w:r>
      <w:r w:rsidRPr="008B111C">
        <w:rPr>
          <w:rFonts w:ascii="Palatino Linotype" w:hAnsi="Palatino Linotype"/>
          <w:b/>
        </w:rPr>
        <w:t xml:space="preserve">[2] </w:t>
      </w:r>
      <w:r w:rsidRPr="00DE609C">
        <w:rPr>
          <w:rFonts w:ascii="Palatino Linotype" w:hAnsi="Palatino Linotype"/>
        </w:rPr>
        <w:t>Et est directe quadrata per totum, circuitus .</w:t>
      </w:r>
      <w:r w:rsidRPr="00DE609C">
        <w:rPr>
          <w:rFonts w:ascii="Palatino Linotype" w:hAnsi="Palatino Linotype"/>
          <w:smallCaps/>
        </w:rPr>
        <w:t>XXIIII</w:t>
      </w:r>
      <w:r w:rsidRPr="00DE609C">
        <w:rPr>
          <w:rFonts w:ascii="Palatino Linotype" w:hAnsi="Palatino Linotype"/>
          <w:vertAlign w:val="superscript"/>
        </w:rPr>
        <w:t>or</w:t>
      </w:r>
      <w:r w:rsidRPr="00DE609C">
        <w:rPr>
          <w:rFonts w:ascii="Palatino Linotype" w:hAnsi="Palatino Linotype"/>
        </w:rPr>
        <w:t xml:space="preserve">. </w:t>
      </w:r>
      <w:r w:rsidRPr="008B111C">
        <w:rPr>
          <w:rFonts w:ascii="Palatino Linotype" w:hAnsi="Palatino Linotype"/>
          <w:smallCaps/>
        </w:rPr>
        <w:t>miliariorum</w:t>
      </w:r>
      <w:r w:rsidRPr="00DE609C">
        <w:rPr>
          <w:rFonts w:ascii="Palatino Linotype" w:hAnsi="Palatino Linotype"/>
        </w:rPr>
        <w:t xml:space="preserve">, cuius muri sunt de terra grossi in pede circa .X. </w:t>
      </w:r>
      <w:r w:rsidRPr="008B111C">
        <w:rPr>
          <w:rFonts w:ascii="Palatino Linotype" w:hAnsi="Palatino Linotype"/>
          <w:smallCaps/>
        </w:rPr>
        <w:t>passus</w:t>
      </w:r>
      <w:r w:rsidRPr="00DE609C">
        <w:rPr>
          <w:rFonts w:ascii="Palatino Linotype" w:hAnsi="Palatino Linotype"/>
        </w:rPr>
        <w:t xml:space="preserve"> et in summitate circa tres (sic enim procedunt continue restringendo), et in altitudine circa .XX.; et sunt merlati per totum et albi. </w:t>
      </w:r>
      <w:r w:rsidRPr="008B111C">
        <w:rPr>
          <w:rFonts w:ascii="Palatino Linotype" w:hAnsi="Palatino Linotype"/>
          <w:b/>
        </w:rPr>
        <w:t>[3]</w:t>
      </w:r>
      <w:r w:rsidRPr="00DE609C">
        <w:rPr>
          <w:rFonts w:ascii="Palatino Linotype" w:hAnsi="Palatino Linotype"/>
        </w:rPr>
        <w:t xml:space="preserve"> Habet autem portas .XII., scilicet tres pro qualibet quadra, et super quamlibet est magnum pallatium ‹et› similiter in quolibet angulo civitatis; in quibus omnibus pallaciis sunt armamenta pro custodia civitatis. </w:t>
      </w:r>
      <w:r w:rsidRPr="008B111C">
        <w:rPr>
          <w:rFonts w:ascii="Palatino Linotype" w:hAnsi="Palatino Linotype"/>
          <w:b/>
        </w:rPr>
        <w:t>[4]</w:t>
      </w:r>
      <w:r w:rsidRPr="00DE609C">
        <w:rPr>
          <w:rFonts w:ascii="Palatino Linotype" w:hAnsi="Palatino Linotype"/>
        </w:rPr>
        <w:t xml:space="preserve"> Sunt eciam strate huius civitatis late, sicque directe protracte quod ab unaquaque portarum eius opposita recte videri potest. </w:t>
      </w:r>
      <w:r w:rsidRPr="008B111C">
        <w:rPr>
          <w:rFonts w:ascii="Palatino Linotype" w:hAnsi="Palatino Linotype"/>
          <w:b/>
        </w:rPr>
        <w:t>[5]</w:t>
      </w:r>
      <w:r w:rsidRPr="00DE609C">
        <w:rPr>
          <w:rFonts w:ascii="Palatino Linotype" w:hAnsi="Palatino Linotype"/>
        </w:rPr>
        <w:t xml:space="preserve"> E‹s›t insuper in medio civitatis pallatium unum magnum, in quo stat campana maxima civitatis. </w:t>
      </w:r>
      <w:r w:rsidRPr="008B111C">
        <w:rPr>
          <w:rFonts w:ascii="Palatino Linotype" w:hAnsi="Palatino Linotype"/>
          <w:b/>
        </w:rPr>
        <w:t>[6]</w:t>
      </w:r>
      <w:r w:rsidRPr="00DE609C">
        <w:rPr>
          <w:rFonts w:ascii="Palatino Linotype" w:hAnsi="Palatino Linotype"/>
        </w:rPr>
        <w:t xml:space="preserve"> Ad quamlibet vero portarum civitatis existunt mille custodes.</w:t>
      </w:r>
    </w:p>
    <w:p w:rsidR="00326D6C" w:rsidRDefault="00326D6C" w:rsidP="00D600F3">
      <w:pPr>
        <w:spacing w:after="0" w:line="240" w:lineRule="auto"/>
        <w:jc w:val="both"/>
      </w:pPr>
    </w:p>
    <w:sectPr w:rsidR="00326D6C" w:rsidSect="000247C9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0247C9"/>
    <w:rsid w:val="000247C9"/>
    <w:rsid w:val="00326D6C"/>
    <w:rsid w:val="00916E87"/>
    <w:rsid w:val="00D600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16E87"/>
  </w:style>
  <w:style w:type="paragraph" w:styleId="Titolo5">
    <w:name w:val="heading 5"/>
    <w:basedOn w:val="Normale"/>
    <w:next w:val="Normale"/>
    <w:link w:val="Titolo5Carattere"/>
    <w:qFormat/>
    <w:rsid w:val="000247C9"/>
    <w:pPr>
      <w:keepNext/>
      <w:spacing w:after="0" w:line="300" w:lineRule="exact"/>
      <w:jc w:val="both"/>
      <w:outlineLvl w:val="4"/>
    </w:pPr>
    <w:rPr>
      <w:rFonts w:ascii="Georgia" w:eastAsia="Times New Roman" w:hAnsi="Georgia" w:cs="Times New Roman"/>
      <w:i/>
      <w:strike/>
      <w:sz w:val="24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5Carattere">
    <w:name w:val="Titolo 5 Carattere"/>
    <w:basedOn w:val="Carpredefinitoparagrafo"/>
    <w:link w:val="Titolo5"/>
    <w:rsid w:val="000247C9"/>
    <w:rPr>
      <w:rFonts w:ascii="Georgia" w:eastAsia="Times New Roman" w:hAnsi="Georgia" w:cs="Times New Roman"/>
      <w:i/>
      <w:strike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2020-03-30T06:48:00Z</dcterms:created>
  <dcterms:modified xsi:type="dcterms:W3CDTF">2020-03-30T06:48:00Z</dcterms:modified>
</cp:coreProperties>
</file>