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5C" w:rsidRPr="00D62A5C" w:rsidRDefault="00D62A5C" w:rsidP="005C280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62A5C">
        <w:rPr>
          <w:rFonts w:ascii="Palatino Linotype" w:hAnsi="Palatino Linotype"/>
          <w:b/>
          <w:u w:val="single"/>
          <w:lang w:val="fr-FR"/>
        </w:rPr>
        <w:t>P</w:t>
      </w:r>
      <w:r w:rsidR="005C2801">
        <w:rPr>
          <w:rFonts w:ascii="Palatino Linotype" w:hAnsi="Palatino Linotype"/>
          <w:b/>
          <w:u w:val="single"/>
          <w:lang w:val="fr-FR"/>
        </w:rPr>
        <w:t>, II</w:t>
      </w:r>
      <w:r w:rsidRPr="00D62A5C">
        <w:rPr>
          <w:rFonts w:ascii="Palatino Linotype" w:hAnsi="Palatino Linotype"/>
          <w:b/>
          <w:u w:val="single"/>
          <w:lang w:val="fr-FR"/>
        </w:rPr>
        <w:t xml:space="preserve"> 9</w:t>
      </w:r>
    </w:p>
    <w:p w:rsidR="00D62A5C" w:rsidRPr="00680713" w:rsidRDefault="00D62A5C" w:rsidP="005C280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mirabili palatio eius quod est in </w:t>
      </w:r>
      <w:r w:rsidRPr="00D62A5C">
        <w:rPr>
          <w:rFonts w:ascii="Palatino Linotype" w:hAnsi="Palatino Linotype"/>
          <w:i/>
          <w:u w:val="single"/>
          <w:lang w:val="fr-FR"/>
        </w:rPr>
        <w:t>Cambalu</w:t>
      </w:r>
      <w:r w:rsidRPr="00680713">
        <w:rPr>
          <w:rFonts w:ascii="Palatino Linotype" w:hAnsi="Palatino Linotype"/>
          <w:lang w:val="fr-FR"/>
        </w:rPr>
        <w:t>, et mira loci illius amenitate. Capitulum IX.</w:t>
      </w:r>
    </w:p>
    <w:p w:rsidR="00D62A5C" w:rsidRPr="00680713" w:rsidRDefault="00D62A5C" w:rsidP="005C280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62A5C" w:rsidRPr="00680713" w:rsidRDefault="00D62A5C" w:rsidP="005C280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D62A5C">
        <w:rPr>
          <w:rFonts w:ascii="Palatino Linotype" w:hAnsi="Palatino Linotype"/>
          <w:b/>
        </w:rPr>
        <w:t>[9]</w:t>
      </w:r>
      <w:r w:rsidRPr="00680713">
        <w:rPr>
          <w:rFonts w:ascii="Palatino Linotype" w:hAnsi="Palatino Linotype"/>
        </w:rPr>
        <w:t xml:space="preserve"> Iuxta palatium predictum fecit rex </w:t>
      </w:r>
      <w:r w:rsidRPr="00D62A5C">
        <w:rPr>
          <w:rFonts w:ascii="Palatino Linotype" w:hAnsi="Palatino Linotype"/>
          <w:i/>
        </w:rPr>
        <w:t>Cublay</w:t>
      </w:r>
      <w:r w:rsidRPr="00680713">
        <w:rPr>
          <w:rFonts w:ascii="Palatino Linotype" w:hAnsi="Palatino Linotype"/>
        </w:rPr>
        <w:t xml:space="preserve"> palatium illi per omnia simile in quo habitat </w:t>
      </w:r>
      <w:r w:rsidRPr="00D62A5C">
        <w:rPr>
          <w:rFonts w:ascii="Palatino Linotype" w:hAnsi="Palatino Linotype"/>
          <w:i/>
        </w:rPr>
        <w:t>Temur</w:t>
      </w:r>
      <w:r w:rsidRPr="00680713">
        <w:rPr>
          <w:rFonts w:ascii="Palatino Linotype" w:hAnsi="Palatino Linotype"/>
        </w:rPr>
        <w:t xml:space="preserve">, qui post eum regnaturus est, qui curiam regalem tenet magnificam valde, habetque bullas imperiales et imperiale signum, sigillum non tamen ita integraliter ut </w:t>
      </w:r>
      <w:r w:rsidRPr="00D62A5C">
        <w:rPr>
          <w:rFonts w:ascii="Palatino Linotype" w:hAnsi="Palatino Linotype"/>
          <w:i/>
        </w:rPr>
        <w:t>Kaam</w:t>
      </w:r>
      <w:r w:rsidRPr="00680713">
        <w:rPr>
          <w:rFonts w:ascii="Palatino Linotype" w:hAnsi="Palatino Linotype"/>
        </w:rPr>
        <w:t>.</w:t>
      </w:r>
    </w:p>
    <w:p w:rsidR="00D62A5C" w:rsidRPr="00680713" w:rsidRDefault="00D62A5C" w:rsidP="00D62A5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387AEA" w:rsidRDefault="00387AEA" w:rsidP="00D62A5C">
      <w:pPr>
        <w:spacing w:after="0" w:line="240" w:lineRule="auto"/>
        <w:jc w:val="both"/>
      </w:pPr>
    </w:p>
    <w:sectPr w:rsidR="00387AEA" w:rsidSect="00D62A5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62A5C"/>
    <w:rsid w:val="00387AEA"/>
    <w:rsid w:val="005C2801"/>
    <w:rsid w:val="009A6E8F"/>
    <w:rsid w:val="00D6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6E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2020-03-30T06:48:00Z</dcterms:created>
  <dcterms:modified xsi:type="dcterms:W3CDTF">2020-03-30T06:48:00Z</dcterms:modified>
</cp:coreProperties>
</file>