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B2" w:rsidRPr="00171F6E" w:rsidRDefault="008041B2" w:rsidP="007F6299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71F6E">
        <w:rPr>
          <w:rFonts w:ascii="Palatino Linotype" w:hAnsi="Palatino Linotype"/>
          <w:b/>
          <w:iCs/>
          <w:u w:val="single"/>
        </w:rPr>
        <w:t>R</w:t>
      </w:r>
      <w:r w:rsidR="007F6299">
        <w:rPr>
          <w:rFonts w:ascii="Palatino Linotype" w:hAnsi="Palatino Linotype"/>
          <w:b/>
          <w:iCs/>
          <w:u w:val="single"/>
        </w:rPr>
        <w:t xml:space="preserve">, II </w:t>
      </w:r>
      <w:r w:rsidRPr="00171F6E">
        <w:rPr>
          <w:rFonts w:ascii="Palatino Linotype" w:hAnsi="Palatino Linotype"/>
          <w:b/>
          <w:iCs/>
          <w:u w:val="single"/>
        </w:rPr>
        <w:t>6</w:t>
      </w:r>
    </w:p>
    <w:p w:rsidR="008041B2" w:rsidRDefault="008041B2" w:rsidP="007F6299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 grande et maraviglioso palazzo del </w:t>
      </w:r>
      <w:r w:rsidRPr="00171F6E">
        <w:rPr>
          <w:rFonts w:ascii="Palatino Linotype" w:hAnsi="Palatino Linotype"/>
          <w:i/>
          <w:iCs/>
        </w:rPr>
        <w:t>Gran Can</w:t>
      </w:r>
      <w:r w:rsidRPr="006B3E78">
        <w:rPr>
          <w:rFonts w:ascii="Palatino Linotype" w:hAnsi="Palatino Linotype"/>
          <w:iCs/>
        </w:rPr>
        <w:t xml:space="preserve">, appresso la città di </w:t>
      </w:r>
      <w:r w:rsidRPr="00171F6E">
        <w:rPr>
          <w:rFonts w:ascii="Palatino Linotype" w:hAnsi="Palatino Linotype"/>
          <w:i/>
          <w:iCs/>
          <w:u w:val="single"/>
        </w:rPr>
        <w:t>Cambalú</w:t>
      </w:r>
      <w:r w:rsidRPr="006B3E78">
        <w:rPr>
          <w:rFonts w:ascii="Palatino Linotype" w:hAnsi="Palatino Linotype"/>
          <w:iCs/>
        </w:rPr>
        <w:t>. Cap. 6.</w:t>
      </w:r>
    </w:p>
    <w:p w:rsidR="007F6299" w:rsidRPr="006B3E78" w:rsidRDefault="007F6299" w:rsidP="007F6299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</w:p>
    <w:p w:rsidR="003C1F79" w:rsidRDefault="008041B2" w:rsidP="007F6299">
      <w:pPr>
        <w:spacing w:after="0" w:line="240" w:lineRule="auto"/>
        <w:jc w:val="both"/>
      </w:pPr>
      <w:r w:rsidRPr="00171F6E">
        <w:rPr>
          <w:rFonts w:ascii="Palatino Linotype" w:hAnsi="Palatino Linotype"/>
          <w:b/>
        </w:rPr>
        <w:t>[19]</w:t>
      </w:r>
      <w:r w:rsidRPr="006B3E78">
        <w:rPr>
          <w:rFonts w:ascii="Palatino Linotype" w:hAnsi="Palatino Linotype"/>
        </w:rPr>
        <w:t xml:space="preserve"> Et dall’altra parte del circuito del palazzo, a riscontro del palazzo del </w:t>
      </w:r>
      <w:r w:rsidRPr="00171F6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>, vi è fatto un altro simile in tutto a quel del</w:t>
      </w:r>
      <w:r w:rsidRPr="00171F6E">
        <w:rPr>
          <w:rFonts w:ascii="Palatino Linotype" w:hAnsi="Palatino Linotype"/>
          <w:i/>
        </w:rPr>
        <w:t xml:space="preserve"> Gran Can</w:t>
      </w:r>
      <w:r w:rsidRPr="006B3E78">
        <w:rPr>
          <w:rFonts w:ascii="Palatino Linotype" w:hAnsi="Palatino Linotype"/>
        </w:rPr>
        <w:t xml:space="preserve">, nel qual dimora </w:t>
      </w:r>
      <w:r w:rsidRPr="00171F6E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primo figliuolo del </w:t>
      </w:r>
      <w:r w:rsidRPr="00171F6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et tien corte, osservando i modi et costumi et tutte le maniere del padre: et questo percioché dipoi la morte di quello è per haver il dominio. [20] Item appresso al palazzo del </w:t>
      </w:r>
      <w:r w:rsidRPr="00296CD3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verso </w:t>
      </w:r>
      <w:r w:rsidRPr="00296CD3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per un </w:t>
      </w:r>
      <w:r w:rsidRPr="00296CD3">
        <w:rPr>
          <w:rFonts w:ascii="Palatino Linotype" w:hAnsi="Palatino Linotype"/>
          <w:smallCaps/>
        </w:rPr>
        <w:t>trarre di balestra</w:t>
      </w:r>
      <w:r w:rsidRPr="006B3E78">
        <w:rPr>
          <w:rFonts w:ascii="Palatino Linotype" w:hAnsi="Palatino Linotype"/>
        </w:rPr>
        <w:t xml:space="preserve">, intra i circuiti delle mura è un monte di terra fatto a mano, la cui altezza è ben cento </w:t>
      </w:r>
      <w:r w:rsidRPr="00296CD3">
        <w:rPr>
          <w:rFonts w:ascii="Palatino Linotype" w:hAnsi="Palatino Linotype"/>
          <w:smallCaps/>
        </w:rPr>
        <w:t>passa</w:t>
      </w:r>
      <w:r w:rsidRPr="006B3E78">
        <w:rPr>
          <w:rFonts w:ascii="Palatino Linotype" w:hAnsi="Palatino Linotype"/>
        </w:rPr>
        <w:t xml:space="preserve">, et a torno a torno cinge ben per un </w:t>
      </w:r>
      <w:r w:rsidRPr="00296CD3">
        <w:rPr>
          <w:rFonts w:ascii="Palatino Linotype" w:hAnsi="Palatino Linotype"/>
          <w:smallCaps/>
        </w:rPr>
        <w:t>miglio</w:t>
      </w:r>
      <w:r w:rsidRPr="006B3E78">
        <w:rPr>
          <w:rFonts w:ascii="Palatino Linotype" w:hAnsi="Palatino Linotype"/>
        </w:rPr>
        <w:t xml:space="preserve">, il qual è tutto pieno et piantato di bellissimi arbori, che per tempo alcuno mai perdono le foglie et sono sempre verdi. [21] Et il signore, quando alcuno li referisse in qualche luogo essere qualche bel’arbore, lo fa cavare con tutte le radici et terra, et fosse quanto si volesse grande et grosso, che con gli </w:t>
      </w:r>
      <w:r w:rsidRPr="00296CD3">
        <w:rPr>
          <w:rFonts w:ascii="Palatino Linotype" w:hAnsi="Palatino Linotype"/>
          <w:smallCaps/>
        </w:rPr>
        <w:t>elefanti</w:t>
      </w:r>
      <w:r w:rsidRPr="006B3E78">
        <w:rPr>
          <w:rFonts w:ascii="Palatino Linotype" w:hAnsi="Palatino Linotype"/>
        </w:rPr>
        <w:t xml:space="preserve"> lo fa portar a quel monte: et in questo modo vi sono bellissimi arbori sempre tutti verdi, et per questa causa si chiama </w:t>
      </w:r>
      <w:r w:rsidRPr="00296CD3">
        <w:rPr>
          <w:rFonts w:ascii="Palatino Linotype" w:hAnsi="Palatino Linotype"/>
          <w:i/>
          <w:u w:val="single"/>
        </w:rPr>
        <w:t>Monte Verde</w:t>
      </w:r>
      <w:r w:rsidRPr="006B3E78">
        <w:rPr>
          <w:rFonts w:ascii="Palatino Linotype" w:hAnsi="Palatino Linotype"/>
        </w:rPr>
        <w:t xml:space="preserve">, nella sommità del qual è un bellissimo palazzo, et è verde tutto, onde, riguardando il monte, il palazzo et gl’arbori, è una bellissima et stupenda cosa, percioché rende una vista bella, allegra et dilettevole. [22] Item verso </w:t>
      </w:r>
      <w:r w:rsidRPr="00296CD3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similmente nella città è una gran cava larga et profonda molto, ben ordinata, della cui terra fu fatto il detto monte; et un fiume non molto grande empie detta cava et fa a modo d’una peschiera, et quivi si vanno ad acquare le bestie. [23] Et dipoi si parte il detto fiume, passando per un acquadutto appresso il monte predetto, et empie una altra cava molto grande et profonda, tra il palazzo del </w:t>
      </w:r>
      <w:r w:rsidRPr="00296CD3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et quello di </w:t>
      </w:r>
      <w:r w:rsidRPr="00296CD3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suo figliuolo, della terra della quale fu similmente inalzato il detto monte. [24] In queste cave o vero peschiere sono molte sorti di pesci, de’ quali il </w:t>
      </w:r>
      <w:r w:rsidRPr="00296CD3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ha grande abondanza quando vuole. [25] Et il fiume si parte dall’altra parte della cava et scorre fuori, ma è talmente ordinato et fabricato che nel’entrare et uscire vi sono poste alcune reti di rame et di ferro, che d’alcuna parte non può uscire il pesce. [26] Vi sono anchora cigni et altri uccelli d’acqua, et da un palazzo all’altro si passa per un ponte fatto sopra quella acqua. </w:t>
      </w:r>
      <w:r w:rsidRPr="00171F6E">
        <w:rPr>
          <w:rFonts w:ascii="Palatino Linotype" w:hAnsi="Palatino Linotype"/>
          <w:b/>
        </w:rPr>
        <w:t>[27]</w:t>
      </w:r>
      <w:r w:rsidRPr="006B3E78">
        <w:rPr>
          <w:rFonts w:ascii="Palatino Linotype" w:hAnsi="Palatino Linotype"/>
        </w:rPr>
        <w:t xml:space="preserve"> Detto è adunque del palazzo del </w:t>
      </w:r>
      <w:r w:rsidRPr="00171F6E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; hora si dirà della dispositione et conditione della città di </w:t>
      </w:r>
      <w:r w:rsidRPr="00171F6E">
        <w:rPr>
          <w:rFonts w:ascii="Palatino Linotype" w:hAnsi="Palatino Linotype"/>
          <w:i/>
          <w:u w:val="single"/>
        </w:rPr>
        <w:t>Taidu</w:t>
      </w:r>
      <w:r w:rsidRPr="006B3E78">
        <w:rPr>
          <w:rFonts w:ascii="Palatino Linotype" w:hAnsi="Palatino Linotype"/>
        </w:rPr>
        <w:t>.</w:t>
      </w:r>
    </w:p>
    <w:sectPr w:rsidR="003C1F79" w:rsidSect="00D62A5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8041B2"/>
    <w:rsid w:val="00171F6E"/>
    <w:rsid w:val="00296CD3"/>
    <w:rsid w:val="003C1F79"/>
    <w:rsid w:val="007F6299"/>
    <w:rsid w:val="008041B2"/>
    <w:rsid w:val="00CA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69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2020-03-30T06:55:00Z</dcterms:created>
  <dcterms:modified xsi:type="dcterms:W3CDTF">2020-03-30T06:55:00Z</dcterms:modified>
</cp:coreProperties>
</file>