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2B16" w:rsidRPr="00CA2B16" w:rsidRDefault="00CA2B16" w:rsidP="00553246">
      <w:pPr>
        <w:spacing w:after="0" w:line="240" w:lineRule="auto"/>
        <w:jc w:val="both"/>
        <w:rPr>
          <w:rFonts w:ascii="Palatino Linotype" w:hAnsi="Palatino Linotype"/>
          <w:b/>
          <w:color w:val="000000"/>
          <w:u w:val="single"/>
        </w:rPr>
      </w:pPr>
      <w:r w:rsidRPr="00CA2B16">
        <w:rPr>
          <w:rFonts w:ascii="Palatino Linotype" w:hAnsi="Palatino Linotype"/>
          <w:b/>
          <w:color w:val="000000"/>
          <w:u w:val="single"/>
        </w:rPr>
        <w:t>TA, 84</w:t>
      </w:r>
    </w:p>
    <w:p w:rsidR="00CA2B16" w:rsidRPr="009506A4" w:rsidRDefault="00CA2B16" w:rsidP="00553246">
      <w:pPr>
        <w:pStyle w:val="NormaleWeb"/>
        <w:spacing w:before="0" w:beforeAutospacing="0" w:after="0" w:afterAutospacing="0"/>
        <w:jc w:val="both"/>
        <w:rPr>
          <w:rFonts w:ascii="Palatino Linotype" w:hAnsi="Palatino Linotype"/>
          <w:color w:val="000000"/>
          <w:sz w:val="22"/>
          <w:szCs w:val="22"/>
        </w:rPr>
      </w:pPr>
      <w:r w:rsidRPr="009506A4">
        <w:rPr>
          <w:rFonts w:ascii="Palatino Linotype" w:hAnsi="Palatino Linotype"/>
          <w:color w:val="000000"/>
          <w:sz w:val="22"/>
          <w:szCs w:val="22"/>
        </w:rPr>
        <w:t>‹Ancora d’uno palagio del nipote›.</w:t>
      </w:r>
    </w:p>
    <w:p w:rsidR="00CA2B16" w:rsidRPr="009506A4" w:rsidRDefault="00CA2B16" w:rsidP="00553246">
      <w:pPr>
        <w:tabs>
          <w:tab w:val="left" w:pos="1365"/>
        </w:tabs>
        <w:spacing w:after="0" w:line="240" w:lineRule="auto"/>
        <w:jc w:val="both"/>
        <w:rPr>
          <w:rFonts w:ascii="Palatino Linotype" w:hAnsi="Palatino Linotype"/>
          <w:color w:val="000000"/>
        </w:rPr>
      </w:pPr>
      <w:r w:rsidRPr="009506A4">
        <w:rPr>
          <w:rStyle w:val="apple-converted-space"/>
          <w:rFonts w:ascii="Palatino Linotype" w:hAnsi="Palatino Linotype"/>
          <w:color w:val="000000"/>
        </w:rPr>
        <w:t> </w:t>
      </w:r>
      <w:r>
        <w:rPr>
          <w:rStyle w:val="apple-converted-space"/>
          <w:rFonts w:ascii="Palatino Linotype" w:hAnsi="Palatino Linotype"/>
          <w:color w:val="000000"/>
        </w:rPr>
        <w:tab/>
      </w:r>
    </w:p>
    <w:p w:rsidR="00CA2B16" w:rsidRPr="009506A4" w:rsidRDefault="00CA2B16" w:rsidP="00553246">
      <w:pPr>
        <w:pStyle w:val="NormaleWeb"/>
        <w:spacing w:before="0" w:beforeAutospacing="0" w:after="0" w:afterAutospacing="0"/>
        <w:jc w:val="both"/>
        <w:rPr>
          <w:rFonts w:ascii="Palatino Linotype" w:hAnsi="Palatino Linotype"/>
          <w:color w:val="000000"/>
          <w:sz w:val="22"/>
          <w:szCs w:val="22"/>
        </w:rPr>
      </w:pPr>
      <w:r w:rsidRPr="00CA2B16">
        <w:rPr>
          <w:rFonts w:ascii="Palatino Linotype" w:hAnsi="Palatino Linotype"/>
          <w:b/>
          <w:color w:val="000000"/>
          <w:sz w:val="22"/>
          <w:szCs w:val="22"/>
        </w:rPr>
        <w:t>[1]</w:t>
      </w:r>
      <w:r w:rsidRPr="009506A4">
        <w:rPr>
          <w:rFonts w:ascii="Palatino Linotype" w:hAnsi="Palatino Linotype"/>
          <w:color w:val="000000"/>
          <w:sz w:val="22"/>
          <w:szCs w:val="22"/>
        </w:rPr>
        <w:t xml:space="preserve"> Ancora vi dico ch’apresso a questo palagio n’à un altro né più né meno fatto, ove istàe lo nipote del </w:t>
      </w:r>
      <w:r w:rsidRPr="00CA2B16">
        <w:rPr>
          <w:rFonts w:ascii="Palatino Linotype" w:hAnsi="Palatino Linotype"/>
          <w:i/>
          <w:color w:val="000000"/>
          <w:sz w:val="22"/>
          <w:szCs w:val="22"/>
        </w:rPr>
        <w:t>Grande Kane</w:t>
      </w:r>
      <w:r w:rsidRPr="009506A4">
        <w:rPr>
          <w:rFonts w:ascii="Palatino Linotype" w:hAnsi="Palatino Linotype"/>
          <w:color w:val="000000"/>
          <w:sz w:val="22"/>
          <w:szCs w:val="22"/>
        </w:rPr>
        <w:t xml:space="preserve"> che dé regnare dopo lui; e questo è </w:t>
      </w:r>
      <w:r w:rsidRPr="00CA2B16">
        <w:rPr>
          <w:rFonts w:ascii="Palatino Linotype" w:hAnsi="Palatino Linotype"/>
          <w:i/>
          <w:color w:val="000000"/>
          <w:sz w:val="22"/>
          <w:szCs w:val="22"/>
        </w:rPr>
        <w:t>Temur</w:t>
      </w:r>
      <w:r w:rsidRPr="009506A4">
        <w:rPr>
          <w:rFonts w:ascii="Palatino Linotype" w:hAnsi="Palatino Linotype"/>
          <w:color w:val="000000"/>
          <w:sz w:val="22"/>
          <w:szCs w:val="22"/>
        </w:rPr>
        <w:t xml:space="preserve">, figliuolo di </w:t>
      </w:r>
      <w:r w:rsidRPr="00CA2B16">
        <w:rPr>
          <w:rFonts w:ascii="Palatino Linotype" w:hAnsi="Palatino Linotype"/>
          <w:i/>
          <w:color w:val="000000"/>
          <w:sz w:val="22"/>
          <w:szCs w:val="22"/>
        </w:rPr>
        <w:t>Cinghi</w:t>
      </w:r>
      <w:r w:rsidRPr="009506A4">
        <w:rPr>
          <w:rFonts w:ascii="Palatino Linotype" w:hAnsi="Palatino Linotype"/>
          <w:color w:val="000000"/>
          <w:sz w:val="22"/>
          <w:szCs w:val="22"/>
        </w:rPr>
        <w:t xml:space="preserve">, ch’era lo magiore figliuolo del </w:t>
      </w:r>
      <w:r w:rsidRPr="00CA2B16">
        <w:rPr>
          <w:rFonts w:ascii="Palatino Linotype" w:hAnsi="Palatino Linotype"/>
          <w:i/>
          <w:color w:val="000000"/>
          <w:sz w:val="22"/>
          <w:szCs w:val="22"/>
        </w:rPr>
        <w:t>Grande Kane</w:t>
      </w:r>
      <w:r w:rsidRPr="00CA2B16">
        <w:rPr>
          <w:rFonts w:ascii="Palatino Linotype" w:hAnsi="Palatino Linotype"/>
          <w:color w:val="000000"/>
          <w:sz w:val="22"/>
          <w:szCs w:val="22"/>
        </w:rPr>
        <w:t>.</w:t>
      </w:r>
      <w:r w:rsidRPr="00CA2B16">
        <w:rPr>
          <w:rFonts w:ascii="Palatino Linotype" w:hAnsi="Palatino Linotype"/>
          <w:b/>
          <w:color w:val="000000"/>
          <w:sz w:val="22"/>
          <w:szCs w:val="22"/>
        </w:rPr>
        <w:t xml:space="preserve"> [2]</w:t>
      </w:r>
      <w:r w:rsidRPr="009506A4">
        <w:rPr>
          <w:rFonts w:ascii="Palatino Linotype" w:hAnsi="Palatino Linotype"/>
          <w:color w:val="000000"/>
          <w:sz w:val="22"/>
          <w:szCs w:val="22"/>
        </w:rPr>
        <w:t xml:space="preserve"> E questo </w:t>
      </w:r>
      <w:r w:rsidRPr="00CA2B16">
        <w:rPr>
          <w:rFonts w:ascii="Palatino Linotype" w:hAnsi="Palatino Linotype"/>
          <w:i/>
          <w:color w:val="000000"/>
          <w:sz w:val="22"/>
          <w:szCs w:val="22"/>
        </w:rPr>
        <w:t>Temur</w:t>
      </w:r>
      <w:r w:rsidRPr="009506A4">
        <w:rPr>
          <w:rFonts w:ascii="Palatino Linotype" w:hAnsi="Palatino Linotype"/>
          <w:color w:val="000000"/>
          <w:sz w:val="22"/>
          <w:szCs w:val="22"/>
        </w:rPr>
        <w:t xml:space="preserve"> che dé regnare, tiene tutta quella maniera che fae lo suo avolo, e àe già bolla d’</w:t>
      </w:r>
      <w:r w:rsidRPr="00CA2B16">
        <w:rPr>
          <w:rFonts w:ascii="Palatino Linotype" w:hAnsi="Palatino Linotype"/>
          <w:smallCaps/>
          <w:color w:val="000000"/>
          <w:sz w:val="22"/>
          <w:szCs w:val="22"/>
        </w:rPr>
        <w:t>oro</w:t>
      </w:r>
      <w:r w:rsidRPr="009506A4">
        <w:rPr>
          <w:rFonts w:ascii="Palatino Linotype" w:hAnsi="Palatino Linotype"/>
          <w:color w:val="000000"/>
          <w:sz w:val="22"/>
          <w:szCs w:val="22"/>
        </w:rPr>
        <w:t xml:space="preserve"> e sugello d’imperio, ma non fa l’uficio infino che·ll’avolo è vivo. </w:t>
      </w:r>
      <w:r w:rsidRPr="00CA2B16">
        <w:rPr>
          <w:rStyle w:val="apple-converted-space"/>
          <w:rFonts w:ascii="Palatino Linotype" w:hAnsi="Palatino Linotype"/>
          <w:b/>
          <w:color w:val="000000"/>
          <w:sz w:val="22"/>
          <w:szCs w:val="22"/>
        </w:rPr>
        <w:t xml:space="preserve">[3] </w:t>
      </w:r>
      <w:r w:rsidRPr="009506A4">
        <w:rPr>
          <w:rFonts w:ascii="Palatino Linotype" w:hAnsi="Palatino Linotype"/>
          <w:color w:val="000000"/>
          <w:sz w:val="22"/>
          <w:szCs w:val="22"/>
        </w:rPr>
        <w:t xml:space="preserve">Dacché v’ò contato de’ palagi, sì vi conterò de la grande città de </w:t>
      </w:r>
      <w:r w:rsidRPr="00CA2B16">
        <w:rPr>
          <w:rFonts w:ascii="Palatino Linotype" w:hAnsi="Palatino Linotype"/>
          <w:i/>
          <w:color w:val="000000"/>
          <w:sz w:val="22"/>
          <w:szCs w:val="22"/>
          <w:u w:val="single"/>
        </w:rPr>
        <w:t>Canblau</w:t>
      </w:r>
      <w:r w:rsidRPr="009506A4">
        <w:rPr>
          <w:rFonts w:ascii="Palatino Linotype" w:hAnsi="Palatino Linotype"/>
          <w:color w:val="000000"/>
          <w:sz w:val="22"/>
          <w:szCs w:val="22"/>
        </w:rPr>
        <w:t xml:space="preserve">, ove sono questi palagi e perché fu fatta, e come egli è vero che apresso a questa città n’avea un’altra grande e bella, e avea nome </w:t>
      </w:r>
      <w:r w:rsidRPr="00CA2B16">
        <w:rPr>
          <w:rFonts w:ascii="Palatino Linotype" w:hAnsi="Palatino Linotype"/>
          <w:i/>
          <w:color w:val="000000"/>
          <w:sz w:val="22"/>
          <w:szCs w:val="22"/>
          <w:u w:val="single"/>
        </w:rPr>
        <w:t>Garibalu</w:t>
      </w:r>
      <w:r w:rsidRPr="009506A4">
        <w:rPr>
          <w:rFonts w:ascii="Palatino Linotype" w:hAnsi="Palatino Linotype"/>
          <w:color w:val="000000"/>
          <w:sz w:val="22"/>
          <w:szCs w:val="22"/>
        </w:rPr>
        <w:t xml:space="preserve">, che vale a dire in nostra lingua `la città del signore’. </w:t>
      </w:r>
      <w:r w:rsidRPr="00CA2B16">
        <w:rPr>
          <w:rFonts w:ascii="Palatino Linotype" w:hAnsi="Palatino Linotype"/>
          <w:b/>
          <w:color w:val="000000"/>
          <w:sz w:val="22"/>
          <w:szCs w:val="22"/>
        </w:rPr>
        <w:t>[4]</w:t>
      </w:r>
      <w:r w:rsidRPr="009506A4">
        <w:rPr>
          <w:rFonts w:ascii="Palatino Linotype" w:hAnsi="Palatino Linotype"/>
          <w:color w:val="000000"/>
          <w:sz w:val="22"/>
          <w:szCs w:val="22"/>
        </w:rPr>
        <w:t xml:space="preserve"> E </w:t>
      </w:r>
      <w:r>
        <w:rPr>
          <w:rFonts w:ascii="Palatino Linotype" w:hAnsi="Palatino Linotype"/>
          <w:color w:val="000000"/>
          <w:sz w:val="22"/>
          <w:szCs w:val="22"/>
        </w:rPr>
        <w:t xml:space="preserve">’l </w:t>
      </w:r>
      <w:r w:rsidRPr="00CA2B16">
        <w:rPr>
          <w:rFonts w:ascii="Palatino Linotype" w:hAnsi="Palatino Linotype"/>
          <w:i/>
          <w:color w:val="000000"/>
          <w:sz w:val="22"/>
          <w:szCs w:val="22"/>
        </w:rPr>
        <w:t>Grande Kane</w:t>
      </w:r>
      <w:r w:rsidRPr="009506A4">
        <w:rPr>
          <w:rFonts w:ascii="Palatino Linotype" w:hAnsi="Palatino Linotype"/>
          <w:color w:val="000000"/>
          <w:sz w:val="22"/>
          <w:szCs w:val="22"/>
        </w:rPr>
        <w:t xml:space="preserve">, trovando per astorlomia che questa città si dovea ribellare [e] dare grande briga a lo </w:t>
      </w:r>
      <w:r>
        <w:rPr>
          <w:rFonts w:ascii="Palatino Linotype" w:hAnsi="Palatino Linotype"/>
          <w:color w:val="000000"/>
          <w:sz w:val="22"/>
          <w:szCs w:val="22"/>
        </w:rPr>
        <w:t>’</w:t>
      </w:r>
      <w:r w:rsidRPr="009506A4">
        <w:rPr>
          <w:rFonts w:ascii="Palatino Linotype" w:hAnsi="Palatino Linotype"/>
          <w:color w:val="000000"/>
          <w:sz w:val="22"/>
          <w:szCs w:val="22"/>
        </w:rPr>
        <w:t xml:space="preserve">mperio, e però lo </w:t>
      </w:r>
      <w:r w:rsidRPr="00CA2B16">
        <w:rPr>
          <w:rFonts w:ascii="Palatino Linotype" w:hAnsi="Palatino Linotype"/>
          <w:i/>
          <w:color w:val="000000"/>
          <w:sz w:val="22"/>
          <w:szCs w:val="22"/>
        </w:rPr>
        <w:t>Grande Kane</w:t>
      </w:r>
      <w:r w:rsidRPr="009506A4">
        <w:rPr>
          <w:rFonts w:ascii="Palatino Linotype" w:hAnsi="Palatino Linotype"/>
          <w:color w:val="000000"/>
          <w:sz w:val="22"/>
          <w:szCs w:val="22"/>
        </w:rPr>
        <w:t xml:space="preserve"> fece fare questa città presso a quella, che non v’è in mezzo se non uno fiume. </w:t>
      </w:r>
      <w:r w:rsidRPr="00CA2B16">
        <w:rPr>
          <w:rFonts w:ascii="Palatino Linotype" w:hAnsi="Palatino Linotype"/>
          <w:b/>
          <w:color w:val="000000"/>
          <w:sz w:val="22"/>
          <w:szCs w:val="22"/>
        </w:rPr>
        <w:t>[5]</w:t>
      </w:r>
      <w:r w:rsidRPr="009506A4">
        <w:rPr>
          <w:rFonts w:ascii="Palatino Linotype" w:hAnsi="Palatino Linotype"/>
          <w:color w:val="000000"/>
          <w:sz w:val="22"/>
          <w:szCs w:val="22"/>
        </w:rPr>
        <w:t xml:space="preserve"> E fece cavare la gente di quella città e mettere in quest’altra, la quale è chiamata </w:t>
      </w:r>
      <w:r w:rsidRPr="00CA2B16">
        <w:rPr>
          <w:rFonts w:ascii="Palatino Linotype" w:hAnsi="Palatino Linotype"/>
          <w:i/>
          <w:color w:val="000000"/>
          <w:sz w:val="22"/>
          <w:szCs w:val="22"/>
          <w:u w:val="single"/>
        </w:rPr>
        <w:t>Canblau</w:t>
      </w:r>
      <w:r w:rsidRPr="009506A4">
        <w:rPr>
          <w:rFonts w:ascii="Palatino Linotype" w:hAnsi="Palatino Linotype"/>
          <w:color w:val="000000"/>
          <w:sz w:val="22"/>
          <w:szCs w:val="22"/>
        </w:rPr>
        <w:t xml:space="preserve">. </w:t>
      </w:r>
      <w:r w:rsidRPr="00CA2B16">
        <w:rPr>
          <w:rStyle w:val="apple-converted-space"/>
          <w:rFonts w:ascii="Palatino Linotype" w:hAnsi="Palatino Linotype"/>
          <w:b/>
          <w:color w:val="000000"/>
          <w:sz w:val="22"/>
          <w:szCs w:val="22"/>
        </w:rPr>
        <w:t>[6]</w:t>
      </w:r>
      <w:r w:rsidRPr="009506A4">
        <w:rPr>
          <w:rStyle w:val="apple-converted-space"/>
          <w:rFonts w:ascii="Palatino Linotype" w:hAnsi="Palatino Linotype"/>
          <w:color w:val="000000"/>
          <w:sz w:val="22"/>
          <w:szCs w:val="22"/>
        </w:rPr>
        <w:t xml:space="preserve"> </w:t>
      </w:r>
      <w:r w:rsidRPr="009506A4">
        <w:rPr>
          <w:rFonts w:ascii="Palatino Linotype" w:hAnsi="Palatino Linotype"/>
          <w:color w:val="000000"/>
          <w:sz w:val="22"/>
          <w:szCs w:val="22"/>
        </w:rPr>
        <w:t xml:space="preserve">Questa città è grande in giro da XXIIII </w:t>
      </w:r>
      <w:r w:rsidRPr="00CA2B16">
        <w:rPr>
          <w:rFonts w:ascii="Palatino Linotype" w:hAnsi="Palatino Linotype"/>
          <w:smallCaps/>
          <w:color w:val="000000"/>
          <w:sz w:val="22"/>
          <w:szCs w:val="22"/>
        </w:rPr>
        <w:t>miglie</w:t>
      </w:r>
      <w:r w:rsidRPr="009506A4">
        <w:rPr>
          <w:rFonts w:ascii="Palatino Linotype" w:hAnsi="Palatino Linotype"/>
          <w:color w:val="000000"/>
          <w:sz w:val="22"/>
          <w:szCs w:val="22"/>
        </w:rPr>
        <w:t xml:space="preserve">, cioè VI </w:t>
      </w:r>
      <w:r w:rsidRPr="00CA2B16">
        <w:rPr>
          <w:rFonts w:ascii="Palatino Linotype" w:hAnsi="Palatino Linotype"/>
          <w:smallCaps/>
          <w:color w:val="000000"/>
          <w:sz w:val="22"/>
          <w:szCs w:val="22"/>
        </w:rPr>
        <w:t>miglia</w:t>
      </w:r>
      <w:r w:rsidRPr="009506A4">
        <w:rPr>
          <w:rFonts w:ascii="Palatino Linotype" w:hAnsi="Palatino Linotype"/>
          <w:color w:val="000000"/>
          <w:sz w:val="22"/>
          <w:szCs w:val="22"/>
        </w:rPr>
        <w:t xml:space="preserve"> per ogni canto, e è tutta quadra, ché non à più dall’uno lato che da l’altro. </w:t>
      </w:r>
      <w:r w:rsidRPr="00CA2B16">
        <w:rPr>
          <w:rFonts w:ascii="Palatino Linotype" w:hAnsi="Palatino Linotype"/>
          <w:b/>
          <w:color w:val="000000"/>
          <w:sz w:val="22"/>
          <w:szCs w:val="22"/>
        </w:rPr>
        <w:t xml:space="preserve">[7] </w:t>
      </w:r>
      <w:r w:rsidRPr="009506A4">
        <w:rPr>
          <w:rFonts w:ascii="Palatino Linotype" w:hAnsi="Palatino Linotype"/>
          <w:color w:val="000000"/>
          <w:sz w:val="22"/>
          <w:szCs w:val="22"/>
        </w:rPr>
        <w:t xml:space="preserve">Questa città è murata di terra e sono grosse le mura X </w:t>
      </w:r>
      <w:r w:rsidRPr="00CA2B16">
        <w:rPr>
          <w:rFonts w:ascii="Palatino Linotype" w:hAnsi="Palatino Linotype"/>
          <w:smallCaps/>
          <w:color w:val="000000"/>
          <w:sz w:val="22"/>
          <w:szCs w:val="22"/>
        </w:rPr>
        <w:t>passi</w:t>
      </w:r>
      <w:r w:rsidRPr="009506A4">
        <w:rPr>
          <w:rFonts w:ascii="Palatino Linotype" w:hAnsi="Palatino Linotype"/>
          <w:color w:val="000000"/>
          <w:sz w:val="22"/>
          <w:szCs w:val="22"/>
        </w:rPr>
        <w:t xml:space="preserve"> e alte XX, ma·nnon sono così grosse di sopra come di sotto, perché vegnono sì asottigliando che di sopra sono grosse da III </w:t>
      </w:r>
      <w:r w:rsidRPr="00CA2B16">
        <w:rPr>
          <w:rFonts w:ascii="Palatino Linotype" w:hAnsi="Palatino Linotype"/>
          <w:smallCaps/>
          <w:color w:val="000000"/>
          <w:sz w:val="22"/>
          <w:szCs w:val="22"/>
        </w:rPr>
        <w:t>passi</w:t>
      </w:r>
      <w:r w:rsidRPr="009506A4">
        <w:rPr>
          <w:rFonts w:ascii="Palatino Linotype" w:hAnsi="Palatino Linotype"/>
          <w:color w:val="000000"/>
          <w:sz w:val="22"/>
          <w:szCs w:val="22"/>
        </w:rPr>
        <w:t xml:space="preserve">; e sono tutte merlate e bianche. </w:t>
      </w:r>
      <w:r w:rsidRPr="00CA2B16">
        <w:rPr>
          <w:rFonts w:ascii="Palatino Linotype" w:hAnsi="Palatino Linotype"/>
          <w:b/>
          <w:color w:val="000000"/>
          <w:sz w:val="22"/>
          <w:szCs w:val="22"/>
        </w:rPr>
        <w:t xml:space="preserve">[8] </w:t>
      </w:r>
      <w:r w:rsidRPr="009506A4">
        <w:rPr>
          <w:rFonts w:ascii="Palatino Linotype" w:hAnsi="Palatino Linotype"/>
          <w:color w:val="000000"/>
          <w:sz w:val="22"/>
          <w:szCs w:val="22"/>
        </w:rPr>
        <w:t xml:space="preserve">E quivi àe X porti, e </w:t>
      </w:r>
      <w:r>
        <w:rPr>
          <w:rFonts w:ascii="Palatino Linotype" w:hAnsi="Palatino Linotype"/>
          <w:color w:val="000000"/>
          <w:sz w:val="22"/>
          <w:szCs w:val="22"/>
        </w:rPr>
        <w:t>’</w:t>
      </w:r>
      <w:r w:rsidRPr="009506A4">
        <w:rPr>
          <w:rFonts w:ascii="Palatino Linotype" w:hAnsi="Palatino Linotype"/>
          <w:color w:val="000000"/>
          <w:sz w:val="22"/>
          <w:szCs w:val="22"/>
        </w:rPr>
        <w:t xml:space="preserve">n su ciascuna porta àe uno grande palagio, sicché su ciascuna quadra àe III porti e V palagi. </w:t>
      </w:r>
      <w:r w:rsidRPr="00CA2B16">
        <w:rPr>
          <w:rFonts w:ascii="Palatino Linotype" w:hAnsi="Palatino Linotype"/>
          <w:b/>
          <w:color w:val="000000"/>
          <w:sz w:val="22"/>
          <w:szCs w:val="22"/>
        </w:rPr>
        <w:t xml:space="preserve">[9] </w:t>
      </w:r>
      <w:r w:rsidRPr="009506A4">
        <w:rPr>
          <w:rFonts w:ascii="Palatino Linotype" w:hAnsi="Palatino Linotype"/>
          <w:color w:val="000000"/>
          <w:sz w:val="22"/>
          <w:szCs w:val="22"/>
        </w:rPr>
        <w:t xml:space="preserve">Ancora su·cciascuna quadra di questo muro àe uno grande palagio, ove stanno gli uomini che guardano la terra. </w:t>
      </w:r>
      <w:r w:rsidRPr="00CA2B16">
        <w:rPr>
          <w:rFonts w:ascii="Palatino Linotype" w:hAnsi="Palatino Linotype"/>
          <w:b/>
          <w:color w:val="000000"/>
          <w:sz w:val="22"/>
          <w:szCs w:val="22"/>
        </w:rPr>
        <w:t>[10]</w:t>
      </w:r>
      <w:r w:rsidRPr="009506A4">
        <w:rPr>
          <w:rFonts w:ascii="Palatino Linotype" w:hAnsi="Palatino Linotype"/>
          <w:color w:val="000000"/>
          <w:sz w:val="22"/>
          <w:szCs w:val="22"/>
        </w:rPr>
        <w:t xml:space="preserve"> E sappiate che l‹e› rughe della terra sono sì ritte che·ll’una porta vede l’altra; di tutte quante encontra così. </w:t>
      </w:r>
      <w:r w:rsidRPr="00CA2B16">
        <w:rPr>
          <w:rFonts w:ascii="Palatino Linotype" w:hAnsi="Palatino Linotype"/>
          <w:b/>
          <w:color w:val="000000"/>
          <w:sz w:val="22"/>
          <w:szCs w:val="22"/>
        </w:rPr>
        <w:t>[11]</w:t>
      </w:r>
      <w:r w:rsidRPr="009506A4">
        <w:rPr>
          <w:rFonts w:ascii="Palatino Linotype" w:hAnsi="Palatino Linotype"/>
          <w:color w:val="000000"/>
          <w:sz w:val="22"/>
          <w:szCs w:val="22"/>
        </w:rPr>
        <w:t xml:space="preserve"> Nella terra àe molt[i] palagi; e nel mezzo n’àe uno ov’è suso una campana molto grande che suona la sera III volte, che niuno non puote andare poscia per la terra sanza grande bisogna, de femmina che partorisse o per alcuno malato. </w:t>
      </w:r>
      <w:r w:rsidRPr="00CA2B16">
        <w:rPr>
          <w:rFonts w:ascii="Palatino Linotype" w:hAnsi="Palatino Linotype"/>
          <w:b/>
          <w:color w:val="000000"/>
          <w:sz w:val="22"/>
          <w:szCs w:val="22"/>
        </w:rPr>
        <w:t>[12]</w:t>
      </w:r>
      <w:r w:rsidRPr="009506A4">
        <w:rPr>
          <w:rFonts w:ascii="Palatino Linotype" w:hAnsi="Palatino Linotype"/>
          <w:color w:val="000000"/>
          <w:sz w:val="22"/>
          <w:szCs w:val="22"/>
        </w:rPr>
        <w:t xml:space="preserve"> Sappiate ch’a ciascheuna porta guarda M uomini; e non che crediate che vi si guardi per paura d’altra gente, ma fassi per reverenzia del signore che là entro dimora, e perché li ladroni non facciano male per la città.</w:t>
      </w:r>
    </w:p>
    <w:p w:rsidR="00C30D6C" w:rsidRDefault="00CA2B16" w:rsidP="00553246">
      <w:pPr>
        <w:spacing w:after="0" w:line="240" w:lineRule="auto"/>
        <w:jc w:val="both"/>
      </w:pPr>
      <w:r w:rsidRPr="00CA2B16">
        <w:rPr>
          <w:rStyle w:val="apple-converted-space"/>
          <w:rFonts w:ascii="Palatino Linotype" w:hAnsi="Palatino Linotype"/>
          <w:b/>
          <w:color w:val="000000"/>
        </w:rPr>
        <w:t>[13]</w:t>
      </w:r>
      <w:r w:rsidRPr="009506A4">
        <w:rPr>
          <w:rStyle w:val="apple-converted-space"/>
          <w:rFonts w:ascii="Palatino Linotype" w:hAnsi="Palatino Linotype"/>
          <w:color w:val="000000"/>
        </w:rPr>
        <w:t xml:space="preserve"> </w:t>
      </w:r>
      <w:r w:rsidRPr="009506A4">
        <w:rPr>
          <w:rFonts w:ascii="Palatino Linotype" w:hAnsi="Palatino Linotype"/>
          <w:color w:val="000000"/>
        </w:rPr>
        <w:t xml:space="preserve">Or v’ò conta[to] de la città; or vi dico com’egli tiene corte e de’ suoi grandi fatti, cioè del </w:t>
      </w:r>
      <w:r w:rsidRPr="00CA2B16">
        <w:rPr>
          <w:rFonts w:ascii="Palatino Linotype" w:hAnsi="Palatino Linotype"/>
          <w:i/>
          <w:color w:val="000000"/>
        </w:rPr>
        <w:t>Grande Signore</w:t>
      </w:r>
      <w:r w:rsidRPr="009506A4">
        <w:rPr>
          <w:rFonts w:ascii="Palatino Linotype" w:hAnsi="Palatino Linotype"/>
          <w:color w:val="000000"/>
        </w:rPr>
        <w:t>.</w:t>
      </w:r>
    </w:p>
    <w:sectPr w:rsidR="00C30D6C" w:rsidSect="00CA2B16">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283"/>
  <w:drawingGridHorizontalSpacing w:val="110"/>
  <w:displayHorizontalDrawingGridEvery w:val="2"/>
  <w:characterSpacingControl w:val="doNotCompress"/>
  <w:compat>
    <w:useFELayout/>
  </w:compat>
  <w:rsids>
    <w:rsidRoot w:val="00CA2B16"/>
    <w:rsid w:val="001D1809"/>
    <w:rsid w:val="00553246"/>
    <w:rsid w:val="00C30D6C"/>
    <w:rsid w:val="00CA2B1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D1809"/>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apple-converted-space">
    <w:name w:val="apple-converted-space"/>
    <w:basedOn w:val="Carpredefinitoparagrafo"/>
    <w:rsid w:val="00CA2B16"/>
  </w:style>
  <w:style w:type="paragraph" w:styleId="NormaleWeb">
    <w:name w:val="Normal (Web)"/>
    <w:basedOn w:val="Normale"/>
    <w:rsid w:val="00CA2B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350</Words>
  <Characters>1995</Characters>
  <Application>Microsoft Office Word</Application>
  <DocSecurity>0</DocSecurity>
  <Lines>16</Lines>
  <Paragraphs>4</Paragraphs>
  <ScaleCrop>false</ScaleCrop>
  <Company/>
  <LinksUpToDate>false</LinksUpToDate>
  <CharactersWithSpaces>2341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2020-03-30T07:00:00Z</dcterms:created>
  <dcterms:modified xsi:type="dcterms:W3CDTF">2020-03-30T07:00:00Z</dcterms:modified>
</cp:coreProperties>
</file>