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29C" w:rsidRPr="00CF229C" w:rsidRDefault="00CF229C" w:rsidP="00234703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CF229C">
        <w:rPr>
          <w:rFonts w:ascii="Palatino Linotype" w:hAnsi="Palatino Linotype"/>
          <w:b/>
          <w:color w:val="000000" w:themeColor="text1"/>
          <w:u w:val="single"/>
        </w:rPr>
        <w:t>TB, 51</w:t>
      </w:r>
    </w:p>
    <w:p w:rsidR="00CF229C" w:rsidRPr="00467657" w:rsidRDefault="00CF229C" w:rsidP="00234703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CF229C" w:rsidRPr="00467657" w:rsidRDefault="00CF229C" w:rsidP="00234703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CF229C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Nella provincia di </w:t>
      </w:r>
      <w:r w:rsidRPr="00CF229C">
        <w:rPr>
          <w:rFonts w:ascii="Palatino Linotype" w:hAnsi="Palatino Linotype"/>
          <w:i/>
          <w:color w:val="000000" w:themeColor="text1"/>
          <w:u w:val="single"/>
        </w:rPr>
        <w:t>Catai</w:t>
      </w:r>
      <w:r w:rsidRPr="00467657">
        <w:rPr>
          <w:rFonts w:ascii="Palatino Linotype" w:hAnsi="Palatino Linotype"/>
          <w:color w:val="000000" w:themeColor="text1"/>
        </w:rPr>
        <w:t xml:space="preserve"> fu per lo tempo passato una gran cità ch’avea nome </w:t>
      </w:r>
      <w:r w:rsidRPr="00CF229C">
        <w:rPr>
          <w:rFonts w:ascii="Palatino Linotype" w:hAnsi="Palatino Linotype"/>
          <w:i/>
          <w:color w:val="000000" w:themeColor="text1"/>
          <w:u w:val="single"/>
        </w:rPr>
        <w:t>Gambalu</w:t>
      </w:r>
      <w:r w:rsidRPr="00467657">
        <w:rPr>
          <w:rFonts w:ascii="Palatino Linotype" w:hAnsi="Palatino Linotype"/>
          <w:color w:val="000000" w:themeColor="text1"/>
        </w:rPr>
        <w:t xml:space="preserve">, è a dire in nostra lingua «la cità del signore». </w:t>
      </w:r>
      <w:r w:rsidRPr="00CF229C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Lo signore trovava per li suoi stròlaghi che quella cità li dovea eser contro, sì che ’l signore la fé desfare e·llevar di quel luogo, e félla porre dall’altra parte d’un fiume ch’è in quello luogo, e félla grande com’io vi dirò. </w:t>
      </w:r>
    </w:p>
    <w:p w:rsidR="000967A7" w:rsidRDefault="00CF229C" w:rsidP="00234703">
      <w:pPr>
        <w:spacing w:after="0" w:line="240" w:lineRule="auto"/>
        <w:jc w:val="both"/>
      </w:pPr>
      <w:r w:rsidRPr="00CF229C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Ella volge XXIIII </w:t>
      </w:r>
      <w:r w:rsidRPr="00CF229C">
        <w:rPr>
          <w:rFonts w:ascii="Palatino Linotype" w:hAnsi="Palatino Linotype"/>
          <w:smallCaps/>
          <w:color w:val="000000" w:themeColor="text1"/>
        </w:rPr>
        <w:t>miglia</w:t>
      </w:r>
      <w:r w:rsidRPr="00467657">
        <w:rPr>
          <w:rFonts w:ascii="Palatino Linotype" w:hAnsi="Palatino Linotype"/>
          <w:color w:val="000000" w:themeColor="text1"/>
        </w:rPr>
        <w:t xml:space="preserve"> ed è quadra a filo, e ciascuno quadro è sei </w:t>
      </w:r>
      <w:r w:rsidRPr="00CF229C">
        <w:rPr>
          <w:rFonts w:ascii="Palatino Linotype" w:hAnsi="Palatino Linotype"/>
          <w:smallCaps/>
          <w:color w:val="000000" w:themeColor="text1"/>
        </w:rPr>
        <w:t>miglia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CF229C">
        <w:rPr>
          <w:rFonts w:ascii="Palatino Linotype" w:hAnsi="Palatino Linotype"/>
          <w:b/>
          <w:color w:val="000000" w:themeColor="text1"/>
        </w:rPr>
        <w:t>[4]</w:t>
      </w:r>
      <w:r w:rsidRPr="00467657">
        <w:rPr>
          <w:rFonts w:ascii="Palatino Linotype" w:hAnsi="Palatino Linotype"/>
          <w:color w:val="000000" w:themeColor="text1"/>
        </w:rPr>
        <w:t xml:space="preserve"> Le mura della terra sono alte </w:t>
      </w:r>
      <w:r>
        <w:rPr>
          <w:rFonts w:ascii="Palatino Linotype" w:hAnsi="Palatino Linotype"/>
          <w:color w:val="000000" w:themeColor="text1"/>
        </w:rPr>
        <w:t>XX</w:t>
      </w:r>
      <w:r w:rsidRPr="00467657">
        <w:rPr>
          <w:rFonts w:ascii="Palatino Linotype" w:hAnsi="Palatino Linotype"/>
          <w:color w:val="000000" w:themeColor="text1"/>
        </w:rPr>
        <w:t xml:space="preserve"> </w:t>
      </w:r>
      <w:r w:rsidRPr="00CF229C">
        <w:rPr>
          <w:rFonts w:ascii="Palatino Linotype" w:hAnsi="Palatino Linotype"/>
          <w:smallCaps/>
          <w:color w:val="000000" w:themeColor="text1"/>
        </w:rPr>
        <w:t>passa</w:t>
      </w:r>
      <w:r w:rsidRPr="00467657">
        <w:rPr>
          <w:rFonts w:ascii="Palatino Linotype" w:hAnsi="Palatino Linotype"/>
          <w:color w:val="000000" w:themeColor="text1"/>
        </w:rPr>
        <w:t xml:space="preserve">, e son grosse </w:t>
      </w:r>
      <w:r>
        <w:rPr>
          <w:rFonts w:ascii="Palatino Linotype" w:hAnsi="Palatino Linotype"/>
          <w:color w:val="000000" w:themeColor="text1"/>
        </w:rPr>
        <w:t>X</w:t>
      </w:r>
      <w:r w:rsidRPr="00467657">
        <w:rPr>
          <w:rFonts w:ascii="Palatino Linotype" w:hAnsi="Palatino Linotype"/>
          <w:color w:val="000000" w:themeColor="text1"/>
        </w:rPr>
        <w:t xml:space="preserve"> </w:t>
      </w:r>
      <w:r w:rsidRPr="00CF229C">
        <w:rPr>
          <w:rFonts w:ascii="Palatino Linotype" w:hAnsi="Palatino Linotype"/>
          <w:smallCaps/>
          <w:color w:val="000000" w:themeColor="text1"/>
        </w:rPr>
        <w:t>passa</w:t>
      </w:r>
      <w:r w:rsidRPr="00467657">
        <w:rPr>
          <w:rFonts w:ascii="Palatino Linotype" w:hAnsi="Palatino Linotype"/>
          <w:color w:val="000000" w:themeColor="text1"/>
        </w:rPr>
        <w:t xml:space="preserve"> da pie’, e vanno sottigliando, sì che de sopra son grosse tre </w:t>
      </w:r>
      <w:r w:rsidRPr="00CF229C">
        <w:rPr>
          <w:rFonts w:ascii="Palatino Linotype" w:hAnsi="Palatino Linotype"/>
          <w:smallCaps/>
          <w:color w:val="000000" w:themeColor="text1"/>
        </w:rPr>
        <w:t>passa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CF229C">
        <w:rPr>
          <w:rFonts w:ascii="Palatino Linotype" w:hAnsi="Palatino Linotype"/>
          <w:b/>
          <w:color w:val="000000" w:themeColor="text1"/>
        </w:rPr>
        <w:t>[5]</w:t>
      </w:r>
      <w:r w:rsidRPr="00467657">
        <w:rPr>
          <w:rFonts w:ascii="Palatino Linotype" w:hAnsi="Palatino Linotype"/>
          <w:color w:val="000000" w:themeColor="text1"/>
        </w:rPr>
        <w:t xml:space="preserve"> E à </w:t>
      </w:r>
      <w:r>
        <w:rPr>
          <w:rFonts w:ascii="Palatino Linotype" w:hAnsi="Palatino Linotype"/>
          <w:color w:val="000000" w:themeColor="text1"/>
        </w:rPr>
        <w:t>XIIII</w:t>
      </w:r>
      <w:r w:rsidRPr="00467657">
        <w:rPr>
          <w:rFonts w:ascii="Palatino Linotype" w:hAnsi="Palatino Linotype"/>
          <w:color w:val="000000" w:themeColor="text1"/>
        </w:rPr>
        <w:t xml:space="preserve"> porte; sopra ciascuna porta è uno gran palagio; in ciascuno cantone è un altro palagio, sì che ciascuno quadro àe cinque palagi, e tre mastre porte, in li quali si ripone l’arnese del </w:t>
      </w:r>
      <w:r w:rsidRPr="00CF229C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>.</w:t>
      </w:r>
    </w:p>
    <w:sectPr w:rsidR="000967A7" w:rsidSect="00CF229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F229C"/>
    <w:rsid w:val="000967A7"/>
    <w:rsid w:val="00234703"/>
    <w:rsid w:val="00CA4A5D"/>
    <w:rsid w:val="00CF2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4A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2020-03-30T07:01:00Z</dcterms:created>
  <dcterms:modified xsi:type="dcterms:W3CDTF">2020-03-30T07:01:00Z</dcterms:modified>
</cp:coreProperties>
</file>