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17" w:rsidRPr="00621714" w:rsidRDefault="00F97C17" w:rsidP="00F97C17">
      <w:pPr>
        <w:autoSpaceDE w:val="0"/>
        <w:autoSpaceDN w:val="0"/>
        <w:adjustRightInd w:val="0"/>
        <w:spacing w:after="0" w:line="240" w:lineRule="auto"/>
        <w:jc w:val="both"/>
        <w:rPr>
          <w:rFonts w:ascii="Palatino Linotype" w:hAnsi="Palatino Linotype"/>
          <w:b/>
          <w:u w:val="single"/>
          <w:lang w:val="fr-FR"/>
        </w:rPr>
      </w:pPr>
      <w:r w:rsidRPr="00621714">
        <w:rPr>
          <w:rFonts w:ascii="Palatino Linotype" w:hAnsi="Palatino Linotype"/>
          <w:b/>
          <w:u w:val="single"/>
        </w:rPr>
        <w:t>P</w:t>
      </w:r>
      <w:r w:rsidR="005C7C96">
        <w:rPr>
          <w:rFonts w:ascii="Palatino Linotype" w:hAnsi="Palatino Linotype"/>
          <w:b/>
          <w:u w:val="single"/>
        </w:rPr>
        <w:t>, II</w:t>
      </w:r>
      <w:r w:rsidRPr="00621714">
        <w:rPr>
          <w:rFonts w:ascii="Palatino Linotype" w:hAnsi="Palatino Linotype"/>
          <w:b/>
          <w:u w:val="single"/>
        </w:rPr>
        <w:t xml:space="preserve"> </w:t>
      </w:r>
      <w:r w:rsidRPr="00621714">
        <w:rPr>
          <w:rFonts w:ascii="Palatino Linotype" w:hAnsi="Palatino Linotype"/>
          <w:b/>
          <w:u w:val="single"/>
          <w:lang w:val="fr-FR"/>
        </w:rPr>
        <w:t>13</w:t>
      </w:r>
    </w:p>
    <w:p w:rsidR="00F97C17" w:rsidRPr="00680713" w:rsidRDefault="00F97C17" w:rsidP="00F97C17">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Qualiter et de magnificentia conviviorum eius. Capitulum XIII.</w:t>
      </w:r>
    </w:p>
    <w:p w:rsidR="00F97C17" w:rsidRPr="00680713" w:rsidRDefault="00F97C17" w:rsidP="00F97C17">
      <w:pPr>
        <w:autoSpaceDE w:val="0"/>
        <w:autoSpaceDN w:val="0"/>
        <w:adjustRightInd w:val="0"/>
        <w:spacing w:after="0" w:line="240" w:lineRule="auto"/>
        <w:jc w:val="both"/>
        <w:rPr>
          <w:rFonts w:ascii="Palatino Linotype" w:hAnsi="Palatino Linotype"/>
          <w:lang w:val="fr-FR"/>
        </w:rPr>
      </w:pPr>
    </w:p>
    <w:p w:rsidR="00F97C17" w:rsidRPr="00680713" w:rsidRDefault="00F97C17" w:rsidP="00F97C17">
      <w:pPr>
        <w:autoSpaceDE w:val="0"/>
        <w:autoSpaceDN w:val="0"/>
        <w:adjustRightInd w:val="0"/>
        <w:spacing w:after="0" w:line="240" w:lineRule="auto"/>
        <w:jc w:val="both"/>
        <w:rPr>
          <w:rFonts w:ascii="Palatino Linotype" w:hAnsi="Palatino Linotype"/>
          <w:lang w:val="fr-FR"/>
        </w:rPr>
      </w:pPr>
      <w:r w:rsidRPr="00621714">
        <w:rPr>
          <w:rFonts w:ascii="Palatino Linotype" w:hAnsi="Palatino Linotype"/>
          <w:b/>
          <w:lang w:val="fr-FR"/>
        </w:rPr>
        <w:t>[1]</w:t>
      </w:r>
      <w:r w:rsidRPr="00680713">
        <w:rPr>
          <w:rFonts w:ascii="Palatino Linotype" w:hAnsi="Palatino Linotype"/>
          <w:lang w:val="fr-FR"/>
        </w:rPr>
        <w:t xml:space="preserve"> Solemnitas que servatur in conviviis regis talis est. Quando rex propter festum aut |40b| causam aliam in aula magna vult tenere convivium, curia tali ordine sedet ad mensas: primo namque regis mensa ceteris eminentior sic locatur ut rex in septentrionali parte aule sedens faciem ad </w:t>
      </w:r>
      <w:r w:rsidRPr="00F97C17">
        <w:rPr>
          <w:rFonts w:ascii="Palatino Linotype" w:hAnsi="Palatino Linotype"/>
          <w:smallCaps/>
          <w:lang w:val="fr-FR"/>
        </w:rPr>
        <w:t>meridiem</w:t>
      </w:r>
      <w:r w:rsidRPr="00680713">
        <w:rPr>
          <w:rFonts w:ascii="Palatino Linotype" w:hAnsi="Palatino Linotype"/>
          <w:lang w:val="fr-FR"/>
        </w:rPr>
        <w:t xml:space="preserve"> teneat; a sinistris autem eius iuxta eum sedet regina maior prima, scilicet eius uxor; ad dexteram vero ipsius sedent filii et nepotes et qui de imperiali eius sunt prosapia, sed eorum mense tam sunt inferius posite a regali mensa ut eorum capita ad regis magni pedes attingant; reliqui vero barones et milites similiter in mensis adhuc inferioribus collocantur; eodem etiam ordine a sinistris sedent regine relique et uxores nobilium baronum; quilibet enim princeps vel baro sui gradus ordinem tenet similiter et uxores eorum. </w:t>
      </w:r>
      <w:r w:rsidRPr="00621714">
        <w:rPr>
          <w:rFonts w:ascii="Palatino Linotype" w:hAnsi="Palatino Linotype"/>
          <w:b/>
          <w:lang w:val="fr-FR"/>
        </w:rPr>
        <w:t>[2]</w:t>
      </w:r>
      <w:r w:rsidRPr="00680713">
        <w:rPr>
          <w:rFonts w:ascii="Palatino Linotype" w:hAnsi="Palatino Linotype"/>
          <w:lang w:val="fr-FR"/>
        </w:rPr>
        <w:t xml:space="preserve"> Omnes enim nobiles qui in curia comedunt in solemnitatibus |40c| uxores suas ad convivia ducunt; omnes autem mense taliter disposite sunt ut </w:t>
      </w:r>
      <w:r w:rsidRPr="00F97C17">
        <w:rPr>
          <w:rFonts w:ascii="Palatino Linotype" w:hAnsi="Palatino Linotype"/>
          <w:i/>
          <w:lang w:val="fr-FR"/>
        </w:rPr>
        <w:t>Magnus Kaam</w:t>
      </w:r>
      <w:r w:rsidRPr="00680713">
        <w:rPr>
          <w:rFonts w:ascii="Palatino Linotype" w:hAnsi="Palatino Linotype"/>
          <w:lang w:val="fr-FR"/>
        </w:rPr>
        <w:t xml:space="preserve"> de loco suo cunctos simul recumbentes videat. </w:t>
      </w:r>
      <w:r w:rsidRPr="00621714">
        <w:rPr>
          <w:rFonts w:ascii="Palatino Linotype" w:hAnsi="Palatino Linotype"/>
          <w:b/>
          <w:lang w:val="fr-FR"/>
        </w:rPr>
        <w:t>[3]</w:t>
      </w:r>
      <w:r w:rsidRPr="00680713">
        <w:rPr>
          <w:rFonts w:ascii="Palatino Linotype" w:hAnsi="Palatino Linotype"/>
          <w:lang w:val="fr-FR"/>
        </w:rPr>
        <w:t xml:space="preserve"> Semper autem in solemnitatibus huiusmodi convenit maxima multitudo: extra aulam regiam vero aule alie colaterales sunt in quibus in solemnitate regis comedunt quandoque .XL.</w:t>
      </w:r>
      <w:r w:rsidRPr="00680713">
        <w:rPr>
          <w:rFonts w:ascii="Palatino Linotype" w:hAnsi="Palatino Linotype"/>
          <w:smallCaps/>
          <w:lang w:val="fr-FR"/>
        </w:rPr>
        <w:t xml:space="preserve"> </w:t>
      </w:r>
      <w:r w:rsidRPr="00680713">
        <w:rPr>
          <w:rFonts w:ascii="Palatino Linotype" w:hAnsi="Palatino Linotype"/>
          <w:lang w:val="fr-FR"/>
        </w:rPr>
        <w:t xml:space="preserve">milia hominum, quoniam, preter eos qui de curia regis sunt, multi ex his qui feuda tenent ab eo terrarum et regiminum, et ioculatores et mimi et hii etiam qui iocalia deferunt et res novas, varias et diversas, veniunt ad regis curiam in huiusmodi festivitatibus. </w:t>
      </w:r>
      <w:r w:rsidRPr="00621714">
        <w:rPr>
          <w:rFonts w:ascii="Palatino Linotype" w:hAnsi="Palatino Linotype"/>
          <w:b/>
          <w:lang w:val="fr-FR"/>
        </w:rPr>
        <w:t>[4]</w:t>
      </w:r>
      <w:r w:rsidRPr="00680713">
        <w:rPr>
          <w:rFonts w:ascii="Palatino Linotype" w:hAnsi="Palatino Linotype"/>
          <w:lang w:val="fr-FR"/>
        </w:rPr>
        <w:t xml:space="preserve"> In medio vero aule regie quoddam vas aureum ponitur </w:t>
      </w:r>
      <w:r w:rsidRPr="00F97C17">
        <w:rPr>
          <w:rFonts w:ascii="Palatino Linotype" w:hAnsi="Palatino Linotype"/>
          <w:smallCaps/>
          <w:lang w:val="fr-FR"/>
        </w:rPr>
        <w:t>vino</w:t>
      </w:r>
      <w:r w:rsidRPr="00680713">
        <w:rPr>
          <w:rFonts w:ascii="Palatino Linotype" w:hAnsi="Palatino Linotype"/>
          <w:lang w:val="fr-FR"/>
        </w:rPr>
        <w:t xml:space="preserve"> plenum vel pretiosa alia potacione unius vegetis seu dolii vel currus mensuram capiens, iuxta quod sunt hinc inde quatuor dolia magna de </w:t>
      </w:r>
      <w:r w:rsidRPr="00F97C17">
        <w:rPr>
          <w:rFonts w:ascii="Palatino Linotype" w:hAnsi="Palatino Linotype"/>
          <w:smallCaps/>
          <w:lang w:val="fr-FR"/>
        </w:rPr>
        <w:t>auro</w:t>
      </w:r>
      <w:r w:rsidRPr="00680713">
        <w:rPr>
          <w:rFonts w:ascii="Palatino Linotype" w:hAnsi="Palatino Linotype"/>
          <w:lang w:val="fr-FR"/>
        </w:rPr>
        <w:t xml:space="preserve"> purissimo minora aliquantulum |40d| vase illo in quo </w:t>
      </w:r>
      <w:r w:rsidRPr="00F97C17">
        <w:rPr>
          <w:rFonts w:ascii="Palatino Linotype" w:hAnsi="Palatino Linotype"/>
          <w:smallCaps/>
          <w:lang w:val="fr-FR"/>
        </w:rPr>
        <w:t>vinum</w:t>
      </w:r>
      <w:r w:rsidRPr="00680713">
        <w:rPr>
          <w:rFonts w:ascii="Palatino Linotype" w:hAnsi="Palatino Linotype"/>
          <w:lang w:val="fr-FR"/>
        </w:rPr>
        <w:t xml:space="preserve"> defluit de vase maiori, de quibus vasis hauritur </w:t>
      </w:r>
      <w:r w:rsidRPr="00F97C17">
        <w:rPr>
          <w:rFonts w:ascii="Palatino Linotype" w:hAnsi="Palatino Linotype"/>
          <w:smallCaps/>
          <w:lang w:val="fr-FR"/>
        </w:rPr>
        <w:t>vinum</w:t>
      </w:r>
      <w:r w:rsidRPr="00680713">
        <w:rPr>
          <w:rFonts w:ascii="Palatino Linotype" w:hAnsi="Palatino Linotype"/>
          <w:lang w:val="fr-FR"/>
        </w:rPr>
        <w:t xml:space="preserve"> in urceos aureos qui inter duos ponuntur in mensis cunctorum discunbentium in regali convivio, quorum quilibet est tante magnitudinis ut </w:t>
      </w:r>
      <w:r w:rsidRPr="00F97C17">
        <w:rPr>
          <w:rFonts w:ascii="Palatino Linotype" w:hAnsi="Palatino Linotype"/>
          <w:smallCaps/>
          <w:lang w:val="fr-FR"/>
        </w:rPr>
        <w:t>vinum</w:t>
      </w:r>
      <w:r w:rsidRPr="00680713">
        <w:rPr>
          <w:rFonts w:ascii="Palatino Linotype" w:hAnsi="Palatino Linotype"/>
          <w:lang w:val="fr-FR"/>
        </w:rPr>
        <w:t xml:space="preserve"> pro octo vel decem capiat hominibus; quilibet etiam in magno aureo cipho bibit habente pede‹m› et stipitem aureum. </w:t>
      </w:r>
      <w:r w:rsidRPr="00621714">
        <w:rPr>
          <w:rFonts w:ascii="Palatino Linotype" w:hAnsi="Palatino Linotype"/>
          <w:b/>
          <w:lang w:val="fr-FR"/>
        </w:rPr>
        <w:t>[5]</w:t>
      </w:r>
      <w:r w:rsidRPr="00680713">
        <w:rPr>
          <w:rFonts w:ascii="Palatino Linotype" w:hAnsi="Palatino Linotype"/>
          <w:lang w:val="fr-FR"/>
        </w:rPr>
        <w:t xml:space="preserve"> Sunt universa hec vasa valoris maximi; est etiam tanta alia innumerabilis et ‹inextimabilis multitudo› vasorum aureum et argenteorum que in curia regis sunt, ut cuncti videntes stupeant, et qui non viderunt vix possunt narrantibus credere. </w:t>
      </w:r>
      <w:r w:rsidRPr="00621714">
        <w:rPr>
          <w:rFonts w:ascii="Palatino Linotype" w:hAnsi="Palatino Linotype"/>
          <w:b/>
          <w:lang w:val="fr-FR"/>
        </w:rPr>
        <w:t>[6]</w:t>
      </w:r>
      <w:r w:rsidRPr="00680713">
        <w:rPr>
          <w:rFonts w:ascii="Palatino Linotype" w:hAnsi="Palatino Linotype"/>
          <w:lang w:val="fr-FR"/>
        </w:rPr>
        <w:t xml:space="preserve"> Servitores vero qui regi ministrant dum comedit magni barones sunt, quorum quilibet os suum opertum habet de delicatissimo </w:t>
      </w:r>
      <w:r w:rsidRPr="005C7C96">
        <w:rPr>
          <w:rFonts w:ascii="Palatino Linotype" w:hAnsi="Palatino Linotype"/>
          <w:smallCaps/>
          <w:lang w:val="fr-FR"/>
        </w:rPr>
        <w:t>panno</w:t>
      </w:r>
      <w:r w:rsidRPr="00680713">
        <w:rPr>
          <w:rFonts w:ascii="Palatino Linotype" w:hAnsi="Palatino Linotype"/>
          <w:lang w:val="fr-FR"/>
        </w:rPr>
        <w:t xml:space="preserve"> serico, ne servientis flatus cibum vel potum regis contingere possit; cum autem rex cyphum tenet aut bibit, cuncti qui |41a| tenent instrumenta musica assistentes regi omnia tangunt, omnesque barones ministri qui in aula serviunt genuflectunt. </w:t>
      </w:r>
      <w:r w:rsidRPr="00621714">
        <w:rPr>
          <w:rFonts w:ascii="Palatino Linotype" w:hAnsi="Palatino Linotype"/>
          <w:b/>
          <w:lang w:val="fr-FR"/>
        </w:rPr>
        <w:t>[7]</w:t>
      </w:r>
      <w:r w:rsidRPr="00680713">
        <w:rPr>
          <w:rFonts w:ascii="Palatino Linotype" w:hAnsi="Palatino Linotype"/>
          <w:lang w:val="fr-FR"/>
        </w:rPr>
        <w:t xml:space="preserve"> De cibis autem qui deferuntur ad mensam explicare non expedit, quam unusquisque per se cogitare potest quod in tam magnifica curia laute et magnifice preparetur.</w:t>
      </w:r>
      <w:r w:rsidRPr="00621714">
        <w:rPr>
          <w:rFonts w:ascii="Palatino Linotype" w:hAnsi="Palatino Linotype"/>
          <w:b/>
          <w:lang w:val="fr-FR"/>
        </w:rPr>
        <w:t xml:space="preserve"> [8] </w:t>
      </w:r>
      <w:r w:rsidRPr="00680713">
        <w:rPr>
          <w:rFonts w:ascii="Palatino Linotype" w:hAnsi="Palatino Linotype"/>
          <w:lang w:val="fr-FR"/>
        </w:rPr>
        <w:t>Terminato prandio surgunt cytharedi omnes et suaves faciunt melodias et per ioculatores et mimos ac nigromanticos ioci et solatia magna fiunt coram rege et aliis qui in eius curia comederunt.</w:t>
      </w:r>
    </w:p>
    <w:p w:rsidR="00F97C17" w:rsidRPr="00680713" w:rsidRDefault="00F97C17" w:rsidP="00F97C17">
      <w:pPr>
        <w:autoSpaceDE w:val="0"/>
        <w:autoSpaceDN w:val="0"/>
        <w:adjustRightInd w:val="0"/>
        <w:spacing w:after="0" w:line="240" w:lineRule="auto"/>
        <w:jc w:val="both"/>
        <w:rPr>
          <w:rFonts w:ascii="Palatino Linotype" w:hAnsi="Palatino Linotype"/>
          <w:lang w:val="fr-FR"/>
        </w:rPr>
      </w:pPr>
    </w:p>
    <w:p w:rsidR="00F97C17" w:rsidRPr="00AA48B7" w:rsidRDefault="00F97C17" w:rsidP="00F97C17">
      <w:pPr>
        <w:spacing w:after="0" w:line="240" w:lineRule="auto"/>
        <w:jc w:val="both"/>
      </w:pPr>
    </w:p>
    <w:p w:rsidR="004A7B98" w:rsidRPr="00AA48B7" w:rsidRDefault="004A7B98" w:rsidP="00AA48B7"/>
    <w:sectPr w:rsidR="004A7B98" w:rsidRPr="00AA48B7" w:rsidSect="0062171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characterSpacingControl w:val="doNotCompress"/>
  <w:compat>
    <w:useFELayout/>
  </w:compat>
  <w:rsids>
    <w:rsidRoot w:val="00356690"/>
    <w:rsid w:val="00010B80"/>
    <w:rsid w:val="00356690"/>
    <w:rsid w:val="00436255"/>
    <w:rsid w:val="004A7B98"/>
    <w:rsid w:val="005C7C96"/>
    <w:rsid w:val="00AA48B7"/>
    <w:rsid w:val="00B10629"/>
    <w:rsid w:val="00F97C1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06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2020-03-30T08:00:00Z</dcterms:created>
  <dcterms:modified xsi:type="dcterms:W3CDTF">2020-03-30T08:00:00Z</dcterms:modified>
</cp:coreProperties>
</file>