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ADF" w:rsidRPr="00E87ADF" w:rsidRDefault="00E87ADF" w:rsidP="002F2AA5">
      <w:pPr>
        <w:autoSpaceDE w:val="0"/>
        <w:autoSpaceDN w:val="0"/>
        <w:adjustRightInd w:val="0"/>
        <w:spacing w:after="0" w:line="240" w:lineRule="auto"/>
        <w:jc w:val="both"/>
        <w:rPr>
          <w:rFonts w:ascii="Palatino Linotype" w:hAnsi="Palatino Linotype"/>
          <w:b/>
          <w:u w:val="single"/>
        </w:rPr>
      </w:pPr>
      <w:r w:rsidRPr="00E87ADF">
        <w:rPr>
          <w:rFonts w:ascii="Palatino Linotype" w:hAnsi="Palatino Linotype"/>
          <w:b/>
          <w:u w:val="single"/>
        </w:rPr>
        <w:t>P</w:t>
      </w:r>
      <w:r w:rsidR="002F2AA5">
        <w:rPr>
          <w:rFonts w:ascii="Palatino Linotype" w:hAnsi="Palatino Linotype"/>
          <w:b/>
          <w:u w:val="single"/>
        </w:rPr>
        <w:t>, II</w:t>
      </w:r>
      <w:r w:rsidRPr="00E87ADF">
        <w:rPr>
          <w:rFonts w:ascii="Palatino Linotype" w:hAnsi="Palatino Linotype"/>
          <w:b/>
          <w:u w:val="single"/>
        </w:rPr>
        <w:t xml:space="preserve"> 15</w:t>
      </w:r>
    </w:p>
    <w:p w:rsidR="00E87ADF" w:rsidRPr="00680713" w:rsidRDefault="00E87ADF" w:rsidP="002F2AA5">
      <w:pPr>
        <w:autoSpaceDE w:val="0"/>
        <w:autoSpaceDN w:val="0"/>
        <w:adjustRightInd w:val="0"/>
        <w:spacing w:after="0" w:line="240" w:lineRule="auto"/>
        <w:jc w:val="both"/>
        <w:rPr>
          <w:rFonts w:ascii="Palatino Linotype" w:hAnsi="Palatino Linotype"/>
          <w:smallCaps/>
        </w:rPr>
      </w:pPr>
      <w:r w:rsidRPr="00680713">
        <w:rPr>
          <w:rFonts w:ascii="Palatino Linotype" w:hAnsi="Palatino Linotype"/>
        </w:rPr>
        <w:t>De festo |41d| alio maximo quod fit in Kalendis februarii. Capitulum XV.</w:t>
      </w:r>
    </w:p>
    <w:p w:rsidR="00E87ADF" w:rsidRPr="00680713" w:rsidRDefault="00E87ADF" w:rsidP="002F2AA5">
      <w:pPr>
        <w:autoSpaceDE w:val="0"/>
        <w:autoSpaceDN w:val="0"/>
        <w:adjustRightInd w:val="0"/>
        <w:spacing w:after="0" w:line="240" w:lineRule="auto"/>
        <w:jc w:val="both"/>
        <w:rPr>
          <w:rFonts w:ascii="Palatino Linotype" w:hAnsi="Palatino Linotype"/>
        </w:rPr>
      </w:pPr>
      <w:r w:rsidRPr="00680713">
        <w:rPr>
          <w:rFonts w:ascii="Palatino Linotype" w:hAnsi="Palatino Linotype"/>
        </w:rPr>
        <w:t xml:space="preserve"> </w:t>
      </w:r>
    </w:p>
    <w:p w:rsidR="00E87ADF" w:rsidRPr="00680713" w:rsidRDefault="00E87ADF" w:rsidP="002F2AA5">
      <w:pPr>
        <w:autoSpaceDE w:val="0"/>
        <w:autoSpaceDN w:val="0"/>
        <w:adjustRightInd w:val="0"/>
        <w:spacing w:after="0" w:line="240" w:lineRule="auto"/>
        <w:jc w:val="both"/>
        <w:rPr>
          <w:rFonts w:ascii="Palatino Linotype" w:hAnsi="Palatino Linotype"/>
        </w:rPr>
      </w:pPr>
      <w:r w:rsidRPr="00E87ADF">
        <w:rPr>
          <w:rFonts w:ascii="Palatino Linotype" w:hAnsi="Palatino Linotype"/>
          <w:b/>
        </w:rPr>
        <w:t>[1]</w:t>
      </w:r>
      <w:r w:rsidRPr="00680713">
        <w:rPr>
          <w:rFonts w:ascii="Palatino Linotype" w:hAnsi="Palatino Linotype"/>
        </w:rPr>
        <w:t xml:space="preserve"> In die vero Kalendarum februarii, die scilicet primo anni secundum </w:t>
      </w:r>
      <w:r w:rsidRPr="00E87ADF">
        <w:rPr>
          <w:rFonts w:ascii="Palatino Linotype" w:hAnsi="Palatino Linotype"/>
          <w:i/>
        </w:rPr>
        <w:t>Tartarorum</w:t>
      </w:r>
      <w:r w:rsidRPr="00680713">
        <w:rPr>
          <w:rFonts w:ascii="Palatino Linotype" w:hAnsi="Palatino Linotype"/>
        </w:rPr>
        <w:t xml:space="preserve"> computum, </w:t>
      </w:r>
      <w:r w:rsidRPr="00E87ADF">
        <w:rPr>
          <w:rFonts w:ascii="Palatino Linotype" w:hAnsi="Palatino Linotype"/>
          <w:i/>
        </w:rPr>
        <w:t>Magnus Kaam</w:t>
      </w:r>
      <w:r w:rsidRPr="00680713">
        <w:rPr>
          <w:rFonts w:ascii="Palatino Linotype" w:hAnsi="Palatino Linotype"/>
        </w:rPr>
        <w:t xml:space="preserve"> et omnes </w:t>
      </w:r>
      <w:r w:rsidRPr="00E87ADF">
        <w:rPr>
          <w:rFonts w:ascii="Palatino Linotype" w:hAnsi="Palatino Linotype"/>
          <w:i/>
        </w:rPr>
        <w:t>Tartari</w:t>
      </w:r>
      <w:r w:rsidRPr="00680713">
        <w:rPr>
          <w:rFonts w:ascii="Palatino Linotype" w:hAnsi="Palatino Linotype"/>
        </w:rPr>
        <w:t xml:space="preserve">, ubicumque sunt, festum maximum faciunt; rex autem et barones ac milites eius, nec non et reliqui </w:t>
      </w:r>
      <w:r w:rsidRPr="00E87ADF">
        <w:rPr>
          <w:rFonts w:ascii="Palatino Linotype" w:hAnsi="Palatino Linotype"/>
          <w:i/>
        </w:rPr>
        <w:t>Tartari</w:t>
      </w:r>
      <w:r w:rsidRPr="00680713">
        <w:rPr>
          <w:rFonts w:ascii="Palatino Linotype" w:hAnsi="Palatino Linotype"/>
        </w:rPr>
        <w:t xml:space="preserve">, mares et femine, si possunt die illo vestibus albis induuntur et vocant illius diei solemnitatem ‘festivitatem albam’, dicuntque vestem albam bonum habere fatum et quod ex hoc anno ipso fortunam bonam habituri sunt. </w:t>
      </w:r>
      <w:r w:rsidRPr="00E87ADF">
        <w:rPr>
          <w:rFonts w:ascii="Palatino Linotype" w:hAnsi="Palatino Linotype"/>
          <w:b/>
        </w:rPr>
        <w:t>[2]</w:t>
      </w:r>
      <w:r w:rsidRPr="00680713">
        <w:rPr>
          <w:rFonts w:ascii="Palatino Linotype" w:hAnsi="Palatino Linotype"/>
        </w:rPr>
        <w:t xml:space="preserve"> Hac die cuncti terrarum domini et rectores qui prefecturas tenent a rege, offerunt ei munera </w:t>
      </w:r>
      <w:r w:rsidRPr="00E87ADF">
        <w:rPr>
          <w:rFonts w:ascii="Palatino Linotype" w:hAnsi="Palatino Linotype"/>
          <w:smallCaps/>
        </w:rPr>
        <w:t>auri</w:t>
      </w:r>
      <w:r w:rsidRPr="00680713">
        <w:rPr>
          <w:rFonts w:ascii="Palatino Linotype" w:hAnsi="Palatino Linotype"/>
        </w:rPr>
        <w:t xml:space="preserve"> et </w:t>
      </w:r>
      <w:r w:rsidRPr="00E87ADF">
        <w:rPr>
          <w:rFonts w:ascii="Palatino Linotype" w:hAnsi="Palatino Linotype"/>
          <w:smallCaps/>
        </w:rPr>
        <w:t>argenti</w:t>
      </w:r>
      <w:r w:rsidRPr="00680713">
        <w:rPr>
          <w:rFonts w:ascii="Palatino Linotype" w:hAnsi="Palatino Linotype"/>
        </w:rPr>
        <w:t xml:space="preserve"> et </w:t>
      </w:r>
      <w:r w:rsidRPr="00E87ADF">
        <w:rPr>
          <w:rFonts w:ascii="Palatino Linotype" w:hAnsi="Palatino Linotype"/>
          <w:smallCaps/>
        </w:rPr>
        <w:t>margaritas</w:t>
      </w:r>
      <w:r w:rsidRPr="00680713">
        <w:rPr>
          <w:rFonts w:ascii="Palatino Linotype" w:hAnsi="Palatino Linotype"/>
        </w:rPr>
        <w:t xml:space="preserve"> et gemmas vel </w:t>
      </w:r>
      <w:r w:rsidRPr="00E87ADF">
        <w:rPr>
          <w:rFonts w:ascii="Palatino Linotype" w:hAnsi="Palatino Linotype"/>
          <w:smallCaps/>
        </w:rPr>
        <w:t>pannos</w:t>
      </w:r>
      <w:r w:rsidRPr="00680713">
        <w:rPr>
          <w:rFonts w:ascii="Palatino Linotype" w:hAnsi="Palatino Linotype"/>
        </w:rPr>
        <w:t xml:space="preserve"> pulcherimos albi coloris, aut </w:t>
      </w:r>
      <w:r w:rsidRPr="00E87ADF">
        <w:rPr>
          <w:rFonts w:ascii="Palatino Linotype" w:hAnsi="Palatino Linotype"/>
          <w:smallCaps/>
        </w:rPr>
        <w:t>equos</w:t>
      </w:r>
      <w:r w:rsidRPr="00680713">
        <w:rPr>
          <w:rFonts w:ascii="Palatino Linotype" w:hAnsi="Palatino Linotype"/>
        </w:rPr>
        <w:t xml:space="preserve"> albos pulcherimos; quandoque enim oblati sunt regi in hoc festo equi albi numero centum milia. </w:t>
      </w:r>
      <w:r w:rsidRPr="00E87ADF">
        <w:rPr>
          <w:rFonts w:ascii="Palatino Linotype" w:hAnsi="Palatino Linotype"/>
          <w:b/>
        </w:rPr>
        <w:t xml:space="preserve">[3] </w:t>
      </w:r>
      <w:r w:rsidRPr="00680713">
        <w:rPr>
          <w:rFonts w:ascii="Palatino Linotype" w:hAnsi="Palatino Linotype"/>
        </w:rPr>
        <w:t xml:space="preserve">Similiter etiam ceteri </w:t>
      </w:r>
      <w:r w:rsidRPr="00E87ADF">
        <w:rPr>
          <w:rFonts w:ascii="Palatino Linotype" w:hAnsi="Palatino Linotype"/>
          <w:i/>
        </w:rPr>
        <w:t>Tartari</w:t>
      </w:r>
      <w:r w:rsidRPr="00680713">
        <w:rPr>
          <w:rFonts w:ascii="Palatino Linotype" w:hAnsi="Palatino Linotype"/>
        </w:rPr>
        <w:t xml:space="preserve"> hac die sibi invicem dona |42a| transmittunt, et multum letantur ad invicem ut ex hoc ipso anno postmodum leti vivant. </w:t>
      </w:r>
      <w:r w:rsidRPr="00E87ADF">
        <w:rPr>
          <w:rFonts w:ascii="Palatino Linotype" w:hAnsi="Palatino Linotype"/>
          <w:b/>
        </w:rPr>
        <w:t>[4]</w:t>
      </w:r>
      <w:r w:rsidRPr="00680713">
        <w:rPr>
          <w:rFonts w:ascii="Palatino Linotype" w:hAnsi="Palatino Linotype"/>
        </w:rPr>
        <w:t xml:space="preserve"> In hoc etiam festo omnes </w:t>
      </w:r>
      <w:r w:rsidRPr="00E87ADF">
        <w:rPr>
          <w:rFonts w:ascii="Palatino Linotype" w:hAnsi="Palatino Linotype"/>
          <w:smallCaps/>
        </w:rPr>
        <w:t>elephantes</w:t>
      </w:r>
      <w:r w:rsidRPr="00680713">
        <w:rPr>
          <w:rFonts w:ascii="Palatino Linotype" w:hAnsi="Palatino Linotype"/>
        </w:rPr>
        <w:t xml:space="preserve"> regis ducuntur ad curiam qui sunt numero circiter quinque milia, qui omnes subvestiti sunt coopertura pulcherrima et varia, super quam consute sunt de </w:t>
      </w:r>
      <w:r w:rsidRPr="00E87ADF">
        <w:rPr>
          <w:rFonts w:ascii="Palatino Linotype" w:hAnsi="Palatino Linotype"/>
          <w:smallCaps/>
        </w:rPr>
        <w:t>panno</w:t>
      </w:r>
      <w:r w:rsidRPr="00680713">
        <w:rPr>
          <w:rFonts w:ascii="Palatino Linotype" w:hAnsi="Palatino Linotype"/>
        </w:rPr>
        <w:t xml:space="preserve"> ymagines bestiarum et avium; defert autem quilibet </w:t>
      </w:r>
      <w:r w:rsidRPr="00E87ADF">
        <w:rPr>
          <w:rFonts w:ascii="Palatino Linotype" w:hAnsi="Palatino Linotype"/>
          <w:smallCaps/>
        </w:rPr>
        <w:t>elephas</w:t>
      </w:r>
      <w:r w:rsidRPr="00680713">
        <w:rPr>
          <w:rFonts w:ascii="Palatino Linotype" w:hAnsi="Palatino Linotype"/>
        </w:rPr>
        <w:t xml:space="preserve"> duas maximas ac pulcherimas capsas in quibus sunt ‹vasa› aurea et argentea regis ali‹a›que multa pro festo albo necessaria; omnia autem animalia coram regem ducuntur quoniam videre hec omnia est admirabile et iocundum. </w:t>
      </w:r>
      <w:r w:rsidRPr="00E87ADF">
        <w:rPr>
          <w:rFonts w:ascii="Palatino Linotype" w:hAnsi="Palatino Linotype"/>
          <w:b/>
        </w:rPr>
        <w:t>[5]</w:t>
      </w:r>
      <w:r w:rsidRPr="00680713">
        <w:rPr>
          <w:rFonts w:ascii="Palatino Linotype" w:hAnsi="Palatino Linotype"/>
        </w:rPr>
        <w:t xml:space="preserve"> Mane autem scilicet die festi albi, ante quam mense parentur, omnes reges, duces, barones, milites, medici, astrologi, prefecti, officiales ad magnam regis aulam conveniunt, et qui in ea locari pre multitudine nequeunt in aulis collateralibus congregantur, |42b| ubi a rege qui in trono residet videri optime possent, sedentque singuli ordine debito iuxta sui gradus et officii dignitatem. Tunc surgens unus in medium clamat voce altissima: «Inclinate et adorate»; facta hac voce consurgunt omnes celeriter et genuflectunt et, fronte ad terram demisso, regem quasi deum adorant, et hoc quatuor vicibus faciunt. </w:t>
      </w:r>
      <w:r w:rsidRPr="00E87ADF">
        <w:rPr>
          <w:rFonts w:ascii="Palatino Linotype" w:hAnsi="Palatino Linotype"/>
          <w:b/>
        </w:rPr>
        <w:t>[6]</w:t>
      </w:r>
      <w:r w:rsidRPr="00680713">
        <w:rPr>
          <w:rFonts w:ascii="Palatino Linotype" w:hAnsi="Palatino Linotype"/>
        </w:rPr>
        <w:t xml:space="preserve"> Adoracione completa, vadunt omnes suo ordine ad altare quod in aula positum est, super quod tabula una est rubro colore depicta, in qua scriptum est nomen </w:t>
      </w:r>
      <w:r w:rsidRPr="00E87ADF">
        <w:rPr>
          <w:rFonts w:ascii="Palatino Linotype" w:hAnsi="Palatino Linotype"/>
          <w:i/>
        </w:rPr>
        <w:t>Magni Kaam</w:t>
      </w:r>
      <w:r w:rsidRPr="00680713">
        <w:rPr>
          <w:rFonts w:ascii="Palatino Linotype" w:hAnsi="Palatino Linotype"/>
        </w:rPr>
        <w:t xml:space="preserve"> et thuribulum pulcherimum ibi preparatum accipiunt, in quo redolentia thura sunt, et ad honorem </w:t>
      </w:r>
      <w:r w:rsidRPr="00E87ADF">
        <w:rPr>
          <w:rFonts w:ascii="Palatino Linotype" w:hAnsi="Palatino Linotype"/>
          <w:i/>
        </w:rPr>
        <w:t>Magni Kaam</w:t>
      </w:r>
      <w:r w:rsidRPr="00680713">
        <w:rPr>
          <w:rFonts w:ascii="Palatino Linotype" w:hAnsi="Palatino Linotype"/>
        </w:rPr>
        <w:t xml:space="preserve"> cum multa reverentia thurificant tabulam et ad sua redeunt loca. </w:t>
      </w:r>
      <w:r w:rsidRPr="00E87ADF">
        <w:rPr>
          <w:rFonts w:ascii="Palatino Linotype" w:hAnsi="Palatino Linotype"/>
          <w:b/>
        </w:rPr>
        <w:t xml:space="preserve">[7] </w:t>
      </w:r>
      <w:r w:rsidRPr="00680713">
        <w:rPr>
          <w:rFonts w:ascii="Palatino Linotype" w:hAnsi="Palatino Linotype"/>
        </w:rPr>
        <w:t xml:space="preserve">Hac nepharia thurificacione completa, quilibet |42c| in conspectu regis offert propria enzenia de quibus est dictum supra. </w:t>
      </w:r>
      <w:r w:rsidRPr="00E87ADF">
        <w:rPr>
          <w:rFonts w:ascii="Palatino Linotype" w:hAnsi="Palatino Linotype"/>
          <w:b/>
        </w:rPr>
        <w:t>[8]</w:t>
      </w:r>
      <w:r w:rsidRPr="00680713">
        <w:rPr>
          <w:rFonts w:ascii="Palatino Linotype" w:hAnsi="Palatino Linotype"/>
        </w:rPr>
        <w:t xml:space="preserve"> Post hoc mense parentur et fit solemnissimum prandium cum leticia maxima. </w:t>
      </w:r>
      <w:r w:rsidRPr="00E87ADF">
        <w:rPr>
          <w:rFonts w:ascii="Palatino Linotype" w:hAnsi="Palatino Linotype"/>
          <w:b/>
        </w:rPr>
        <w:t>[9]</w:t>
      </w:r>
      <w:r w:rsidRPr="00680713">
        <w:rPr>
          <w:rFonts w:ascii="Palatino Linotype" w:hAnsi="Palatino Linotype"/>
        </w:rPr>
        <w:t xml:space="preserve"> Post prandium autem per ioculatores solatia magna fiunt. </w:t>
      </w:r>
      <w:r w:rsidRPr="00E87ADF">
        <w:rPr>
          <w:rFonts w:ascii="Palatino Linotype" w:hAnsi="Palatino Linotype"/>
          <w:b/>
        </w:rPr>
        <w:t>[10]</w:t>
      </w:r>
      <w:r w:rsidRPr="00680713">
        <w:rPr>
          <w:rFonts w:ascii="Palatino Linotype" w:hAnsi="Palatino Linotype"/>
        </w:rPr>
        <w:t xml:space="preserve"> In huiusmodi etiam festis </w:t>
      </w:r>
      <w:r w:rsidRPr="00E87ADF">
        <w:rPr>
          <w:rFonts w:ascii="Palatino Linotype" w:hAnsi="Palatino Linotype"/>
          <w:smallCaps/>
        </w:rPr>
        <w:t>leo</w:t>
      </w:r>
      <w:r w:rsidRPr="00680713">
        <w:rPr>
          <w:rFonts w:ascii="Palatino Linotype" w:hAnsi="Palatino Linotype"/>
        </w:rPr>
        <w:t xml:space="preserve"> unius domesticus ante regem adducitur qui ad pedes ipsius mansuetus iacet ut catulus, quasi eum pro domino recognoscat.</w:t>
      </w:r>
    </w:p>
    <w:p w:rsidR="00B60099" w:rsidRDefault="00B60099" w:rsidP="002F2AA5">
      <w:pPr>
        <w:spacing w:after="0" w:line="240" w:lineRule="auto"/>
        <w:jc w:val="both"/>
      </w:pPr>
    </w:p>
    <w:sectPr w:rsidR="00B60099" w:rsidSect="00E87AD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E87ADF"/>
    <w:rsid w:val="002F2AA5"/>
    <w:rsid w:val="004A1A33"/>
    <w:rsid w:val="00B60099"/>
    <w:rsid w:val="00E87AD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A1A3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2020-03-30T09:11:00Z</dcterms:created>
  <dcterms:modified xsi:type="dcterms:W3CDTF">2020-03-30T09:11:00Z</dcterms:modified>
</cp:coreProperties>
</file>