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knakgixwd5u" w:id="0"/>
      <w:bookmarkEnd w:id="0"/>
      <w:r w:rsidDel="00000000" w:rsidR="00000000" w:rsidRPr="00000000">
        <w:rPr>
          <w:rtl w:val="0"/>
        </w:rPr>
        <w:t xml:space="preserve">Two December events organised by “Humanities for Change”</w:t>
      </w:r>
    </w:p>
    <w:p w:rsidR="00000000" w:rsidDel="00000000" w:rsidP="00000000" w:rsidRDefault="00000000" w:rsidRPr="00000000" w14:paraId="00000002">
      <w:pPr>
        <w:pStyle w:val="Subtitle"/>
        <w:rPr/>
      </w:pPr>
      <w:bookmarkStart w:colFirst="0" w:colLast="0" w:name="_n72cl1kklak7" w:id="1"/>
      <w:bookmarkEnd w:id="1"/>
      <w:r w:rsidDel="00000000" w:rsidR="00000000" w:rsidRPr="00000000">
        <w:rPr>
          <w:rtl w:val="0"/>
        </w:rPr>
        <w:t xml:space="preserve">supported by VeDPH</w:t>
      </w:r>
    </w:p>
    <w:p w:rsidR="00000000" w:rsidDel="00000000" w:rsidP="00000000" w:rsidRDefault="00000000" w:rsidRPr="00000000" w14:paraId="00000003">
      <w:pPr>
        <w:rPr/>
      </w:pPr>
      <w:hyperlink r:id="rId6">
        <w:r w:rsidDel="00000000" w:rsidR="00000000" w:rsidRPr="00000000">
          <w:rPr>
            <w:color w:val="1155cc"/>
            <w:u w:val="single"/>
            <w:rtl w:val="0"/>
          </w:rPr>
          <w:t xml:space="preserve">www.humanitiesforchange.org</w:t>
        </w:r>
      </w:hyperlink>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www.hfc.hypotheses.org</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c9u86naeiq4f" w:id="2"/>
      <w:bookmarkEnd w:id="2"/>
      <w:r w:rsidDel="00000000" w:rsidR="00000000" w:rsidRPr="00000000">
        <w:rPr>
          <w:rtl w:val="0"/>
        </w:rPr>
        <w:t xml:space="preserve">Provisional Programme</w:t>
      </w:r>
    </w:p>
    <w:p w:rsidR="00000000" w:rsidDel="00000000" w:rsidP="00000000" w:rsidRDefault="00000000" w:rsidRPr="00000000" w14:paraId="00000005">
      <w:pPr>
        <w:pStyle w:val="Heading2"/>
        <w:rPr/>
      </w:pPr>
      <w:bookmarkStart w:colFirst="0" w:colLast="0" w:name="_ybnhdnjaapf4" w:id="3"/>
      <w:bookmarkEnd w:id="3"/>
      <w:r w:rsidDel="00000000" w:rsidR="00000000" w:rsidRPr="00000000">
        <w:rPr>
          <w:rtl w:val="0"/>
        </w:rPr>
        <w:t xml:space="preserve">Intersections. New perspectives for public humanities (HFC-INT 2020)</w:t>
      </w:r>
    </w:p>
    <w:p w:rsidR="00000000" w:rsidDel="00000000" w:rsidP="00000000" w:rsidRDefault="00000000" w:rsidRPr="00000000" w14:paraId="00000006">
      <w:pPr>
        <w:pStyle w:val="Subtitle"/>
        <w:rPr/>
      </w:pPr>
      <w:bookmarkStart w:colFirst="0" w:colLast="0" w:name="_ohuwi9xiutv1" w:id="4"/>
      <w:bookmarkEnd w:id="4"/>
      <w:r w:rsidDel="00000000" w:rsidR="00000000" w:rsidRPr="00000000">
        <w:rPr>
          <w:rtl w:val="0"/>
        </w:rPr>
        <w:t xml:space="preserve">3 Dec 2020</w:t>
      </w:r>
    </w:p>
    <w:p w:rsidR="00000000" w:rsidDel="00000000" w:rsidP="00000000" w:rsidRDefault="00000000" w:rsidRPr="00000000" w14:paraId="00000007">
      <w:pPr>
        <w:rPr/>
      </w:pPr>
      <w:r w:rsidDel="00000000" w:rsidR="00000000" w:rsidRPr="00000000">
        <w:rPr>
          <w:rtl w:val="0"/>
        </w:rPr>
        <w:t xml:space="preserve">It is an international day of study divided into 4 panels of 3 20-minute speeches each, plus a 30-minute discussion and a 1-hour keynote. The event will be held at </w:t>
      </w:r>
      <w:r w:rsidDel="00000000" w:rsidR="00000000" w:rsidRPr="00000000">
        <w:rPr>
          <w:b w:val="1"/>
          <w:rtl w:val="0"/>
        </w:rPr>
        <w:t xml:space="preserve">Ca' Foscari, Sala Baratto </w:t>
      </w:r>
      <w:r w:rsidDel="00000000" w:rsidR="00000000" w:rsidRPr="00000000">
        <w:rPr>
          <w:rtl w:val="0"/>
        </w:rPr>
        <w:t xml:space="preserve">on </w:t>
      </w:r>
      <w:r w:rsidDel="00000000" w:rsidR="00000000" w:rsidRPr="00000000">
        <w:rPr>
          <w:b w:val="1"/>
          <w:rtl w:val="0"/>
        </w:rPr>
        <w:t xml:space="preserve">Thursday, December 3rd from 9:00 to 18:30 </w:t>
      </w:r>
      <w:r w:rsidDel="00000000" w:rsidR="00000000" w:rsidRPr="00000000">
        <w:rPr>
          <w:rtl w:val="0"/>
        </w:rPr>
        <w:t xml:space="preserve">and </w:t>
      </w:r>
      <w:r w:rsidDel="00000000" w:rsidR="00000000" w:rsidRPr="00000000">
        <w:rPr>
          <w:b w:val="1"/>
          <w:rtl w:val="0"/>
        </w:rPr>
        <w:t xml:space="preserve">broadcast on YouTube</w:t>
      </w:r>
      <w:r w:rsidDel="00000000" w:rsidR="00000000" w:rsidRPr="00000000">
        <w:rPr>
          <w:rtl w:val="0"/>
        </w:rPr>
        <w:t xml:space="preserve">. Below the program of each panel. The title of each speech is in the language of the paper (Italian or English).</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Institutional openings (9:00-9:30)</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1st panel – A glance at public history: initiatives and projects (9:30-11:00): 1) Stefano Dall’Aglio (VeDPH), </w:t>
      </w:r>
      <w:r w:rsidDel="00000000" w:rsidR="00000000" w:rsidRPr="00000000">
        <w:rPr>
          <w:i w:val="1"/>
          <w:rtl w:val="0"/>
        </w:rPr>
        <w:t xml:space="preserve">Public History: Methodologies, Experiences and Perspectives Outside and Inside Ca’ Foscari</w:t>
      </w:r>
      <w:r w:rsidDel="00000000" w:rsidR="00000000" w:rsidRPr="00000000">
        <w:rPr>
          <w:rtl w:val="0"/>
        </w:rPr>
        <w:t xml:space="preserve">; 2) Francesca Vera Romano (PhD candidate at "La Sapienza" University of Rome), </w:t>
      </w:r>
      <w:r w:rsidDel="00000000" w:rsidR="00000000" w:rsidRPr="00000000">
        <w:rPr>
          <w:i w:val="1"/>
          <w:rtl w:val="0"/>
        </w:rPr>
        <w:t xml:space="preserve">Nuove tecnologie per la valorizzazione della storia cultura: il caso di Matera</w:t>
      </w:r>
      <w:r w:rsidDel="00000000" w:rsidR="00000000" w:rsidRPr="00000000">
        <w:rPr>
          <w:rtl w:val="0"/>
        </w:rPr>
        <w:t xml:space="preserve">; 3) Iris Pupella-Noguès (University of Trieste–Université Paris-Est), </w:t>
      </w:r>
      <w:r w:rsidDel="00000000" w:rsidR="00000000" w:rsidRPr="00000000">
        <w:rPr>
          <w:i w:val="1"/>
          <w:rtl w:val="0"/>
        </w:rPr>
        <w:t xml:space="preserve">Public History and Fascist Monuments in the Towns of Bolzano and Trieste. Some Examples and Analysis of Projects</w:t>
      </w:r>
      <w:r w:rsidDel="00000000" w:rsidR="00000000" w:rsidRPr="00000000">
        <w:rPr>
          <w:rtl w:val="0"/>
        </w:rPr>
        <w:t xml:space="preserv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2nd panel – Arts, museum and cultural heritage: some insights (11:30-13:00): 1) Eric Olivier Michaud* (École des hautes études en sciences sociales, EHESS), </w:t>
      </w:r>
      <w:r w:rsidDel="00000000" w:rsidR="00000000" w:rsidRPr="00000000">
        <w:rPr>
          <w:i w:val="1"/>
          <w:rtl w:val="0"/>
        </w:rPr>
        <w:t xml:space="preserve">Artistic Heritage, Genetic Heritage: Art History and Transmission</w:t>
      </w:r>
      <w:r w:rsidDel="00000000" w:rsidR="00000000" w:rsidRPr="00000000">
        <w:rPr>
          <w:rtl w:val="0"/>
        </w:rPr>
        <w:t xml:space="preserve">; 2) Silvia Mazzucotelli Salice (Catholic University of the Sacred Heart of Milan), </w:t>
      </w:r>
      <w:r w:rsidDel="00000000" w:rsidR="00000000" w:rsidRPr="00000000">
        <w:rPr>
          <w:i w:val="1"/>
          <w:rtl w:val="0"/>
        </w:rPr>
        <w:t xml:space="preserve">Distant Forms of Participation in Art. Public Art as Instance of Territorial Formation in the Pandemic</w:t>
      </w:r>
      <w:r w:rsidDel="00000000" w:rsidR="00000000" w:rsidRPr="00000000">
        <w:rPr>
          <w:rtl w:val="0"/>
        </w:rPr>
        <w:t xml:space="preserve">; 3) Carlo Corsato, Kate Devine (The National Gallery, London), </w:t>
      </w:r>
      <w:r w:rsidDel="00000000" w:rsidR="00000000" w:rsidRPr="00000000">
        <w:rPr>
          <w:i w:val="1"/>
          <w:rtl w:val="0"/>
        </w:rPr>
        <w:t xml:space="preserve">Digital Divide, Diversity and Access in Museum Education</w:t>
      </w:r>
      <w:r w:rsidDel="00000000" w:rsidR="00000000" w:rsidRPr="00000000">
        <w:rPr>
          <w:rtl w:val="0"/>
        </w:rPr>
        <w:t xml:space="preserv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Keynote (14:00-15:00): Jeffrey Schnapp (Harvard University), </w:t>
      </w:r>
      <w:r w:rsidDel="00000000" w:rsidR="00000000" w:rsidRPr="00000000">
        <w:rPr>
          <w:i w:val="1"/>
          <w:rtl w:val="0"/>
        </w:rPr>
        <w:t xml:space="preserve">Actionable Knowledge</w:t>
      </w:r>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3rd panel – The contribution of digital to the tradition of literary texts (15:00-16:30): 1) Michelangela Di Giacomo (M9 – Museo del ‘900), </w:t>
      </w:r>
      <w:r w:rsidDel="00000000" w:rsidR="00000000" w:rsidRPr="00000000">
        <w:rPr>
          <w:i w:val="1"/>
          <w:rtl w:val="0"/>
        </w:rPr>
        <w:t xml:space="preserve">Diffondere cultura oggi: l'esempio del Museo M9</w:t>
      </w:r>
      <w:r w:rsidDel="00000000" w:rsidR="00000000" w:rsidRPr="00000000">
        <w:rPr>
          <w:rtl w:val="0"/>
        </w:rPr>
        <w:t xml:space="preserve">; 2) Elisa Corrò (VeDPH), </w:t>
      </w:r>
      <w:r w:rsidDel="00000000" w:rsidR="00000000" w:rsidRPr="00000000">
        <w:rPr>
          <w:i w:val="1"/>
          <w:rtl w:val="0"/>
        </w:rPr>
        <w:t xml:space="preserve">Heritage Thinking and Maker Culture. Hi(story) of Landscapes, Communities and Memories in the Venice Countryside</w:t>
      </w:r>
      <w:r w:rsidDel="00000000" w:rsidR="00000000" w:rsidRPr="00000000">
        <w:rPr>
          <w:rtl w:val="0"/>
        </w:rPr>
        <w:t xml:space="preserve">; 3) Alberto Trentin (poet), </w:t>
      </w:r>
      <w:r w:rsidDel="00000000" w:rsidR="00000000" w:rsidRPr="00000000">
        <w:rPr>
          <w:i w:val="1"/>
          <w:rtl w:val="0"/>
        </w:rPr>
        <w:t xml:space="preserve">L'eroe in azienda. Come Ulisse e i suoi discendenti possono aiutare il business</w:t>
      </w:r>
      <w:r w:rsidDel="00000000" w:rsidR="00000000" w:rsidRPr="00000000">
        <w:rPr>
          <w:rtl w:val="0"/>
        </w:rPr>
        <w:t xml:space="preserv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4th panel – The contribution of digital to the tradition of literary texts (15:00-16:30): 1) Eugenio Burgio (Full Professor at Ca’ Foscari University of Venice), </w:t>
      </w:r>
      <w:r w:rsidDel="00000000" w:rsidR="00000000" w:rsidRPr="00000000">
        <w:rPr>
          <w:i w:val="1"/>
          <w:rtl w:val="0"/>
        </w:rPr>
        <w:t xml:space="preserve">A cosa serve la filologia nel tempo delle Digital and Public Humanities: il caso DEDM (Digital Edition of the Devisement dou Monde)</w:t>
      </w:r>
      <w:r w:rsidDel="00000000" w:rsidR="00000000" w:rsidRPr="00000000">
        <w:rPr>
          <w:rtl w:val="0"/>
        </w:rPr>
        <w:t xml:space="preserve">; 2) Paola Italia (“Alma Mater” Studiorum Bologna), </w:t>
      </w:r>
      <w:r w:rsidDel="00000000" w:rsidR="00000000" w:rsidRPr="00000000">
        <w:rPr>
          <w:i w:val="1"/>
          <w:rtl w:val="0"/>
        </w:rPr>
        <w:t xml:space="preserve">Testi come beni comuni: per una filologia digitale sostenibile</w:t>
      </w:r>
      <w:r w:rsidDel="00000000" w:rsidR="00000000" w:rsidRPr="00000000">
        <w:rPr>
          <w:rtl w:val="0"/>
        </w:rPr>
        <w:t xml:space="preserve">; 3) Viviana Fiorentino (teacher), Alessandra Trevisan (PhD), </w:t>
      </w:r>
      <w:r w:rsidDel="00000000" w:rsidR="00000000" w:rsidRPr="00000000">
        <w:rPr>
          <w:i w:val="1"/>
          <w:rtl w:val="0"/>
        </w:rPr>
        <w:t xml:space="preserve">Le Ortique ovvero del canone deformato: un progetto collettivo e digitale per riscopre le artiste dimenticate a cura di studiose e autrici</w:t>
      </w:r>
      <w:r w:rsidDel="00000000" w:rsidR="00000000" w:rsidRPr="00000000">
        <w:rPr>
          <w:rtl w:val="0"/>
        </w:rPr>
        <w:t xml:space="preserve">.</w:t>
      </w:r>
    </w:p>
    <w:p w:rsidR="00000000" w:rsidDel="00000000" w:rsidP="00000000" w:rsidRDefault="00000000" w:rsidRPr="00000000" w14:paraId="0000000E">
      <w:pPr>
        <w:rPr>
          <w:u w:val="single"/>
        </w:rPr>
      </w:pPr>
      <w:r w:rsidDel="00000000" w:rsidR="00000000" w:rsidRPr="00000000">
        <w:rPr>
          <w:u w:val="single"/>
          <w:rtl w:val="0"/>
        </w:rPr>
        <w:t xml:space="preserve">* Michaud's paper can be replaced for lack of funds with that of Antonietta Biondi (PhD candidate at La Sapienza University of Rome).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Style w:val="Heading2"/>
        <w:rPr/>
      </w:pPr>
      <w:bookmarkStart w:colFirst="0" w:colLast="0" w:name="_htuvdyj7o3a2" w:id="5"/>
      <w:bookmarkEnd w:id="5"/>
      <w:r w:rsidDel="00000000" w:rsidR="00000000" w:rsidRPr="00000000">
        <w:rPr>
          <w:rtl w:val="0"/>
        </w:rPr>
        <w:t xml:space="preserve">New horizons. How to renew the humanities (HFC-HOR 2020)</w:t>
      </w:r>
    </w:p>
    <w:p w:rsidR="00000000" w:rsidDel="00000000" w:rsidP="00000000" w:rsidRDefault="00000000" w:rsidRPr="00000000" w14:paraId="00000012">
      <w:pPr>
        <w:pStyle w:val="Subtitle"/>
        <w:rPr/>
      </w:pPr>
      <w:bookmarkStart w:colFirst="0" w:colLast="0" w:name="_1p5o989mc1l6" w:id="6"/>
      <w:bookmarkEnd w:id="6"/>
      <w:r w:rsidDel="00000000" w:rsidR="00000000" w:rsidRPr="00000000">
        <w:rPr>
          <w:rtl w:val="0"/>
        </w:rPr>
        <w:t xml:space="preserve">10-11 Dec 2020</w:t>
      </w:r>
    </w:p>
    <w:p w:rsidR="00000000" w:rsidDel="00000000" w:rsidP="00000000" w:rsidRDefault="00000000" w:rsidRPr="00000000" w14:paraId="00000013">
      <w:pPr>
        <w:rPr/>
      </w:pPr>
      <w:r w:rsidDel="00000000" w:rsidR="00000000" w:rsidRPr="00000000">
        <w:rPr>
          <w:rtl w:val="0"/>
        </w:rPr>
        <w:t xml:space="preserve">Events will be held in Italian.</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Seminar with Pasquale Stoppelli (Former Full Professor at "La Sapienza" University of Rome) and Paolo Mastandrea (Full Professor at Ca’ Foscari University of Venice) about MQDQ, Letteratura Italiana Zanichelli (LIZ) and the use of electronic corpora for literary studies. The event will be held in </w:t>
      </w:r>
      <w:r w:rsidDel="00000000" w:rsidR="00000000" w:rsidRPr="00000000">
        <w:rPr>
          <w:b w:val="1"/>
          <w:rtl w:val="0"/>
        </w:rPr>
        <w:t xml:space="preserve">San Basilio/San Sebastiano</w:t>
      </w:r>
      <w:r w:rsidDel="00000000" w:rsidR="00000000" w:rsidRPr="00000000">
        <w:rPr>
          <w:rtl w:val="0"/>
        </w:rPr>
        <w:t xml:space="preserve"> on </w:t>
      </w:r>
      <w:r w:rsidDel="00000000" w:rsidR="00000000" w:rsidRPr="00000000">
        <w:rPr>
          <w:b w:val="1"/>
          <w:rtl w:val="0"/>
        </w:rPr>
        <w:t xml:space="preserve">Thursday, December 10th from 14:00 to 15:30 and Friday, December 11th, from 10:00 to 11:30</w:t>
      </w:r>
      <w:r w:rsidDel="00000000" w:rsidR="00000000" w:rsidRPr="00000000">
        <w:rPr>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Interview with Deborah Paci (VeDPH) and Dorit Raines (Associate Professor at Ca’ Foscari University of Venice) about the new volume edited by D. Paci “La storia in digitale” (Milano, Unicopli, 2019). The interview will be broadcast online on the Humanities for Change website in November/December and stored on YouTube, also in clips.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Interview with Stefano Tanturli (philosophical consultant) and Massimiliano Costa (Associate Professor at Ca’ Foscari University of Venice) about the relationship between humanities and corporate work (HR, philosophical counselling). The interview will be broadcast online on the Humanities for Change website in November/December and stored on YouTube, also in clips.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Interview with Marco Martinelli (theatre director) and Eugenio Burgio (Full Professor at Ca’ Foscari University of Venice) about Martinelli’s book “Nel nome di Dante” (Milano, Ponte alle Grazie, 2019) and public humanities: how classics are perceived and spread among the community. The interview will be broadcast online on the Humanities for CHange website in November/December and stored on YouTube, also in clips. </w:t>
      </w:r>
      <w:r w:rsidDel="00000000" w:rsidR="00000000" w:rsidRPr="00000000">
        <w:rPr>
          <w:u w:val="single"/>
          <w:rtl w:val="0"/>
        </w:rPr>
        <w:t xml:space="preserve">This interview could be cancelled due to lack of funds.</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umanitiesforchange.org" TargetMode="External"/><Relationship Id="rId7" Type="http://schemas.openxmlformats.org/officeDocument/2006/relationships/hyperlink" Target="http://www.hfc.hypotheses.org" TargetMode="External"/><Relationship Id="rId8" Type="http://schemas.openxmlformats.org/officeDocument/2006/relationships/hyperlink" Target="http://www.hfc.hypothes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