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Pravila kodiranja – ljudska provjera probira (krug 2)</w:t>
      </w:r>
    </w:p>
    <w:p>
      <w:r>
        <w:t>Svrha: provjeriti odluke probira prema istim pravilima koja su primijenjena u radu. Odlučuje se samo na temelju naslova i sažetka, bez vanjskog znanja i bez pomoći umjetne inteligencije. Svaka koderica radi sama; rezultate ne uspoređujete dok obje ne završite.</w:t>
      </w:r>
    </w:p>
    <w:p>
      <w:pPr>
        <w:pStyle w:val="Heading2"/>
      </w:pPr>
      <w:r>
        <w:t>Postupak</w:t>
      </w:r>
    </w:p>
    <w:p>
      <w:r>
        <w:t>1. Pročitajte ova pravila i kalibracijski skup (12 zapisa) riješite svaka za sebe u datoteci kalibracija_12.xlsx.</w:t>
      </w:r>
    </w:p>
    <w:p>
      <w:r>
        <w:t>2. Tek nakon toga otvorite Kalibracija_rjesenja.docx, usporedite svoje odluke s rješenjima i zajedno razgovarajte o razlikama (oko 30 minuta).</w:t>
      </w:r>
    </w:p>
    <w:p>
      <w:r>
        <w:t>3. Zatim svaka za sebe kodira 100 zapisa u human_coding_sample_v2.xlsx (Koderica A list Coder_A, Koderica B list Coder_B). Ne gledajte list druge koderice i ne otvarajte prvi krug.</w:t>
      </w:r>
    </w:p>
    <w:p>
      <w:r>
        <w:t>4. Kad obje završe, razlike riješite razgovorom prema ovim pravilima i konačnu odluku upišite u list Consensus (stupac include).</w:t>
      </w:r>
    </w:p>
    <w:p>
      <w:r>
        <w:t>Procjena: oko 1 minuta po zapisu, ukupno 2 sata po koderici.</w:t>
      </w:r>
    </w:p>
    <w:p>
      <w:pPr>
        <w:pStyle w:val="Heading2"/>
      </w:pPr>
      <w:r>
        <w:t>Pravilo odlučivanja: četiri koraka redom</w:t>
      </w:r>
    </w:p>
    <w:p>
      <w:r>
        <w:t>Zapis se uključuje (include = 1) samo ako prolazi SVA četiri koraka. Čim jedan korak ne prođe, zapis se isključuje (include = 0) i u stupac reason upisuje se razlog tog PRVOG koraka koji nije prošao.</w:t>
      </w:r>
    </w:p>
    <w:p>
      <w:pPr>
        <w:pStyle w:val="Heading3"/>
      </w:pPr>
      <w:r>
        <w:t>Korak 1 – OKRUŽENJE (SETTING)</w:t>
      </w:r>
    </w:p>
    <w:p>
      <w:pPr>
        <w:pStyle w:val="ListBullet"/>
      </w:pPr>
      <w:r>
        <w:t>DA: prerada i proizvodnja hrane i pića (tvornice, pogoni, prehrambena poduzeća), te lanac opskrbe hranom NAKON farme: skladištenje, hladni lanac, pakiranje, distribucija, logistika, maloprodaja hrane, ugostiteljska proizvodnja hrane.</w:t>
      </w:r>
    </w:p>
    <w:p>
      <w:pPr>
        <w:pStyle w:val="ListBullet"/>
      </w:pPr>
      <w:r>
        <w:t>DA: otpad i nusproizvodi iz prerade hrane (npr. komina, ljuske, otpadne vode vinarije, riblji otpad) kad se analizira njihova obrada ili valorizacija.</w:t>
      </w:r>
    </w:p>
    <w:p>
      <w:pPr>
        <w:pStyle w:val="ListBullet"/>
      </w:pPr>
      <w:r>
        <w:t>DA: agri-food lanac opskrbe ako obuhvaća faze nakon farme.</w:t>
      </w:r>
    </w:p>
    <w:p>
      <w:pPr>
        <w:pStyle w:val="ListBullet"/>
      </w:pPr>
      <w:r>
        <w:t>NE: primarna poljoprivreda (uzgoj bilja, oplemenjivanje, gnojidba, navodnjavanje, stočarstvo na farmi, precizna poljoprivreda, poljoprivredni strojevi).</w:t>
      </w:r>
    </w:p>
    <w:p>
      <w:pPr>
        <w:pStyle w:val="ListBullet"/>
      </w:pPr>
      <w:r>
        <w:t>NE: druge industrije ili opći lanci opskrbe bez hrane (nafta, tekstil, industrija općenito, gradovi, infrastruktura), i makroekonomske analize zemlje ili regije bez prehrambene industrije.</w:t>
      </w:r>
    </w:p>
    <w:p>
      <w:pPr>
        <w:pStyle w:val="Heading3"/>
      </w:pPr>
      <w:r>
        <w:t>Korak 2 – TEHNOLOGIJA (TECHNOLOGY)</w:t>
      </w:r>
    </w:p>
    <w:p>
      <w:pPr>
        <w:pStyle w:val="ListBullet"/>
      </w:pPr>
      <w:r>
        <w:t>DA: automatizacija i robotika; AI, strojno učenje, računalni vid, senzori, IoT, analitika podataka; digitalni blizanci i simulacija procesa; blockchain i digitalna sljedivost; digitalna transformacija i Industrija 4.0 u poduzeću; napredne tehnologije prerade (visoki tlak, PEF, hladna plazma, ultrazvuk, ohmsko i mikrovalno zagrijavanje, membrane, infracrveno sušenje, 3D ispis); tehnologije kružne valorizacije (biorafinerije, anaerobna digestija, ekstrakcija iz nusproizvoda, rekuperacija topline).</w:t>
      </w:r>
    </w:p>
    <w:p>
      <w:pPr>
        <w:pStyle w:val="ListBullet"/>
      </w:pPr>
      <w:r>
        <w:t>DA: ulaganje u istraživanje i razvoj (R&amp;D) ili inovacije proizvoda, ako studija mjeri njihov učinak na učinkovitost ili poslovni rezultat.</w:t>
      </w:r>
    </w:p>
    <w:p>
      <w:pPr>
        <w:pStyle w:val="ListBullet"/>
      </w:pPr>
      <w:r>
        <w:t>NE: studije koje mjere učinkovitost (DEA, SFA, produktivnost) BEZ tehnologije čiji se učinak procjenjuje (npr. učinkovitost tvornica tofua općenito).</w:t>
      </w:r>
    </w:p>
    <w:p>
      <w:pPr>
        <w:pStyle w:val="ListBullet"/>
      </w:pPr>
      <w:r>
        <w:t>NE: marketing, poslovne strategije, politike, subvencije, infrastruktura ili organizacijske prakse bez tehnološke inovacije.</w:t>
      </w:r>
    </w:p>
    <w:p>
      <w:pPr>
        <w:pStyle w:val="Heading3"/>
      </w:pPr>
      <w:r>
        <w:t>Korak 3 – EKONOMSKI ISHOD (OUTCOME)</w:t>
      </w:r>
    </w:p>
    <w:p>
      <w:pPr>
        <w:pStyle w:val="ListBullet"/>
      </w:pPr>
      <w:r>
        <w:t>DA: studija mjeri, modelira ili sustavno analizira ekonomski ishod ili ishod operativne učinkovitosti TE tehnologije: trošak ili ušteda, produktivnost, TFP, propusnost, OEE, vrijeme procesa, iskorištenje sirovine, potrošnja energije ili vode, otpad i gubici, zalihe i rokovi, profit, prihod, ROI, NPV, IRR, povrat ulaganja, poslovni rezultat poduzeća, cjenovna premija.</w:t>
      </w:r>
    </w:p>
    <w:p>
      <w:pPr>
        <w:pStyle w:val="ListBullet"/>
      </w:pPr>
      <w:r>
        <w:t>DA: tehno-ekonomska analiza (TEA), analiza troškova i koristi, analiza troškova životnog ciklusa (LCC), simulacija s ekonomskim ili učinkovitosnim rezultatom.</w:t>
      </w:r>
    </w:p>
    <w:p>
      <w:pPr>
        <w:pStyle w:val="ListBullet"/>
      </w:pPr>
      <w:r>
        <w:t>DA: anketa u kojoj je poslovni rezultat ili učinkovitost izmjerena varijabla (percipirani učinak).</w:t>
      </w:r>
    </w:p>
    <w:p>
      <w:pPr>
        <w:pStyle w:val="ListBullet"/>
      </w:pPr>
      <w:r>
        <w:t>NE: samo tehnički ishodi (prinos ekstrakcije, točnost modela ili senzora, kvaliteta ili sigurnost proizvoda, mikrobiološko smanjenje, svojstva materijala) bez ekonomskog značenja.</w:t>
      </w:r>
    </w:p>
    <w:p>
      <w:pPr>
        <w:pStyle w:val="ListBullet"/>
      </w:pPr>
      <w:r>
        <w:t>NE: samo okolišna procjena (LCA, emisije) bez troškova ili učinkovitosti.</w:t>
      </w:r>
    </w:p>
    <w:p>
      <w:pPr>
        <w:pStyle w:val="ListBullet"/>
      </w:pPr>
      <w:r>
        <w:t>NE: studije o čimbenicima i preprekama usvajanja (zašto poduzeća usvajaju tehnologiju) bez ishoda učinkovitosti ili poslovnog rezultata.</w:t>
      </w:r>
    </w:p>
    <w:p>
      <w:pPr>
        <w:pStyle w:val="ListBullet"/>
      </w:pPr>
      <w:r>
        <w:t>NE: usputna rečenica tipa „mogla bi smanjiti troškove“ ili „isplativo“ bez analize.</w:t>
      </w:r>
    </w:p>
    <w:p>
      <w:pPr>
        <w:pStyle w:val="Heading3"/>
      </w:pPr>
      <w:r>
        <w:t>Korak 4 – VRSTA STUDIJE (TYPE)</w:t>
      </w:r>
    </w:p>
    <w:p>
      <w:pPr>
        <w:pStyle w:val="ListBullet"/>
      </w:pPr>
      <w:r>
        <w:t>DA: empirijska studija (ekonometrija, anketa, studija slučaja stvarne primjene), tehno-ekonomska analiza, simulacija ili optimizacijski model s ekonomskim rezultatima, sustavni ili strukturirani pregled usmjeren na ekonomske učinke.</w:t>
      </w:r>
    </w:p>
    <w:p>
      <w:pPr>
        <w:pStyle w:val="ListBullet"/>
      </w:pPr>
      <w:r>
        <w:t>NE: uvodnici, mišljenja, konceptualni radovi bez podataka ili modela, opći pregledi koji samo nabrajaju moguće primjene i koristi, bibliometrijske analize.</w:t>
      </w:r>
    </w:p>
    <w:p>
      <w:pPr>
        <w:pStyle w:val="Heading2"/>
      </w:pPr>
      <w:r>
        <w:t>Česte zamke iz prvog kruga</w:t>
      </w:r>
    </w:p>
    <w:p>
      <w:pPr>
        <w:pStyle w:val="ListBullet"/>
      </w:pPr>
      <w:r>
        <w:t>Spominjanje riječi „efficiency“ ili „cost“ nije dovoljno: provjerite je li ishod stvarno analiziran i je li to ishod tehnologije (korak 3).</w:t>
      </w:r>
    </w:p>
    <w:p>
      <w:pPr>
        <w:pStyle w:val="ListBullet"/>
      </w:pPr>
      <w:r>
        <w:t>Valorizacija otpada koji nije iz prerade hrane (npr. pelene, drvni otpad, otpad općenito) ne prolazi korak 1, čak i kad je konačni proizvod hrana ili gljive.</w:t>
      </w:r>
    </w:p>
    <w:p>
      <w:pPr>
        <w:pStyle w:val="ListBullet"/>
      </w:pPr>
      <w:r>
        <w:t>Usporedba energetskog intenziteta industrija ili zemalja ne prolazi korak 1 ni korak 2.</w:t>
      </w:r>
    </w:p>
    <w:p>
      <w:pPr>
        <w:pStyle w:val="ListBullet"/>
      </w:pPr>
      <w:r>
        <w:t>Studija slučaja u pravoj tvornici hrane koja mjeri uštedu energije, vode ili troškova nakon uvođenja sustava (npr. IoT praćenje) prolazi sve korake, iako nema složene statistike.</w:t>
      </w:r>
    </w:p>
    <w:p>
      <w:pPr>
        <w:pStyle w:val="ListBullet"/>
      </w:pPr>
      <w:r>
        <w:t>Tehno-ekonomska studija bioplina ili biorafinerije iz otpada prehrambene tvornice prolazi korak 1 i korak 2 (kružna valorizacija je tehnologija).</w:t>
      </w:r>
    </w:p>
    <w:p>
      <w:pPr>
        <w:pStyle w:val="ListBullet"/>
      </w:pPr>
      <w:r>
        <w:t>Pregledni rad prolazi korak 4 samo ako je usmjeren na ekonomske učinke; opći pregled primjena AI ili blockchaina ne prolazi.</w:t>
      </w:r>
    </w:p>
    <w:p>
      <w:pPr>
        <w:pStyle w:val="ListBullet"/>
      </w:pPr>
      <w:r>
        <w:t>Modeli lanca opskrbe hranom (optimizacija, teorija igara) prolaze ako uključuju tehnologiju (npr. blockchain, IoT) i daju ekonomski rezultat te tehnologije.</w:t>
      </w:r>
    </w:p>
    <w:p>
      <w:pPr>
        <w:pStyle w:val="Heading2"/>
      </w:pPr>
      <w:r>
        <w:t>Kad ste u dvojbi</w:t>
      </w:r>
    </w:p>
    <w:p>
      <w:r>
        <w:t>Nema zadane odluke ni prema uključivanju ni prema isključivanju. Prođite četiri koraka, odlučite prema pravilu koje je najbliže i u stupac sigurnost upišite „dvojba“ (inače ostavite prazno ili „sigurno“). Kratak komentar je dobrodošao.</w:t>
      </w:r>
    </w:p>
    <w:p>
      <w:pPr>
        <w:pStyle w:val="Heading2"/>
      </w:pPr>
      <w:r>
        <w:t>Šifre razloga</w:t>
      </w:r>
    </w:p>
    <w:p>
      <w:r>
        <w:t>SETTING (korak 1), TECHNOLOGY (korak 2), OUTCOME (korak 3), TYPE (korak 4), OFFTOPIC (zapis uopće nije o hrani ni tehnologiji). Upisuje se samo jedan razlog: prvi korak koji nije prošao.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