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5 - Data Balancing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Class-distribution analysis (training split)</w:t>
      </w:r>
    </w:p>
    <w:p>
      <w:pPr>
        <w:keepNext/>
        <w:spacing w:after="40"/>
      </w:pPr>
      <w:r>
        <w:rPr>
          <w:b/>
          <w:sz w:val="19"/>
        </w:rPr>
        <w:t>Imbalance statistics (measured)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Imbalance ratio (max/min class count)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12.00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Smallest class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class 37 (150 images)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Largest class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class 2 (1800 images)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Normalised entropy (1 = balanced)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0.927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Severity (rule: &lt;=1.5 balanced, &lt;=3 mild, &lt;=10 moderate, else severe)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severe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0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0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2514E"/>
          <w:sz w:val="18"/>
        </w:rPr>
        <w:t>Class distribution</w:t>
      </w:r>
    </w:p>
    <w:p>
      <w:pPr>
        <w:pStyle w:val="Heading2"/>
      </w:pPr>
      <w:r>
        <w:t>Strategy selection</w:t>
      </w:r>
    </w:p>
    <w:p>
      <w:r>
        <w:rPr>
          <w:b w:val="0"/>
          <w:i w:val="0"/>
        </w:rPr>
        <w:t>Strategy is chosen by experiment, not by habit: the default HOG SVM is trained with class_weight=None and class_weight='balanced' on the training split and the two are compared on the VALIDATION split by macro-F1.</w:t>
      </w:r>
    </w:p>
    <w:p>
      <w:pPr>
        <w:keepNext/>
        <w:spacing w:after="40"/>
      </w:pPr>
      <w:r>
        <w:rPr>
          <w:b/>
          <w:sz w:val="19"/>
        </w:rPr>
        <w:t>Balancing experiment (validation split)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class_weight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 accuracy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 macro-F1</w:t>
            </w:r>
          </w:p>
        </w:tc>
        <w:tc>
          <w:tcPr>
            <w:tcW w:type="dxa" w:w="2353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 balanced accuracy</w:t>
            </w:r>
          </w:p>
        </w:tc>
      </w:tr>
      <w:tr>
        <w:tc>
          <w:tcPr>
            <w:tcW w:type="dxa" w:w="2353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0.9471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0.9335</w:t>
            </w:r>
          </w:p>
        </w:tc>
        <w:tc>
          <w:tcPr>
            <w:tcW w:type="dxa" w:w="2353"/>
          </w:tcPr>
          <w:p>
            <w:r>
              <w:rPr>
                <w:sz w:val="18"/>
              </w:rPr>
              <w:t>0.9264</w:t>
            </w:r>
          </w:p>
        </w:tc>
      </w:tr>
      <w:tr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balanced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0.9479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0.9361</w:t>
            </w:r>
          </w:p>
        </w:tc>
        <w:tc>
          <w:tcPr>
            <w:tcW w:type="dxa" w:w="2353"/>
            <w:shd w:val="clear" w:color="auto" w:fill="F3F6FA"/>
          </w:tcPr>
          <w:p>
            <w:r>
              <w:rPr>
                <w:sz w:val="18"/>
              </w:rPr>
              <w:t>0.9309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Decision: Imbalance ratio 12.00 (severe). class_weight='balanced' vs None compared on the validation split by macro-F1 -&gt; selected class_weight=balanced.</w:t>
      </w:r>
    </w:p>
    <w:p>
      <w:r>
        <w:rPr>
          <w:b w:val="0"/>
          <w:i w:val="0"/>
        </w:rPr>
        <w:t>Selected class_weight: balanced (applies to SVM and Decision Tree; KNN has no class weights).</w:t>
      </w:r>
    </w:p>
    <w:p>
      <w:pPr>
        <w:pStyle w:val="Heading2"/>
      </w:pPr>
      <w:r>
        <w:t>Why alternatives were not used</w:t>
      </w:r>
    </w:p>
    <w:p>
      <w:pPr>
        <w:pStyle w:val="ListBullet"/>
        <w:spacing w:after="40"/>
      </w:pPr>
      <w:r>
        <w:t>SMOTE / synthetic oversampling: interpolating HOG vectors does not create valid sign images and risks leakage if done before splitting; not needed when class weights suffice.</w:t>
      </w:r>
    </w:p>
    <w:p>
      <w:pPr>
        <w:pStyle w:val="ListBullet"/>
        <w:spacing w:after="40"/>
      </w:pPr>
      <w:r>
        <w:t>Random oversampling: duplicates training samples, increases training time and over-fitting risk.</w:t>
      </w:r>
    </w:p>
    <w:p>
      <w:pPr>
        <w:pStyle w:val="ListBullet"/>
        <w:spacing w:after="40"/>
      </w:pPr>
      <w:r>
        <w:t>Undersampling: discards scarce real data from already small classes.</w:t>
      </w:r>
    </w:p>
    <w:p>
      <w:pPr>
        <w:pStyle w:val="Heading2"/>
      </w:pPr>
      <w:r>
        <w:t>Confirmation of no leakage</w:t>
      </w:r>
    </w:p>
    <w:p>
      <w:r>
        <w:rPr>
          <w:b w:val="0"/>
          <w:i w:val="0"/>
        </w:rPr>
        <w:t>Balancing decisions use the training split for fitting and the validation split for the comparison. Validation and test data are never resampled or re-weighted. Macro-averaged metrics are used so that rare classes count as much as frequent ones.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