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8 - Baseline Model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Baseline definition</w:t>
      </w:r>
    </w:p>
    <w:p>
      <w:r>
        <w:rPr>
          <w:b w:val="0"/>
          <w:i w:val="0"/>
        </w:rPr>
        <w:t>Raw pixels + SVM: grayscale 32x32 image, flattened, standardised, default RBF SVM (C=1, gamma='scale'). It uses the same split, scaler type and class-weight decision as the proposed model.</w:t>
      </w:r>
    </w:p>
    <w:p>
      <w:pPr>
        <w:pStyle w:val="Heading2"/>
      </w:pPr>
      <w:r>
        <w:t>Why a baseline is required</w:t>
      </w:r>
    </w:p>
    <w:p>
      <w:r>
        <w:rPr>
          <w:b w:val="0"/>
          <w:i w:val="0"/>
        </w:rPr>
        <w:t>Without a reference point, a high score cannot be interpreted. The baseline shows what a model achieves *without* feature engineering, so the benefit of HOG can be measured instead of assumed.</w:t>
      </w:r>
    </w:p>
    <w:p>
      <w:pPr>
        <w:pStyle w:val="Heading2"/>
      </w:pPr>
      <w:r>
        <w:t>Configuration and training procedure</w:t>
      </w:r>
    </w:p>
    <w:p>
      <w:pPr>
        <w:pStyle w:val="ListBullet"/>
        <w:spacing w:after="40"/>
      </w:pPr>
      <w:r>
        <w:t>Features: raw normalised pixels (1,024 dimensions)</w:t>
      </w:r>
    </w:p>
    <w:p>
      <w:pPr>
        <w:pStyle w:val="ListBullet"/>
        <w:spacing w:after="40"/>
      </w:pPr>
      <w:r>
        <w:t>Scaler fitted on training data only; SVC(kernel='rbf', C=1.0, gamma='scale')</w:t>
      </w:r>
    </w:p>
    <w:p>
      <w:pPr>
        <w:pStyle w:val="ListBullet"/>
        <w:spacing w:after="40"/>
      </w:pPr>
      <w:r>
        <w:t>class_weight: balanced</w:t>
      </w:r>
    </w:p>
    <w:p>
      <w:pPr>
        <w:pStyle w:val="ListBullet"/>
        <w:spacing w:after="40"/>
      </w:pPr>
      <w:r>
        <w:t>random_state: 42</w:t>
      </w:r>
    </w:p>
    <w:p>
      <w:pPr>
        <w:pStyle w:val="ListBullet"/>
        <w:spacing w:after="40"/>
      </w:pPr>
      <w:r>
        <w:t>Trained on the training split; evaluated on the validation split (test untouched)</w:t>
      </w:r>
    </w:p>
    <w:p>
      <w:pPr>
        <w:pStyle w:val="Heading2"/>
      </w:pPr>
      <w:r>
        <w:t>Baseline metrics (measured)</w:t>
      </w:r>
    </w:p>
    <w:p>
      <w:pPr>
        <w:keepNext/>
        <w:spacing w:after="40"/>
      </w:pPr>
      <w:r>
        <w:rPr>
          <w:b/>
          <w:sz w:val="19"/>
        </w:rPr>
        <w:t>Baseline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Training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0.9049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0.7151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precision_macro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0.9148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0.7070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recall_macro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0.9362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0.6552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f1_macro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0.9168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0.6550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Baseline confusion matrix (validation, row-normalised)</w:t>
      </w:r>
    </w:p>
    <w:p>
      <w:pPr>
        <w:pStyle w:val="Heading2"/>
      </w:pPr>
      <w:r>
        <w:t>Limitations</w:t>
      </w:r>
    </w:p>
    <w:p>
      <w:pPr>
        <w:pStyle w:val="ListBullet"/>
        <w:spacing w:after="40"/>
      </w:pPr>
      <w:r>
        <w:t>Pixel values are sensitive to brightness, contrast and small shifts.</w:t>
      </w:r>
    </w:p>
    <w:p>
      <w:pPr>
        <w:pStyle w:val="ListBullet"/>
        <w:spacing w:after="40"/>
      </w:pPr>
      <w:r>
        <w:t>High dimensionality relative to information content.</w:t>
      </w:r>
    </w:p>
    <w:p>
      <w:pPr>
        <w:pStyle w:val="ListBullet"/>
        <w:spacing w:after="40"/>
      </w:pPr>
      <w:r>
        <w:t>No explicit shape/edge description.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