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11 - Validation &amp; Evaluation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Validation strategy</w:t>
      </w:r>
    </w:p>
    <w:p>
      <w:pPr>
        <w:pStyle w:val="ListBullet"/>
        <w:spacing w:after="40"/>
      </w:pPr>
      <w:r>
        <w:t>Train / validation / test split (group-aware, stratified, seed 42); test untouched until the end.</w:t>
      </w:r>
    </w:p>
    <w:p>
      <w:pPr>
        <w:pStyle w:val="ListBullet"/>
        <w:spacing w:after="40"/>
      </w:pPr>
      <w:r>
        <w:t>3-fold StratifiedGroupKFold cross-validation on the training split for tuning.</w:t>
      </w:r>
    </w:p>
    <w:p>
      <w:pPr>
        <w:pStyle w:val="ListBullet"/>
        <w:spacing w:after="40"/>
      </w:pPr>
      <w:r>
        <w:t>Training and validation scores reported separately to expose over-fitting.</w:t>
      </w:r>
    </w:p>
    <w:p>
      <w:pPr>
        <w:pStyle w:val="ListBullet"/>
        <w:spacing w:after="40"/>
      </w:pPr>
      <w:r>
        <w:t>Final test evaluation performed once after model selection (audit log: results/logs/test_evaluation_log.txt).</w:t>
      </w:r>
    </w:p>
    <w:p>
      <w:pPr>
        <w:pStyle w:val="Heading2"/>
      </w:pPr>
      <w:r>
        <w:t>Why macro-F1</w:t>
      </w:r>
    </w:p>
    <w:p>
      <w:r>
        <w:rPr>
          <w:b w:val="0"/>
          <w:i w:val="0"/>
        </w:rPr>
        <w:t>GTSRB is imbalanced; accuracy can be high even if rare signs are ignored. Macro-F1 averages per-class F1 (harmonic mean of precision and recall) with equal weight, so it measures performance on every class.</w:t>
      </w:r>
    </w:p>
    <w:p>
      <w:pPr>
        <w:pStyle w:val="Heading2"/>
      </w:pPr>
      <w:r>
        <w:t>Final metrics - Tuned HOG + SVM (measured)</w:t>
      </w:r>
    </w:p>
    <w:p>
      <w:pPr>
        <w:keepNext/>
        <w:spacing w:after="40"/>
      </w:pPr>
      <w:r>
        <w:rPr>
          <w:b/>
          <w:sz w:val="19"/>
        </w:rPr>
        <w:t>Final evaluation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Train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0.9487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0.9408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precision_macro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0.9570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0.9521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recall_macro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0.9295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0.9069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f1_macro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0.9356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0.9256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f1_weighted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0.9478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0.9401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0.9295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0.9069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Generalisation gap (train - test macro-F1): 0.0744.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Final confusion matrix (test, row-normalised)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76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er_class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7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Per-class F1 (test)</w:t>
      </w:r>
    </w:p>
    <w:p>
      <w:pPr>
        <w:pStyle w:val="Heading2"/>
      </w:pPr>
      <w:r>
        <w:t>Class-wise performance - ten weakest classes</w:t>
      </w:r>
    </w:p>
    <w:p>
      <w:pPr>
        <w:keepNext/>
        <w:spacing w:after="40"/>
      </w:pPr>
      <w:r>
        <w:rPr>
          <w:b/>
          <w:sz w:val="19"/>
        </w:rPr>
        <w:t>Weakest classes (test)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569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569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569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569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569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type="dxa" w:w="156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Beware of ice/snow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0.560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0.683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End of no passing by vehicles over 3.5 metric tons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56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End of speed limit (80km/h)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0.720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End of no passing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0.977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569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Slippery road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Bumpy road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56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Traffic signals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Pedestrians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569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Road work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0.988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1569"/>
          </w:tcPr>
          <w:p>
            <w:r>
              <w:rPr>
                <w:sz w:val="18"/>
              </w:rPr>
              <w:t>480</w:t>
            </w:r>
          </w:p>
        </w:tc>
      </w:tr>
      <w:tr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Speed limit (80km/h)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1569"/>
            <w:shd w:val="clear" w:color="auto" w:fill="F3F6FA"/>
          </w:tcPr>
          <w:p>
            <w:r>
              <w:rPr>
                <w:sz w:val="18"/>
              </w:rPr>
              <w:t>630</w:t>
            </w:r>
          </w:p>
        </w:tc>
      </w:tr>
    </w:tbl>
    <w:p>
      <w:pPr>
        <w:spacing w:after="40"/>
      </w:pPr>
    </w:p>
    <w:p>
      <w:pPr>
        <w:pStyle w:val="Heading2"/>
      </w:pPr>
      <w:r>
        <w:t>Error analysis</w:t>
      </w:r>
    </w:p>
    <w:p>
      <w:r>
        <w:rPr>
          <w:b w:val="0"/>
          <w:i w:val="0"/>
        </w:rPr>
        <w:t>748 of 12630 test images were misclassified (error rate 0.0592). The most frequent confusion is class 18 (General caution) predicted as class 25 (Road work), 35 time(s). 39.6% of the errors are between two speed-limit classes. Error rate by original image size: &lt;30: 0.132 (n=1354); 30-39: 0.067 (n=4191); 40-49: 0.046 (n=2758); 50-69: 0.040 (n=2507); 70+: 0.034 (n=1820). Spearman correlation between training-class size and per-class recall: 0.36.</w:t>
      </w:r>
    </w:p>
    <w:p>
      <w:pPr>
        <w:keepNext/>
        <w:spacing w:after="40"/>
      </w:pPr>
      <w:r>
        <w:rPr>
          <w:b/>
          <w:sz w:val="19"/>
        </w:rPr>
        <w:t>Most frequent confusions (test)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True class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Predicted as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18: General caution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25: Road work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26: Traffic signals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25: Road work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30: Beware of ice/snow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11: Right-of-way at the next intersection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1: Speed limit (30km/h)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5: Speed limit (80km/h)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23: Slippery road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31: Wild animals crossing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3: Speed limit (60km/h)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5: Speed limit (80km/h)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5: Speed limit (80km/h)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2: Speed limit (50km/h)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42: End of no passing by vehicles over 3.5 metric tons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6: End of speed limit (80km/h)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25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83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Random sample of misclassified test images</w:t>
      </w:r>
    </w:p>
    <w:p>
      <w:pPr>
        <w:pStyle w:val="Heading2"/>
      </w:pPr>
      <w:r>
        <w:t>Generalisation discussion</w:t>
      </w:r>
    </w:p>
    <w:p>
      <w:r>
        <w:rPr>
          <w:b w:val="0"/>
          <w:i w:val="0"/>
        </w:rPr>
        <w:t>A small difference between validation and test scores indicates that model selection did not over-fit the validation split; a large train-test gap indicates over-fitting. The split is by physical sign, so the test score estimates performance on *unseen signs from the same recording conditions*. It does not estimate performance on other countries, other cameras, full street scenes or adversarial conditions.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