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2BD2B" w14:textId="77777777" w:rsidR="00167D87" w:rsidRPr="00673CF5" w:rsidRDefault="00CA2FA1" w:rsidP="001753FD">
      <w:r w:rsidRPr="00673CF5">
        <w:rPr>
          <w:noProof/>
          <w:lang w:eastAsia="es-CL"/>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sidRPr="00673CF5">
        <w:rPr>
          <w:spacing w:val="63"/>
        </w:rPr>
        <w:t xml:space="preserve"> </w:t>
      </w:r>
      <w:r w:rsidRPr="00673CF5">
        <w:rPr>
          <w:noProof/>
          <w:spacing w:val="63"/>
          <w:lang w:eastAsia="es-CL"/>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2" style="width:85.45pt;height:51.55pt;mso-position-horizontal-relative:char;mso-position-vertical-relative:line" coordsize="10852,6546" o:spid="_x0000_s1026" w14:anchorId="42076BD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629FFD73" w14:textId="77777777" w:rsidR="00167D87" w:rsidRPr="00673CF5" w:rsidRDefault="00167D87" w:rsidP="001753FD">
      <w:pPr>
        <w:pStyle w:val="Textoindependiente"/>
      </w:pPr>
    </w:p>
    <w:p w14:paraId="2ECB1519" w14:textId="77777777" w:rsidR="00167D87" w:rsidRPr="00673CF5" w:rsidRDefault="00167D87" w:rsidP="001753FD">
      <w:pPr>
        <w:pStyle w:val="Textoindependiente"/>
      </w:pPr>
    </w:p>
    <w:p w14:paraId="3FF51E46" w14:textId="77777777" w:rsidR="00167D87" w:rsidRPr="00673CF5" w:rsidRDefault="00167D87" w:rsidP="001753FD">
      <w:pPr>
        <w:pStyle w:val="Textoindependiente"/>
      </w:pPr>
    </w:p>
    <w:p w14:paraId="5E999ACD" w14:textId="71357CD4" w:rsidR="001753FD" w:rsidRPr="00673CF5" w:rsidRDefault="003E54EE" w:rsidP="001753FD">
      <w:pPr>
        <w:ind w:firstLine="0"/>
        <w:jc w:val="left"/>
        <w:rPr>
          <w:b/>
          <w:bCs/>
          <w:sz w:val="80"/>
          <w:szCs w:val="80"/>
        </w:rPr>
      </w:pPr>
      <w:r w:rsidRPr="00673CF5">
        <w:rPr>
          <w:b/>
          <w:bCs/>
          <w:sz w:val="80"/>
          <w:szCs w:val="80"/>
        </w:rPr>
        <w:t>MCDI500</w:t>
      </w:r>
      <w:r w:rsidR="001753FD" w:rsidRPr="00673CF5">
        <w:rPr>
          <w:b/>
          <w:bCs/>
          <w:sz w:val="80"/>
          <w:szCs w:val="80"/>
        </w:rPr>
        <w:t xml:space="preserve"> </w:t>
      </w:r>
      <w:r w:rsidRPr="00673CF5">
        <w:rPr>
          <w:b/>
          <w:bCs/>
          <w:sz w:val="80"/>
          <w:szCs w:val="80"/>
        </w:rPr>
        <w:t>PROGRAMACIÓN PARA LA CIENCIA DE DATOS</w:t>
      </w:r>
      <w:r w:rsidR="001753FD" w:rsidRPr="00673CF5">
        <w:rPr>
          <w:b/>
          <w:bCs/>
          <w:sz w:val="80"/>
          <w:szCs w:val="80"/>
        </w:rPr>
        <w:t xml:space="preserve"> </w:t>
      </w:r>
      <w:r w:rsidR="00AB60D8" w:rsidRPr="00673CF5">
        <w:rPr>
          <w:b/>
          <w:bCs/>
          <w:sz w:val="80"/>
          <w:szCs w:val="80"/>
        </w:rPr>
        <w:t>PROYECTO FINAL</w:t>
      </w:r>
    </w:p>
    <w:p w14:paraId="37BC2264" w14:textId="39006118" w:rsidR="00AB60D8" w:rsidRPr="00673CF5" w:rsidRDefault="00AB60D8" w:rsidP="001753FD">
      <w:pPr>
        <w:pStyle w:val="Ttulo4"/>
        <w:rPr>
          <w:color w:val="AD1F2B"/>
          <w:highlight w:val="yellow"/>
        </w:rPr>
      </w:pPr>
      <w:r w:rsidRPr="00673CF5">
        <w:t>INTEGRADOR – FASE 4</w:t>
      </w:r>
    </w:p>
    <w:p w14:paraId="47801D49" w14:textId="77777777" w:rsidR="00940530" w:rsidRPr="00673CF5" w:rsidRDefault="00575328" w:rsidP="001753FD">
      <w:pPr>
        <w:pStyle w:val="Ttulo4"/>
      </w:pPr>
      <w:r w:rsidRPr="00673CF5">
        <w:t>PATRONES TEMPORALES DE GENERACIÓN ELÉCTRICA EN CENTRALES TER CMPC LAJA, PACÍFICO Y SANTA FE – ENERO A AGOSTO 2026</w:t>
      </w:r>
    </w:p>
    <w:p w14:paraId="18F053E3" w14:textId="77777777" w:rsidR="00167D87" w:rsidRPr="00673CF5" w:rsidRDefault="00167D87" w:rsidP="001753FD">
      <w:pPr>
        <w:pStyle w:val="Textoindependiente"/>
        <w:rPr>
          <w:b/>
          <w:bCs/>
          <w:sz w:val="80"/>
          <w:szCs w:val="80"/>
        </w:rPr>
      </w:pPr>
    </w:p>
    <w:p w14:paraId="56CEE130" w14:textId="77777777" w:rsidR="00167D87" w:rsidRPr="00673CF5" w:rsidRDefault="00167D87" w:rsidP="001753FD">
      <w:pPr>
        <w:pStyle w:val="Textoindependiente"/>
      </w:pPr>
    </w:p>
    <w:p w14:paraId="59A1D157" w14:textId="77777777" w:rsidR="00167D87" w:rsidRPr="00673CF5" w:rsidRDefault="00167D87" w:rsidP="001753FD">
      <w:pPr>
        <w:pStyle w:val="Textoindependiente"/>
      </w:pPr>
    </w:p>
    <w:p w14:paraId="28870117" w14:textId="77777777" w:rsidR="0001462B" w:rsidRPr="00673CF5" w:rsidRDefault="00CA2FA1" w:rsidP="001753FD">
      <w:pPr>
        <w:ind w:firstLine="0"/>
        <w:rPr>
          <w:b/>
          <w:bCs/>
          <w:color w:val="365F91" w:themeColor="accent1" w:themeShade="BF"/>
          <w:sz w:val="24"/>
          <w:szCs w:val="24"/>
        </w:rPr>
      </w:pPr>
      <w:r w:rsidRPr="00673CF5">
        <w:rPr>
          <w:b/>
          <w:bCs/>
          <w:color w:val="365F91" w:themeColor="accent1" w:themeShade="BF"/>
          <w:sz w:val="24"/>
          <w:szCs w:val="24"/>
        </w:rPr>
        <w:t>Nombre</w:t>
      </w:r>
      <w:r w:rsidRPr="00673CF5">
        <w:rPr>
          <w:b/>
          <w:bCs/>
          <w:color w:val="365F91" w:themeColor="accent1" w:themeShade="BF"/>
          <w:spacing w:val="-5"/>
          <w:sz w:val="24"/>
          <w:szCs w:val="24"/>
        </w:rPr>
        <w:t xml:space="preserve"> </w:t>
      </w:r>
      <w:r w:rsidRPr="00673CF5">
        <w:rPr>
          <w:b/>
          <w:bCs/>
          <w:color w:val="365F91" w:themeColor="accent1" w:themeShade="BF"/>
          <w:sz w:val="24"/>
          <w:szCs w:val="24"/>
        </w:rPr>
        <w:t>integrante/s:</w:t>
      </w:r>
      <w:r w:rsidR="003C3E0B" w:rsidRPr="00673CF5">
        <w:rPr>
          <w:b/>
          <w:bCs/>
          <w:color w:val="365F91" w:themeColor="accent1" w:themeShade="BF"/>
          <w:sz w:val="24"/>
          <w:szCs w:val="24"/>
        </w:rPr>
        <w:t xml:space="preserve"> </w:t>
      </w:r>
    </w:p>
    <w:p w14:paraId="5E418993" w14:textId="37130411" w:rsidR="0001462B" w:rsidRPr="00673CF5" w:rsidRDefault="0001462B" w:rsidP="001753FD">
      <w:r w:rsidRPr="00673CF5">
        <w:t>Durán Cisterna, Verónica</w:t>
      </w:r>
    </w:p>
    <w:p w14:paraId="1347AB6A" w14:textId="17ED1D04" w:rsidR="0001462B" w:rsidRPr="00673CF5" w:rsidRDefault="0001462B" w:rsidP="001753FD">
      <w:r w:rsidRPr="00673CF5">
        <w:t xml:space="preserve">Moya Arriagada, Raúl </w:t>
      </w:r>
    </w:p>
    <w:p w14:paraId="3F87C146" w14:textId="1A1FAE64" w:rsidR="0001462B" w:rsidRPr="00673CF5" w:rsidRDefault="0001462B" w:rsidP="001753FD">
      <w:r w:rsidRPr="00673CF5">
        <w:t xml:space="preserve">Rojas </w:t>
      </w:r>
      <w:proofErr w:type="gramStart"/>
      <w:r w:rsidRPr="00673CF5">
        <w:t>Vilches,</w:t>
      </w:r>
      <w:proofErr w:type="gramEnd"/>
      <w:r w:rsidRPr="00673CF5">
        <w:t xml:space="preserve"> Daniela </w:t>
      </w:r>
    </w:p>
    <w:p w14:paraId="15F84465" w14:textId="2ECB190F" w:rsidR="00167D87" w:rsidRPr="00673CF5" w:rsidRDefault="0001462B" w:rsidP="001753FD">
      <w:pPr>
        <w:rPr>
          <w:b/>
          <w:sz w:val="19"/>
        </w:rPr>
      </w:pPr>
      <w:r w:rsidRPr="00673CF5">
        <w:t>Sánchez Cárcamo, Manuel</w:t>
      </w:r>
    </w:p>
    <w:p w14:paraId="70648585" w14:textId="77777777" w:rsidR="00167D87" w:rsidRPr="00673CF5" w:rsidRDefault="00CA2FA1" w:rsidP="001753FD">
      <w:pPr>
        <w:ind w:firstLine="0"/>
        <w:rPr>
          <w:b/>
          <w:bCs/>
          <w:color w:val="365F91" w:themeColor="accent1" w:themeShade="BF"/>
          <w:sz w:val="24"/>
          <w:szCs w:val="24"/>
        </w:rPr>
      </w:pPr>
      <w:r w:rsidRPr="00673CF5">
        <w:rPr>
          <w:b/>
          <w:bCs/>
          <w:color w:val="365F91" w:themeColor="accent1" w:themeShade="BF"/>
          <w:sz w:val="24"/>
          <w:szCs w:val="24"/>
        </w:rPr>
        <w:t>Curso:</w:t>
      </w:r>
    </w:p>
    <w:p w14:paraId="5B632D4F" w14:textId="77777777" w:rsidR="00167D87" w:rsidRPr="00673CF5" w:rsidRDefault="00167D87" w:rsidP="001753FD">
      <w:pPr>
        <w:pStyle w:val="Textoindependiente"/>
        <w:rPr>
          <w:b/>
          <w:sz w:val="19"/>
        </w:rPr>
      </w:pPr>
      <w:r w:rsidRPr="00673CF5">
        <w:t>MCDI500 - Programación para la Ciencia de Datos</w:t>
      </w:r>
    </w:p>
    <w:p w14:paraId="06CE226B" w14:textId="77777777" w:rsidR="00940530" w:rsidRPr="00673CF5" w:rsidRDefault="00575328" w:rsidP="001753FD">
      <w:pPr>
        <w:ind w:firstLine="0"/>
        <w:rPr>
          <w:b/>
          <w:bCs/>
          <w:color w:val="365F91" w:themeColor="accent1" w:themeShade="BF"/>
          <w:sz w:val="24"/>
          <w:szCs w:val="24"/>
        </w:rPr>
      </w:pPr>
      <w:r w:rsidRPr="00673CF5">
        <w:rPr>
          <w:b/>
          <w:bCs/>
          <w:color w:val="365F91" w:themeColor="accent1" w:themeShade="BF"/>
          <w:sz w:val="24"/>
          <w:szCs w:val="24"/>
        </w:rPr>
        <w:t>Docente:</w:t>
      </w:r>
    </w:p>
    <w:p w14:paraId="2D0B19DF" w14:textId="77777777" w:rsidR="00940530" w:rsidRPr="00673CF5" w:rsidRDefault="00575328" w:rsidP="001753FD">
      <w:r w:rsidRPr="00673CF5">
        <w:t>Dr. Omar Salinas Silva</w:t>
      </w:r>
    </w:p>
    <w:p w14:paraId="1DEC3FEE" w14:textId="77777777" w:rsidR="00940530" w:rsidRPr="00673CF5" w:rsidRDefault="00575328" w:rsidP="001753FD">
      <w:pPr>
        <w:ind w:firstLine="0"/>
        <w:rPr>
          <w:b/>
          <w:bCs/>
          <w:color w:val="365F91" w:themeColor="accent1" w:themeShade="BF"/>
          <w:sz w:val="24"/>
          <w:szCs w:val="24"/>
        </w:rPr>
      </w:pPr>
      <w:r w:rsidRPr="00673CF5">
        <w:rPr>
          <w:b/>
          <w:bCs/>
          <w:color w:val="365F91" w:themeColor="accent1" w:themeShade="BF"/>
          <w:sz w:val="24"/>
          <w:szCs w:val="24"/>
        </w:rPr>
        <w:t>URL repositorio:</w:t>
      </w:r>
    </w:p>
    <w:p w14:paraId="0B5D3E9E" w14:textId="5664F43E" w:rsidR="00940530" w:rsidRPr="00673CF5" w:rsidRDefault="00575328" w:rsidP="001753FD">
      <w:hyperlink r:id="rId22" w:history="1">
        <w:r w:rsidR="0001462B" w:rsidRPr="00673CF5">
          <w:rPr>
            <w:rStyle w:val="Hipervnculo"/>
            <w:sz w:val="21"/>
          </w:rPr>
          <w:t>https://github.com/vedurancisterna-alt/Proyecto-generacion-electrica-centrales-CMPC</w:t>
        </w:r>
      </w:hyperlink>
      <w:r w:rsidR="0001462B" w:rsidRPr="00673CF5">
        <w:t xml:space="preserve"> </w:t>
      </w:r>
    </w:p>
    <w:p w14:paraId="1337ECDF" w14:textId="77777777" w:rsidR="00167D87" w:rsidRPr="00673CF5" w:rsidRDefault="00CA2FA1" w:rsidP="001753FD">
      <w:pPr>
        <w:ind w:firstLine="0"/>
        <w:rPr>
          <w:b/>
          <w:bCs/>
          <w:color w:val="365F91" w:themeColor="accent1" w:themeShade="BF"/>
          <w:sz w:val="24"/>
          <w:szCs w:val="24"/>
        </w:rPr>
      </w:pPr>
      <w:r w:rsidRPr="00673CF5">
        <w:rPr>
          <w:b/>
          <w:bCs/>
          <w:color w:val="365F91" w:themeColor="accent1" w:themeShade="BF"/>
          <w:sz w:val="24"/>
          <w:szCs w:val="24"/>
        </w:rPr>
        <w:t>Fecha:</w:t>
      </w:r>
    </w:p>
    <w:p w14:paraId="2C4F80DE" w14:textId="309B79BD" w:rsidR="00167D87" w:rsidRPr="00673CF5" w:rsidRDefault="0001462B" w:rsidP="001753FD">
      <w:r w:rsidRPr="00673CF5">
        <w:t>4</w:t>
      </w:r>
      <w:r w:rsidR="00167D87" w:rsidRPr="00673CF5">
        <w:t xml:space="preserve"> de octubre de 2026</w:t>
      </w:r>
    </w:p>
    <w:p w14:paraId="4F5F91A9" w14:textId="77777777" w:rsidR="0001462B" w:rsidRPr="00673CF5" w:rsidRDefault="0001462B" w:rsidP="001753FD"/>
    <w:p w14:paraId="6386E6B3" w14:textId="77777777" w:rsidR="0001462B" w:rsidRPr="00673CF5" w:rsidRDefault="0001462B" w:rsidP="001753FD">
      <w:pPr>
        <w:sectPr w:rsidR="0001462B" w:rsidRPr="00673CF5">
          <w:type w:val="continuous"/>
          <w:pgSz w:w="12240" w:h="15840"/>
          <w:pgMar w:top="1120" w:right="840" w:bottom="280" w:left="1020" w:header="720" w:footer="720" w:gutter="0"/>
          <w:cols w:space="720"/>
        </w:sectPr>
      </w:pPr>
    </w:p>
    <w:sdt>
      <w:sdtPr>
        <w:rPr>
          <w:rFonts w:ascii="Arial" w:eastAsia="Arial" w:hAnsi="Arial" w:cstheme="minorBidi"/>
          <w:color w:val="auto"/>
          <w:sz w:val="22"/>
          <w:szCs w:val="22"/>
          <w:lang w:eastAsia="en-US"/>
        </w:rPr>
        <w:id w:val="-1670479029"/>
        <w:docPartObj>
          <w:docPartGallery w:val="Table of Contents"/>
          <w:docPartUnique/>
        </w:docPartObj>
      </w:sdtPr>
      <w:sdtEndPr>
        <w:rPr>
          <w:b/>
          <w:bCs/>
        </w:rPr>
      </w:sdtEndPr>
      <w:sdtContent>
        <w:p w14:paraId="1A31CDDB" w14:textId="44C9F2BE" w:rsidR="001753FD" w:rsidRPr="00673CF5" w:rsidRDefault="001753FD" w:rsidP="001753FD">
          <w:pPr>
            <w:pStyle w:val="TtuloTDC"/>
            <w:spacing w:before="0" w:line="240" w:lineRule="auto"/>
          </w:pPr>
          <w:r w:rsidRPr="00673CF5">
            <w:t>Contenido</w:t>
          </w:r>
        </w:p>
        <w:p>
          <w:pPr>
            <w:pStyle w:val="TDC1"/>
            <w:tabs>
              <w:tab w:val="right" w:leader="dot" w:pos="10370"/>
            </w:tabs>
          </w:pPr>
          <w:r>
            <w:t>I. Portada e índice</w:t>
          </w:r>
          <w:r>
            <w:tab/>
          </w:r>
          <w:r>
            <w:t>1</w:t>
          </w:r>
        </w:p>
        <w:p w14:paraId="3604620C" w14:textId="4C820D28" w:rsidR="00640A69" w:rsidRDefault="001753FD">
          <w:pPr>
            <w:pStyle w:val="TDC1"/>
            <w:tabs>
              <w:tab w:val="right" w:leader="dot" w:pos="10370"/>
            </w:tabs>
            <w:rPr>
              <w:rFonts w:asciiTheme="minorHAnsi" w:eastAsiaTheme="minorEastAsia" w:hAnsiTheme="minorHAnsi"/>
              <w:noProof/>
              <w:kern w:val="2"/>
              <w:sz w:val="24"/>
              <w:szCs w:val="24"/>
              <w:lang w:eastAsia="es-CL"/>
              <w14:ligatures w14:val="standardContextual"/>
            </w:rPr>
          </w:pPr>
          <w:r w:rsidRPr="00673CF5">
            <w:fldChar w:fldCharType="begin"/>
          </w:r>
          <w:r w:rsidRPr="00673CF5">
            <w:instrText xml:space="preserve"> TOC \o "1-3" \h \z \u </w:instrText>
          </w:r>
          <w:r w:rsidRPr="00673CF5">
            <w:fldChar w:fldCharType="separate"/>
          </w:r>
          <w:hyperlink w:anchor="_Toc241865062" w:history="1">
            <w:r w:rsidR="00640A69" w:rsidRPr="004262A4">
              <w:rPr>
                <w:rStyle w:val="Hipervnculo"/>
                <w:noProof/>
              </w:rPr>
              <w:t>II. Introducción y contextualización</w:t>
            </w:r>
            <w:r w:rsidR="00640A69">
              <w:rPr>
                <w:noProof/>
                <w:webHidden/>
              </w:rPr>
              <w:tab/>
            </w:r>
            <w:r w:rsidR="00640A69">
              <w:rPr>
                <w:noProof/>
                <w:webHidden/>
              </w:rPr>
              <w:fldChar w:fldCharType="begin"/>
            </w:r>
            <w:r w:rsidR="00640A69">
              <w:rPr>
                <w:noProof/>
                <w:webHidden/>
              </w:rPr>
              <w:instrText xml:space="preserve"> PAGEREF _Toc241865062 \h </w:instrText>
            </w:r>
            <w:r w:rsidR="00640A69">
              <w:rPr>
                <w:noProof/>
                <w:webHidden/>
              </w:rPr>
            </w:r>
            <w:r w:rsidR="00640A69">
              <w:rPr>
                <w:noProof/>
                <w:webHidden/>
              </w:rPr>
              <w:fldChar w:fldCharType="separate"/>
            </w:r>
            <w:r w:rsidR="00640A69">
              <w:rPr>
                <w:noProof/>
                <w:webHidden/>
              </w:rPr>
              <w:t>3</w:t>
            </w:r>
            <w:r w:rsidR="00640A69">
              <w:rPr>
                <w:noProof/>
                <w:webHidden/>
              </w:rPr>
              <w:fldChar w:fldCharType="end"/>
            </w:r>
          </w:hyperlink>
        </w:p>
        <w:p w14:paraId="613246A4" w14:textId="088A3ABA"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63" w:history="1">
            <w:r w:rsidR="00640A69" w:rsidRPr="004262A4">
              <w:rPr>
                <w:rStyle w:val="Hipervnculo"/>
                <w:noProof/>
              </w:rPr>
              <w:t>III. Definición de la problemática y objetivos del proyecto</w:t>
            </w:r>
            <w:r w:rsidR="00640A69">
              <w:rPr>
                <w:noProof/>
                <w:webHidden/>
              </w:rPr>
              <w:tab/>
            </w:r>
            <w:r w:rsidR="00640A69">
              <w:rPr>
                <w:noProof/>
                <w:webHidden/>
              </w:rPr>
              <w:fldChar w:fldCharType="begin"/>
            </w:r>
            <w:r w:rsidR="00640A69">
              <w:rPr>
                <w:noProof/>
                <w:webHidden/>
              </w:rPr>
              <w:instrText xml:space="preserve"> PAGEREF _Toc241865063 \h </w:instrText>
            </w:r>
            <w:r w:rsidR="00640A69">
              <w:rPr>
                <w:noProof/>
                <w:webHidden/>
              </w:rPr>
            </w:r>
            <w:r w:rsidR="00640A69">
              <w:rPr>
                <w:noProof/>
                <w:webHidden/>
              </w:rPr>
              <w:fldChar w:fldCharType="separate"/>
            </w:r>
            <w:r w:rsidR="00640A69">
              <w:rPr>
                <w:noProof/>
                <w:webHidden/>
              </w:rPr>
              <w:t>3</w:t>
            </w:r>
            <w:r w:rsidR="00640A69">
              <w:rPr>
                <w:noProof/>
                <w:webHidden/>
              </w:rPr>
              <w:fldChar w:fldCharType="end"/>
            </w:r>
          </w:hyperlink>
        </w:p>
        <w:p w14:paraId="60CCEB13" w14:textId="061CED5B"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64" w:history="1">
            <w:r w:rsidR="00640A69" w:rsidRPr="004262A4">
              <w:rPr>
                <w:rStyle w:val="Hipervnculo"/>
                <w:noProof/>
              </w:rPr>
              <w:t>3.1 Problemática y pregunta de investigación</w:t>
            </w:r>
            <w:r w:rsidR="00640A69">
              <w:rPr>
                <w:noProof/>
                <w:webHidden/>
              </w:rPr>
              <w:tab/>
            </w:r>
            <w:r w:rsidR="00640A69">
              <w:rPr>
                <w:noProof/>
                <w:webHidden/>
              </w:rPr>
              <w:fldChar w:fldCharType="begin"/>
            </w:r>
            <w:r w:rsidR="00640A69">
              <w:rPr>
                <w:noProof/>
                <w:webHidden/>
              </w:rPr>
              <w:instrText xml:space="preserve"> PAGEREF _Toc241865064 \h </w:instrText>
            </w:r>
            <w:r w:rsidR="00640A69">
              <w:rPr>
                <w:noProof/>
                <w:webHidden/>
              </w:rPr>
            </w:r>
            <w:r w:rsidR="00640A69">
              <w:rPr>
                <w:noProof/>
                <w:webHidden/>
              </w:rPr>
              <w:fldChar w:fldCharType="separate"/>
            </w:r>
            <w:r w:rsidR="00640A69">
              <w:rPr>
                <w:noProof/>
                <w:webHidden/>
              </w:rPr>
              <w:t>3</w:t>
            </w:r>
            <w:r w:rsidR="00640A69">
              <w:rPr>
                <w:noProof/>
                <w:webHidden/>
              </w:rPr>
              <w:fldChar w:fldCharType="end"/>
            </w:r>
          </w:hyperlink>
        </w:p>
        <w:p w14:paraId="30632E84" w14:textId="54CCE778"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65" w:history="1">
            <w:r w:rsidR="00640A69" w:rsidRPr="004262A4">
              <w:rPr>
                <w:rStyle w:val="Hipervnculo"/>
                <w:noProof/>
              </w:rPr>
              <w:t>3.2 Objetivo general</w:t>
            </w:r>
            <w:r w:rsidR="00640A69">
              <w:rPr>
                <w:noProof/>
                <w:webHidden/>
              </w:rPr>
              <w:tab/>
            </w:r>
            <w:r w:rsidR="00640A69">
              <w:rPr>
                <w:noProof/>
                <w:webHidden/>
              </w:rPr>
              <w:fldChar w:fldCharType="begin"/>
            </w:r>
            <w:r w:rsidR="00640A69">
              <w:rPr>
                <w:noProof/>
                <w:webHidden/>
              </w:rPr>
              <w:instrText xml:space="preserve"> PAGEREF _Toc241865065 \h </w:instrText>
            </w:r>
            <w:r w:rsidR="00640A69">
              <w:rPr>
                <w:noProof/>
                <w:webHidden/>
              </w:rPr>
            </w:r>
            <w:r w:rsidR="00640A69">
              <w:rPr>
                <w:noProof/>
                <w:webHidden/>
              </w:rPr>
              <w:fldChar w:fldCharType="separate"/>
            </w:r>
            <w:r w:rsidR="00640A69">
              <w:rPr>
                <w:noProof/>
                <w:webHidden/>
              </w:rPr>
              <w:t>3</w:t>
            </w:r>
            <w:r w:rsidR="00640A69">
              <w:rPr>
                <w:noProof/>
                <w:webHidden/>
              </w:rPr>
              <w:fldChar w:fldCharType="end"/>
            </w:r>
          </w:hyperlink>
        </w:p>
        <w:p w14:paraId="67FC4608" w14:textId="3FE1F6E6"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66" w:history="1">
            <w:r w:rsidR="00640A69" w:rsidRPr="004262A4">
              <w:rPr>
                <w:rStyle w:val="Hipervnculo"/>
                <w:noProof/>
              </w:rPr>
              <w:t>3.3 Objetivos específicos</w:t>
            </w:r>
            <w:r w:rsidR="00640A69">
              <w:rPr>
                <w:noProof/>
                <w:webHidden/>
              </w:rPr>
              <w:tab/>
            </w:r>
            <w:r w:rsidR="00640A69">
              <w:rPr>
                <w:noProof/>
                <w:webHidden/>
              </w:rPr>
              <w:fldChar w:fldCharType="begin"/>
            </w:r>
            <w:r w:rsidR="00640A69">
              <w:rPr>
                <w:noProof/>
                <w:webHidden/>
              </w:rPr>
              <w:instrText xml:space="preserve"> PAGEREF _Toc241865066 \h </w:instrText>
            </w:r>
            <w:r w:rsidR="00640A69">
              <w:rPr>
                <w:noProof/>
                <w:webHidden/>
              </w:rPr>
            </w:r>
            <w:r w:rsidR="00640A69">
              <w:rPr>
                <w:noProof/>
                <w:webHidden/>
              </w:rPr>
              <w:fldChar w:fldCharType="separate"/>
            </w:r>
            <w:r w:rsidR="00640A69">
              <w:rPr>
                <w:noProof/>
                <w:webHidden/>
              </w:rPr>
              <w:t>3</w:t>
            </w:r>
            <w:r w:rsidR="00640A69">
              <w:rPr>
                <w:noProof/>
                <w:webHidden/>
              </w:rPr>
              <w:fldChar w:fldCharType="end"/>
            </w:r>
          </w:hyperlink>
        </w:p>
        <w:p w14:paraId="54179711" w14:textId="054F3365"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67" w:history="1">
            <w:r w:rsidR="00640A69" w:rsidRPr="004262A4">
              <w:rPr>
                <w:rStyle w:val="Hipervnculo"/>
                <w:noProof/>
              </w:rPr>
              <w:t>3.4 Alcance, restricciones y supuestos</w:t>
            </w:r>
            <w:r w:rsidR="00640A69">
              <w:rPr>
                <w:noProof/>
                <w:webHidden/>
              </w:rPr>
              <w:tab/>
            </w:r>
            <w:r w:rsidR="00640A69">
              <w:rPr>
                <w:noProof/>
                <w:webHidden/>
              </w:rPr>
              <w:fldChar w:fldCharType="begin"/>
            </w:r>
            <w:r w:rsidR="00640A69">
              <w:rPr>
                <w:noProof/>
                <w:webHidden/>
              </w:rPr>
              <w:instrText xml:space="preserve"> PAGEREF _Toc241865067 \h </w:instrText>
            </w:r>
            <w:r w:rsidR="00640A69">
              <w:rPr>
                <w:noProof/>
                <w:webHidden/>
              </w:rPr>
            </w:r>
            <w:r w:rsidR="00640A69">
              <w:rPr>
                <w:noProof/>
                <w:webHidden/>
              </w:rPr>
              <w:fldChar w:fldCharType="separate"/>
            </w:r>
            <w:r w:rsidR="00640A69">
              <w:rPr>
                <w:noProof/>
                <w:webHidden/>
              </w:rPr>
              <w:t>4</w:t>
            </w:r>
            <w:r w:rsidR="00640A69">
              <w:rPr>
                <w:noProof/>
                <w:webHidden/>
              </w:rPr>
              <w:fldChar w:fldCharType="end"/>
            </w:r>
          </w:hyperlink>
        </w:p>
        <w:p w14:paraId="280B522D" w14:textId="46AA6DB7"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68" w:history="1">
            <w:r w:rsidR="00640A69" w:rsidRPr="004262A4">
              <w:rPr>
                <w:rStyle w:val="Hipervnculo"/>
                <w:noProof/>
              </w:rPr>
              <w:t>3.5 Articulación con las fases F1–F4</w:t>
            </w:r>
            <w:r w:rsidR="00640A69">
              <w:rPr>
                <w:noProof/>
                <w:webHidden/>
              </w:rPr>
              <w:tab/>
            </w:r>
            <w:r w:rsidR="00640A69">
              <w:rPr>
                <w:noProof/>
                <w:webHidden/>
              </w:rPr>
              <w:fldChar w:fldCharType="begin"/>
            </w:r>
            <w:r w:rsidR="00640A69">
              <w:rPr>
                <w:noProof/>
                <w:webHidden/>
              </w:rPr>
              <w:instrText xml:space="preserve"> PAGEREF _Toc241865068 \h </w:instrText>
            </w:r>
            <w:r w:rsidR="00640A69">
              <w:rPr>
                <w:noProof/>
                <w:webHidden/>
              </w:rPr>
            </w:r>
            <w:r w:rsidR="00640A69">
              <w:rPr>
                <w:noProof/>
                <w:webHidden/>
              </w:rPr>
              <w:fldChar w:fldCharType="separate"/>
            </w:r>
            <w:r w:rsidR="00640A69">
              <w:rPr>
                <w:noProof/>
                <w:webHidden/>
              </w:rPr>
              <w:t>4</w:t>
            </w:r>
            <w:r w:rsidR="00640A69">
              <w:rPr>
                <w:noProof/>
                <w:webHidden/>
              </w:rPr>
              <w:fldChar w:fldCharType="end"/>
            </w:r>
          </w:hyperlink>
        </w:p>
        <w:p w14:paraId="555C4A82" w14:textId="15613336"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69" w:history="1">
            <w:r w:rsidR="00640A69" w:rsidRPr="004262A4">
              <w:rPr>
                <w:rStyle w:val="Hipervnculo"/>
                <w:noProof/>
              </w:rPr>
              <w:t>IV. Aplicación de herramientas científicas</w:t>
            </w:r>
            <w:r w:rsidR="00640A69">
              <w:rPr>
                <w:noProof/>
                <w:webHidden/>
              </w:rPr>
              <w:tab/>
            </w:r>
            <w:r w:rsidR="00640A69">
              <w:rPr>
                <w:noProof/>
                <w:webHidden/>
              </w:rPr>
              <w:fldChar w:fldCharType="begin"/>
            </w:r>
            <w:r w:rsidR="00640A69">
              <w:rPr>
                <w:noProof/>
                <w:webHidden/>
              </w:rPr>
              <w:instrText xml:space="preserve"> PAGEREF _Toc241865069 \h </w:instrText>
            </w:r>
            <w:r w:rsidR="00640A69">
              <w:rPr>
                <w:noProof/>
                <w:webHidden/>
              </w:rPr>
            </w:r>
            <w:r w:rsidR="00640A69">
              <w:rPr>
                <w:noProof/>
                <w:webHidden/>
              </w:rPr>
              <w:fldChar w:fldCharType="separate"/>
            </w:r>
            <w:r w:rsidR="00640A69">
              <w:rPr>
                <w:noProof/>
                <w:webHidden/>
              </w:rPr>
              <w:t>4</w:t>
            </w:r>
            <w:r w:rsidR="00640A69">
              <w:rPr>
                <w:noProof/>
                <w:webHidden/>
              </w:rPr>
              <w:fldChar w:fldCharType="end"/>
            </w:r>
          </w:hyperlink>
        </w:p>
        <w:p w14:paraId="50A345FA" w14:textId="2469E9D8"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0" w:history="1">
            <w:r w:rsidR="00640A69" w:rsidRPr="004262A4">
              <w:rPr>
                <w:rStyle w:val="Hipervnculo"/>
                <w:noProof/>
              </w:rPr>
              <w:t>a. Reproducibilidad técnica</w:t>
            </w:r>
            <w:r w:rsidR="00640A69">
              <w:rPr>
                <w:noProof/>
                <w:webHidden/>
              </w:rPr>
              <w:tab/>
            </w:r>
            <w:r w:rsidR="00640A69">
              <w:rPr>
                <w:noProof/>
                <w:webHidden/>
              </w:rPr>
              <w:fldChar w:fldCharType="begin"/>
            </w:r>
            <w:r w:rsidR="00640A69">
              <w:rPr>
                <w:noProof/>
                <w:webHidden/>
              </w:rPr>
              <w:instrText xml:space="preserve"> PAGEREF _Toc241865070 \h </w:instrText>
            </w:r>
            <w:r w:rsidR="00640A69">
              <w:rPr>
                <w:noProof/>
                <w:webHidden/>
              </w:rPr>
            </w:r>
            <w:r w:rsidR="00640A69">
              <w:rPr>
                <w:noProof/>
                <w:webHidden/>
              </w:rPr>
              <w:fldChar w:fldCharType="separate"/>
            </w:r>
            <w:r w:rsidR="00640A69">
              <w:rPr>
                <w:noProof/>
                <w:webHidden/>
              </w:rPr>
              <w:t>4</w:t>
            </w:r>
            <w:r w:rsidR="00640A69">
              <w:rPr>
                <w:noProof/>
                <w:webHidden/>
              </w:rPr>
              <w:fldChar w:fldCharType="end"/>
            </w:r>
          </w:hyperlink>
        </w:p>
        <w:p w14:paraId="22C05F1D" w14:textId="4DFAA8C7"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1" w:history="1">
            <w:r w:rsidR="00640A69" w:rsidRPr="004262A4">
              <w:rPr>
                <w:rStyle w:val="Hipervnculo"/>
                <w:noProof/>
              </w:rPr>
              <w:t>b. Control de versiones</w:t>
            </w:r>
            <w:r w:rsidR="00640A69">
              <w:rPr>
                <w:noProof/>
                <w:webHidden/>
              </w:rPr>
              <w:tab/>
            </w:r>
            <w:r w:rsidR="00640A69">
              <w:rPr>
                <w:noProof/>
                <w:webHidden/>
              </w:rPr>
              <w:fldChar w:fldCharType="begin"/>
            </w:r>
            <w:r w:rsidR="00640A69">
              <w:rPr>
                <w:noProof/>
                <w:webHidden/>
              </w:rPr>
              <w:instrText xml:space="preserve"> PAGEREF _Toc241865071 \h </w:instrText>
            </w:r>
            <w:r w:rsidR="00640A69">
              <w:rPr>
                <w:noProof/>
                <w:webHidden/>
              </w:rPr>
            </w:r>
            <w:r w:rsidR="00640A69">
              <w:rPr>
                <w:noProof/>
                <w:webHidden/>
              </w:rPr>
              <w:fldChar w:fldCharType="separate"/>
            </w:r>
            <w:r w:rsidR="00640A69">
              <w:rPr>
                <w:noProof/>
                <w:webHidden/>
              </w:rPr>
              <w:t>4</w:t>
            </w:r>
            <w:r w:rsidR="00640A69">
              <w:rPr>
                <w:noProof/>
                <w:webHidden/>
              </w:rPr>
              <w:fldChar w:fldCharType="end"/>
            </w:r>
          </w:hyperlink>
        </w:p>
        <w:p w14:paraId="490DA677" w14:textId="716B9171"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2" w:history="1">
            <w:r w:rsidR="00640A69" w:rsidRPr="004262A4">
              <w:rPr>
                <w:rStyle w:val="Hipervnculo"/>
                <w:noProof/>
              </w:rPr>
              <w:t>c. Documentación del proceso</w:t>
            </w:r>
            <w:r w:rsidR="00640A69">
              <w:rPr>
                <w:noProof/>
                <w:webHidden/>
              </w:rPr>
              <w:tab/>
            </w:r>
            <w:r w:rsidR="00640A69">
              <w:rPr>
                <w:noProof/>
                <w:webHidden/>
              </w:rPr>
              <w:fldChar w:fldCharType="begin"/>
            </w:r>
            <w:r w:rsidR="00640A69">
              <w:rPr>
                <w:noProof/>
                <w:webHidden/>
              </w:rPr>
              <w:instrText xml:space="preserve"> PAGEREF _Toc241865072 \h </w:instrText>
            </w:r>
            <w:r w:rsidR="00640A69">
              <w:rPr>
                <w:noProof/>
                <w:webHidden/>
              </w:rPr>
            </w:r>
            <w:r w:rsidR="00640A69">
              <w:rPr>
                <w:noProof/>
                <w:webHidden/>
              </w:rPr>
              <w:fldChar w:fldCharType="separate"/>
            </w:r>
            <w:r w:rsidR="00640A69">
              <w:rPr>
                <w:noProof/>
                <w:webHidden/>
              </w:rPr>
              <w:t>4</w:t>
            </w:r>
            <w:r w:rsidR="00640A69">
              <w:rPr>
                <w:noProof/>
                <w:webHidden/>
              </w:rPr>
              <w:fldChar w:fldCharType="end"/>
            </w:r>
          </w:hyperlink>
        </w:p>
        <w:p w14:paraId="2BB7EF49" w14:textId="089F8D3B"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3" w:history="1">
            <w:r w:rsidR="00640A69" w:rsidRPr="004262A4">
              <w:rPr>
                <w:rStyle w:val="Hipervnculo"/>
                <w:noProof/>
              </w:rPr>
              <w:t>d. Repositorio GitHub actualizado</w:t>
            </w:r>
            <w:r w:rsidR="00640A69">
              <w:rPr>
                <w:noProof/>
                <w:webHidden/>
              </w:rPr>
              <w:tab/>
            </w:r>
            <w:r w:rsidR="00640A69">
              <w:rPr>
                <w:noProof/>
                <w:webHidden/>
              </w:rPr>
              <w:fldChar w:fldCharType="begin"/>
            </w:r>
            <w:r w:rsidR="00640A69">
              <w:rPr>
                <w:noProof/>
                <w:webHidden/>
              </w:rPr>
              <w:instrText xml:space="preserve"> PAGEREF _Toc241865073 \h </w:instrText>
            </w:r>
            <w:r w:rsidR="00640A69">
              <w:rPr>
                <w:noProof/>
                <w:webHidden/>
              </w:rPr>
            </w:r>
            <w:r w:rsidR="00640A69">
              <w:rPr>
                <w:noProof/>
                <w:webHidden/>
              </w:rPr>
              <w:fldChar w:fldCharType="separate"/>
            </w:r>
            <w:r w:rsidR="00640A69">
              <w:rPr>
                <w:noProof/>
                <w:webHidden/>
              </w:rPr>
              <w:t>5</w:t>
            </w:r>
            <w:r w:rsidR="00640A69">
              <w:rPr>
                <w:noProof/>
                <w:webHidden/>
              </w:rPr>
              <w:fldChar w:fldCharType="end"/>
            </w:r>
          </w:hyperlink>
        </w:p>
        <w:p w14:paraId="4A638502" w14:textId="66314695"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74" w:history="1">
            <w:r w:rsidR="00640A69" w:rsidRPr="004262A4">
              <w:rPr>
                <w:rStyle w:val="Hipervnculo"/>
                <w:noProof/>
              </w:rPr>
              <w:t>V. Diseño de soluciones algorítmicas eficientes</w:t>
            </w:r>
            <w:r w:rsidR="00640A69">
              <w:rPr>
                <w:noProof/>
                <w:webHidden/>
              </w:rPr>
              <w:tab/>
            </w:r>
            <w:r w:rsidR="00640A69">
              <w:rPr>
                <w:noProof/>
                <w:webHidden/>
              </w:rPr>
              <w:fldChar w:fldCharType="begin"/>
            </w:r>
            <w:r w:rsidR="00640A69">
              <w:rPr>
                <w:noProof/>
                <w:webHidden/>
              </w:rPr>
              <w:instrText xml:space="preserve"> PAGEREF _Toc241865074 \h </w:instrText>
            </w:r>
            <w:r w:rsidR="00640A69">
              <w:rPr>
                <w:noProof/>
                <w:webHidden/>
              </w:rPr>
            </w:r>
            <w:r w:rsidR="00640A69">
              <w:rPr>
                <w:noProof/>
                <w:webHidden/>
              </w:rPr>
              <w:fldChar w:fldCharType="separate"/>
            </w:r>
            <w:r w:rsidR="00640A69">
              <w:rPr>
                <w:noProof/>
                <w:webHidden/>
              </w:rPr>
              <w:t>5</w:t>
            </w:r>
            <w:r w:rsidR="00640A69">
              <w:rPr>
                <w:noProof/>
                <w:webHidden/>
              </w:rPr>
              <w:fldChar w:fldCharType="end"/>
            </w:r>
          </w:hyperlink>
        </w:p>
        <w:p w14:paraId="66F26E1F" w14:textId="0CBF48D0"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5" w:history="1">
            <w:r w:rsidR="00640A69" w:rsidRPr="004262A4">
              <w:rPr>
                <w:rStyle w:val="Hipervnculo"/>
                <w:noProof/>
              </w:rPr>
              <w:t>a. Codificación funcional</w:t>
            </w:r>
            <w:r w:rsidR="00640A69">
              <w:rPr>
                <w:noProof/>
                <w:webHidden/>
              </w:rPr>
              <w:tab/>
            </w:r>
            <w:r w:rsidR="00640A69">
              <w:rPr>
                <w:noProof/>
                <w:webHidden/>
              </w:rPr>
              <w:fldChar w:fldCharType="begin"/>
            </w:r>
            <w:r w:rsidR="00640A69">
              <w:rPr>
                <w:noProof/>
                <w:webHidden/>
              </w:rPr>
              <w:instrText xml:space="preserve"> PAGEREF _Toc241865075 \h </w:instrText>
            </w:r>
            <w:r w:rsidR="00640A69">
              <w:rPr>
                <w:noProof/>
                <w:webHidden/>
              </w:rPr>
            </w:r>
            <w:r w:rsidR="00640A69">
              <w:rPr>
                <w:noProof/>
                <w:webHidden/>
              </w:rPr>
              <w:fldChar w:fldCharType="separate"/>
            </w:r>
            <w:r w:rsidR="00640A69">
              <w:rPr>
                <w:noProof/>
                <w:webHidden/>
              </w:rPr>
              <w:t>5</w:t>
            </w:r>
            <w:r w:rsidR="00640A69">
              <w:rPr>
                <w:noProof/>
                <w:webHidden/>
              </w:rPr>
              <w:fldChar w:fldCharType="end"/>
            </w:r>
          </w:hyperlink>
        </w:p>
        <w:p w14:paraId="7D7797A4" w14:textId="709ACEDA"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6" w:history="1">
            <w:r w:rsidR="00640A69" w:rsidRPr="004262A4">
              <w:rPr>
                <w:rStyle w:val="Hipervnculo"/>
                <w:noProof/>
              </w:rPr>
              <w:t>b. Preprocesamiento y transformación del dataset</w:t>
            </w:r>
            <w:r w:rsidR="00640A69">
              <w:rPr>
                <w:noProof/>
                <w:webHidden/>
              </w:rPr>
              <w:tab/>
            </w:r>
            <w:r w:rsidR="00640A69">
              <w:rPr>
                <w:noProof/>
                <w:webHidden/>
              </w:rPr>
              <w:fldChar w:fldCharType="begin"/>
            </w:r>
            <w:r w:rsidR="00640A69">
              <w:rPr>
                <w:noProof/>
                <w:webHidden/>
              </w:rPr>
              <w:instrText xml:space="preserve"> PAGEREF _Toc241865076 \h </w:instrText>
            </w:r>
            <w:r w:rsidR="00640A69">
              <w:rPr>
                <w:noProof/>
                <w:webHidden/>
              </w:rPr>
            </w:r>
            <w:r w:rsidR="00640A69">
              <w:rPr>
                <w:noProof/>
                <w:webHidden/>
              </w:rPr>
              <w:fldChar w:fldCharType="separate"/>
            </w:r>
            <w:r w:rsidR="00640A69">
              <w:rPr>
                <w:noProof/>
                <w:webHidden/>
              </w:rPr>
              <w:t>5</w:t>
            </w:r>
            <w:r w:rsidR="00640A69">
              <w:rPr>
                <w:noProof/>
                <w:webHidden/>
              </w:rPr>
              <w:fldChar w:fldCharType="end"/>
            </w:r>
          </w:hyperlink>
        </w:p>
        <w:p w14:paraId="70015C7F" w14:textId="26A8C3F6"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7" w:history="1">
            <w:r w:rsidR="00640A69" w:rsidRPr="004262A4">
              <w:rPr>
                <w:rStyle w:val="Hipervnculo"/>
                <w:noProof/>
              </w:rPr>
              <w:t>c. Validación técnica y verificación del código</w:t>
            </w:r>
            <w:r w:rsidR="00640A69">
              <w:rPr>
                <w:noProof/>
                <w:webHidden/>
              </w:rPr>
              <w:tab/>
            </w:r>
            <w:r w:rsidR="00640A69">
              <w:rPr>
                <w:noProof/>
                <w:webHidden/>
              </w:rPr>
              <w:fldChar w:fldCharType="begin"/>
            </w:r>
            <w:r w:rsidR="00640A69">
              <w:rPr>
                <w:noProof/>
                <w:webHidden/>
              </w:rPr>
              <w:instrText xml:space="preserve"> PAGEREF _Toc241865077 \h </w:instrText>
            </w:r>
            <w:r w:rsidR="00640A69">
              <w:rPr>
                <w:noProof/>
                <w:webHidden/>
              </w:rPr>
            </w:r>
            <w:r w:rsidR="00640A69">
              <w:rPr>
                <w:noProof/>
                <w:webHidden/>
              </w:rPr>
              <w:fldChar w:fldCharType="separate"/>
            </w:r>
            <w:r w:rsidR="00640A69">
              <w:rPr>
                <w:noProof/>
                <w:webHidden/>
              </w:rPr>
              <w:t>5</w:t>
            </w:r>
            <w:r w:rsidR="00640A69">
              <w:rPr>
                <w:noProof/>
                <w:webHidden/>
              </w:rPr>
              <w:fldChar w:fldCharType="end"/>
            </w:r>
          </w:hyperlink>
        </w:p>
        <w:p w14:paraId="7F465FF4" w14:textId="4893494B"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8" w:history="1">
            <w:r w:rsidR="00640A69" w:rsidRPr="004262A4">
              <w:rPr>
                <w:rStyle w:val="Hipervnculo"/>
                <w:noProof/>
              </w:rPr>
              <w:t>d. Eficiencia y optimización</w:t>
            </w:r>
            <w:r w:rsidR="00640A69">
              <w:rPr>
                <w:noProof/>
                <w:webHidden/>
              </w:rPr>
              <w:tab/>
            </w:r>
            <w:r w:rsidR="00640A69">
              <w:rPr>
                <w:noProof/>
                <w:webHidden/>
              </w:rPr>
              <w:fldChar w:fldCharType="begin"/>
            </w:r>
            <w:r w:rsidR="00640A69">
              <w:rPr>
                <w:noProof/>
                <w:webHidden/>
              </w:rPr>
              <w:instrText xml:space="preserve"> PAGEREF _Toc241865078 \h </w:instrText>
            </w:r>
            <w:r w:rsidR="00640A69">
              <w:rPr>
                <w:noProof/>
                <w:webHidden/>
              </w:rPr>
            </w:r>
            <w:r w:rsidR="00640A69">
              <w:rPr>
                <w:noProof/>
                <w:webHidden/>
              </w:rPr>
              <w:fldChar w:fldCharType="separate"/>
            </w:r>
            <w:r w:rsidR="00640A69">
              <w:rPr>
                <w:noProof/>
                <w:webHidden/>
              </w:rPr>
              <w:t>5</w:t>
            </w:r>
            <w:r w:rsidR="00640A69">
              <w:rPr>
                <w:noProof/>
                <w:webHidden/>
              </w:rPr>
              <w:fldChar w:fldCharType="end"/>
            </w:r>
          </w:hyperlink>
        </w:p>
        <w:p w14:paraId="49DC2287" w14:textId="36B53ECD"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79" w:history="1">
            <w:r w:rsidR="00640A69" w:rsidRPr="004262A4">
              <w:rPr>
                <w:rStyle w:val="Hipervnculo"/>
                <w:noProof/>
              </w:rPr>
              <w:t>e. Diseño estructurado del código</w:t>
            </w:r>
            <w:r w:rsidR="00640A69">
              <w:rPr>
                <w:noProof/>
                <w:webHidden/>
              </w:rPr>
              <w:tab/>
            </w:r>
            <w:r w:rsidR="00640A69">
              <w:rPr>
                <w:noProof/>
                <w:webHidden/>
              </w:rPr>
              <w:fldChar w:fldCharType="begin"/>
            </w:r>
            <w:r w:rsidR="00640A69">
              <w:rPr>
                <w:noProof/>
                <w:webHidden/>
              </w:rPr>
              <w:instrText xml:space="preserve"> PAGEREF _Toc241865079 \h </w:instrText>
            </w:r>
            <w:r w:rsidR="00640A69">
              <w:rPr>
                <w:noProof/>
                <w:webHidden/>
              </w:rPr>
            </w:r>
            <w:r w:rsidR="00640A69">
              <w:rPr>
                <w:noProof/>
                <w:webHidden/>
              </w:rPr>
              <w:fldChar w:fldCharType="separate"/>
            </w:r>
            <w:r w:rsidR="00640A69">
              <w:rPr>
                <w:noProof/>
                <w:webHidden/>
              </w:rPr>
              <w:t>6</w:t>
            </w:r>
            <w:r w:rsidR="00640A69">
              <w:rPr>
                <w:noProof/>
                <w:webHidden/>
              </w:rPr>
              <w:fldChar w:fldCharType="end"/>
            </w:r>
          </w:hyperlink>
        </w:p>
        <w:p w14:paraId="1D257DDF" w14:textId="7678C90F"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0" w:history="1">
            <w:r w:rsidR="00640A69" w:rsidRPr="004262A4">
              <w:rPr>
                <w:rStyle w:val="Hipervnculo"/>
                <w:noProof/>
              </w:rPr>
              <w:t>f. Notebook final ejecutado y documentado</w:t>
            </w:r>
            <w:r w:rsidR="00640A69">
              <w:rPr>
                <w:noProof/>
                <w:webHidden/>
              </w:rPr>
              <w:tab/>
            </w:r>
            <w:r w:rsidR="00640A69">
              <w:rPr>
                <w:noProof/>
                <w:webHidden/>
              </w:rPr>
              <w:fldChar w:fldCharType="begin"/>
            </w:r>
            <w:r w:rsidR="00640A69">
              <w:rPr>
                <w:noProof/>
                <w:webHidden/>
              </w:rPr>
              <w:instrText xml:space="preserve"> PAGEREF _Toc241865080 \h </w:instrText>
            </w:r>
            <w:r w:rsidR="00640A69">
              <w:rPr>
                <w:noProof/>
                <w:webHidden/>
              </w:rPr>
            </w:r>
            <w:r w:rsidR="00640A69">
              <w:rPr>
                <w:noProof/>
                <w:webHidden/>
              </w:rPr>
              <w:fldChar w:fldCharType="separate"/>
            </w:r>
            <w:r w:rsidR="00640A69">
              <w:rPr>
                <w:noProof/>
                <w:webHidden/>
              </w:rPr>
              <w:t>6</w:t>
            </w:r>
            <w:r w:rsidR="00640A69">
              <w:rPr>
                <w:noProof/>
                <w:webHidden/>
              </w:rPr>
              <w:fldChar w:fldCharType="end"/>
            </w:r>
          </w:hyperlink>
        </w:p>
        <w:p w14:paraId="425A8BE9" w14:textId="5AD19196"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81" w:history="1">
            <w:r w:rsidR="00640A69" w:rsidRPr="004262A4">
              <w:rPr>
                <w:rStyle w:val="Hipervnculo"/>
                <w:noProof/>
              </w:rPr>
              <w:t>VI. Implementación de código modular y robusto</w:t>
            </w:r>
            <w:r w:rsidR="00640A69">
              <w:rPr>
                <w:noProof/>
                <w:webHidden/>
              </w:rPr>
              <w:tab/>
            </w:r>
            <w:r w:rsidR="00640A69">
              <w:rPr>
                <w:noProof/>
                <w:webHidden/>
              </w:rPr>
              <w:fldChar w:fldCharType="begin"/>
            </w:r>
            <w:r w:rsidR="00640A69">
              <w:rPr>
                <w:noProof/>
                <w:webHidden/>
              </w:rPr>
              <w:instrText xml:space="preserve"> PAGEREF _Toc241865081 \h </w:instrText>
            </w:r>
            <w:r w:rsidR="00640A69">
              <w:rPr>
                <w:noProof/>
                <w:webHidden/>
              </w:rPr>
            </w:r>
            <w:r w:rsidR="00640A69">
              <w:rPr>
                <w:noProof/>
                <w:webHidden/>
              </w:rPr>
              <w:fldChar w:fldCharType="separate"/>
            </w:r>
            <w:r w:rsidR="00640A69">
              <w:rPr>
                <w:noProof/>
                <w:webHidden/>
              </w:rPr>
              <w:t>6</w:t>
            </w:r>
            <w:r w:rsidR="00640A69">
              <w:rPr>
                <w:noProof/>
                <w:webHidden/>
              </w:rPr>
              <w:fldChar w:fldCharType="end"/>
            </w:r>
          </w:hyperlink>
        </w:p>
        <w:p w14:paraId="26B63074" w14:textId="6DADECA4"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2" w:history="1">
            <w:r w:rsidR="00640A69" w:rsidRPr="004262A4">
              <w:rPr>
                <w:rStyle w:val="Hipervnculo"/>
                <w:noProof/>
              </w:rPr>
              <w:t>a. Programación orientada a objetos</w:t>
            </w:r>
            <w:r w:rsidR="00640A69">
              <w:rPr>
                <w:noProof/>
                <w:webHidden/>
              </w:rPr>
              <w:tab/>
            </w:r>
            <w:r w:rsidR="00640A69">
              <w:rPr>
                <w:noProof/>
                <w:webHidden/>
              </w:rPr>
              <w:fldChar w:fldCharType="begin"/>
            </w:r>
            <w:r w:rsidR="00640A69">
              <w:rPr>
                <w:noProof/>
                <w:webHidden/>
              </w:rPr>
              <w:instrText xml:space="preserve"> PAGEREF _Toc241865082 \h </w:instrText>
            </w:r>
            <w:r w:rsidR="00640A69">
              <w:rPr>
                <w:noProof/>
                <w:webHidden/>
              </w:rPr>
            </w:r>
            <w:r w:rsidR="00640A69">
              <w:rPr>
                <w:noProof/>
                <w:webHidden/>
              </w:rPr>
              <w:fldChar w:fldCharType="separate"/>
            </w:r>
            <w:r w:rsidR="00640A69">
              <w:rPr>
                <w:noProof/>
                <w:webHidden/>
              </w:rPr>
              <w:t>6</w:t>
            </w:r>
            <w:r w:rsidR="00640A69">
              <w:rPr>
                <w:noProof/>
                <w:webHidden/>
              </w:rPr>
              <w:fldChar w:fldCharType="end"/>
            </w:r>
          </w:hyperlink>
        </w:p>
        <w:p w14:paraId="366D9E92" w14:textId="207C8AB9"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3" w:history="1">
            <w:r w:rsidR="00640A69" w:rsidRPr="004262A4">
              <w:rPr>
                <w:rStyle w:val="Hipervnculo"/>
                <w:noProof/>
              </w:rPr>
              <w:t>b. Documentación de arquitectura</w:t>
            </w:r>
            <w:r w:rsidR="00640A69">
              <w:rPr>
                <w:noProof/>
                <w:webHidden/>
              </w:rPr>
              <w:tab/>
            </w:r>
            <w:r w:rsidR="00640A69">
              <w:rPr>
                <w:noProof/>
                <w:webHidden/>
              </w:rPr>
              <w:fldChar w:fldCharType="begin"/>
            </w:r>
            <w:r w:rsidR="00640A69">
              <w:rPr>
                <w:noProof/>
                <w:webHidden/>
              </w:rPr>
              <w:instrText xml:space="preserve"> PAGEREF _Toc241865083 \h </w:instrText>
            </w:r>
            <w:r w:rsidR="00640A69">
              <w:rPr>
                <w:noProof/>
                <w:webHidden/>
              </w:rPr>
            </w:r>
            <w:r w:rsidR="00640A69">
              <w:rPr>
                <w:noProof/>
                <w:webHidden/>
              </w:rPr>
              <w:fldChar w:fldCharType="separate"/>
            </w:r>
            <w:r w:rsidR="00640A69">
              <w:rPr>
                <w:noProof/>
                <w:webHidden/>
              </w:rPr>
              <w:t>6</w:t>
            </w:r>
            <w:r w:rsidR="00640A69">
              <w:rPr>
                <w:noProof/>
                <w:webHidden/>
              </w:rPr>
              <w:fldChar w:fldCharType="end"/>
            </w:r>
          </w:hyperlink>
        </w:p>
        <w:p w14:paraId="26690502" w14:textId="66851355"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84" w:history="1">
            <w:r w:rsidR="00640A69" w:rsidRPr="004262A4">
              <w:rPr>
                <w:rStyle w:val="Hipervnculo"/>
                <w:noProof/>
              </w:rPr>
              <w:t>VII. Construcción de visualizaciones de datos efectivas</w:t>
            </w:r>
            <w:r w:rsidR="00640A69">
              <w:rPr>
                <w:noProof/>
                <w:webHidden/>
              </w:rPr>
              <w:tab/>
            </w:r>
            <w:r w:rsidR="00640A69">
              <w:rPr>
                <w:noProof/>
                <w:webHidden/>
              </w:rPr>
              <w:fldChar w:fldCharType="begin"/>
            </w:r>
            <w:r w:rsidR="00640A69">
              <w:rPr>
                <w:noProof/>
                <w:webHidden/>
              </w:rPr>
              <w:instrText xml:space="preserve"> PAGEREF _Toc241865084 \h </w:instrText>
            </w:r>
            <w:r w:rsidR="00640A69">
              <w:rPr>
                <w:noProof/>
                <w:webHidden/>
              </w:rPr>
            </w:r>
            <w:r w:rsidR="00640A69">
              <w:rPr>
                <w:noProof/>
                <w:webHidden/>
              </w:rPr>
              <w:fldChar w:fldCharType="separate"/>
            </w:r>
            <w:r w:rsidR="00640A69">
              <w:rPr>
                <w:noProof/>
                <w:webHidden/>
              </w:rPr>
              <w:t>7</w:t>
            </w:r>
            <w:r w:rsidR="00640A69">
              <w:rPr>
                <w:noProof/>
                <w:webHidden/>
              </w:rPr>
              <w:fldChar w:fldCharType="end"/>
            </w:r>
          </w:hyperlink>
        </w:p>
        <w:p w14:paraId="25F1D985" w14:textId="2F22F500"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5" w:history="1">
            <w:r w:rsidR="00640A69" w:rsidRPr="004262A4">
              <w:rPr>
                <w:rStyle w:val="Hipervnculo"/>
                <w:noProof/>
              </w:rPr>
              <w:t>a. Preprocesamiento y transformación de datos</w:t>
            </w:r>
            <w:r w:rsidR="00640A69">
              <w:rPr>
                <w:noProof/>
                <w:webHidden/>
              </w:rPr>
              <w:tab/>
            </w:r>
            <w:r w:rsidR="00640A69">
              <w:rPr>
                <w:noProof/>
                <w:webHidden/>
              </w:rPr>
              <w:fldChar w:fldCharType="begin"/>
            </w:r>
            <w:r w:rsidR="00640A69">
              <w:rPr>
                <w:noProof/>
                <w:webHidden/>
              </w:rPr>
              <w:instrText xml:space="preserve"> PAGEREF _Toc241865085 \h </w:instrText>
            </w:r>
            <w:r w:rsidR="00640A69">
              <w:rPr>
                <w:noProof/>
                <w:webHidden/>
              </w:rPr>
            </w:r>
            <w:r w:rsidR="00640A69">
              <w:rPr>
                <w:noProof/>
                <w:webHidden/>
              </w:rPr>
              <w:fldChar w:fldCharType="separate"/>
            </w:r>
            <w:r w:rsidR="00640A69">
              <w:rPr>
                <w:noProof/>
                <w:webHidden/>
              </w:rPr>
              <w:t>7</w:t>
            </w:r>
            <w:r w:rsidR="00640A69">
              <w:rPr>
                <w:noProof/>
                <w:webHidden/>
              </w:rPr>
              <w:fldChar w:fldCharType="end"/>
            </w:r>
          </w:hyperlink>
        </w:p>
        <w:p w14:paraId="4A329B35" w14:textId="73A358CD"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6" w:history="1">
            <w:r w:rsidR="00640A69" w:rsidRPr="004262A4">
              <w:rPr>
                <w:rStyle w:val="Hipervnculo"/>
                <w:noProof/>
              </w:rPr>
              <w:t>b. Visualizaciones analíticas</w:t>
            </w:r>
            <w:r w:rsidR="00640A69">
              <w:rPr>
                <w:noProof/>
                <w:webHidden/>
              </w:rPr>
              <w:tab/>
            </w:r>
            <w:r w:rsidR="00640A69">
              <w:rPr>
                <w:noProof/>
                <w:webHidden/>
              </w:rPr>
              <w:fldChar w:fldCharType="begin"/>
            </w:r>
            <w:r w:rsidR="00640A69">
              <w:rPr>
                <w:noProof/>
                <w:webHidden/>
              </w:rPr>
              <w:instrText xml:space="preserve"> PAGEREF _Toc241865086 \h </w:instrText>
            </w:r>
            <w:r w:rsidR="00640A69">
              <w:rPr>
                <w:noProof/>
                <w:webHidden/>
              </w:rPr>
            </w:r>
            <w:r w:rsidR="00640A69">
              <w:rPr>
                <w:noProof/>
                <w:webHidden/>
              </w:rPr>
              <w:fldChar w:fldCharType="separate"/>
            </w:r>
            <w:r w:rsidR="00640A69">
              <w:rPr>
                <w:noProof/>
                <w:webHidden/>
              </w:rPr>
              <w:t>7</w:t>
            </w:r>
            <w:r w:rsidR="00640A69">
              <w:rPr>
                <w:noProof/>
                <w:webHidden/>
              </w:rPr>
              <w:fldChar w:fldCharType="end"/>
            </w:r>
          </w:hyperlink>
        </w:p>
        <w:p w14:paraId="12791C92" w14:textId="7FCD8E68"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87" w:history="1">
            <w:r w:rsidR="00640A69" w:rsidRPr="004262A4">
              <w:rPr>
                <w:rStyle w:val="Hipervnculo"/>
                <w:noProof/>
              </w:rPr>
              <w:t>VIII. Metodología del desarrollo técnico</w:t>
            </w:r>
            <w:r w:rsidR="00640A69">
              <w:rPr>
                <w:noProof/>
                <w:webHidden/>
              </w:rPr>
              <w:tab/>
            </w:r>
            <w:r w:rsidR="00640A69">
              <w:rPr>
                <w:noProof/>
                <w:webHidden/>
              </w:rPr>
              <w:fldChar w:fldCharType="begin"/>
            </w:r>
            <w:r w:rsidR="00640A69">
              <w:rPr>
                <w:noProof/>
                <w:webHidden/>
              </w:rPr>
              <w:instrText xml:space="preserve"> PAGEREF _Toc241865087 \h </w:instrText>
            </w:r>
            <w:r w:rsidR="00640A69">
              <w:rPr>
                <w:noProof/>
                <w:webHidden/>
              </w:rPr>
            </w:r>
            <w:r w:rsidR="00640A69">
              <w:rPr>
                <w:noProof/>
                <w:webHidden/>
              </w:rPr>
              <w:fldChar w:fldCharType="separate"/>
            </w:r>
            <w:r w:rsidR="00640A69">
              <w:rPr>
                <w:noProof/>
                <w:webHidden/>
              </w:rPr>
              <w:t>8</w:t>
            </w:r>
            <w:r w:rsidR="00640A69">
              <w:rPr>
                <w:noProof/>
                <w:webHidden/>
              </w:rPr>
              <w:fldChar w:fldCharType="end"/>
            </w:r>
          </w:hyperlink>
        </w:p>
        <w:p w14:paraId="4B49B81F" w14:textId="3C9A2EFD"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8" w:history="1">
            <w:r w:rsidR="00640A69" w:rsidRPr="004262A4">
              <w:rPr>
                <w:rStyle w:val="Hipervnculo"/>
                <w:noProof/>
              </w:rPr>
              <w:t>a. Validación y reflexión técnica</w:t>
            </w:r>
            <w:r w:rsidR="00640A69">
              <w:rPr>
                <w:noProof/>
                <w:webHidden/>
              </w:rPr>
              <w:tab/>
            </w:r>
            <w:r w:rsidR="00640A69">
              <w:rPr>
                <w:noProof/>
                <w:webHidden/>
              </w:rPr>
              <w:fldChar w:fldCharType="begin"/>
            </w:r>
            <w:r w:rsidR="00640A69">
              <w:rPr>
                <w:noProof/>
                <w:webHidden/>
              </w:rPr>
              <w:instrText xml:space="preserve"> PAGEREF _Toc241865088 \h </w:instrText>
            </w:r>
            <w:r w:rsidR="00640A69">
              <w:rPr>
                <w:noProof/>
                <w:webHidden/>
              </w:rPr>
            </w:r>
            <w:r w:rsidR="00640A69">
              <w:rPr>
                <w:noProof/>
                <w:webHidden/>
              </w:rPr>
              <w:fldChar w:fldCharType="separate"/>
            </w:r>
            <w:r w:rsidR="00640A69">
              <w:rPr>
                <w:noProof/>
                <w:webHidden/>
              </w:rPr>
              <w:t>8</w:t>
            </w:r>
            <w:r w:rsidR="00640A69">
              <w:rPr>
                <w:noProof/>
                <w:webHidden/>
              </w:rPr>
              <w:fldChar w:fldCharType="end"/>
            </w:r>
          </w:hyperlink>
        </w:p>
        <w:p w14:paraId="6629681C" w14:textId="41DB1D8D"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89" w:history="1">
            <w:r w:rsidR="00640A69" w:rsidRPr="004262A4">
              <w:rPr>
                <w:rStyle w:val="Hipervnculo"/>
                <w:noProof/>
              </w:rPr>
              <w:t>b. Resultados</w:t>
            </w:r>
            <w:r w:rsidR="00640A69">
              <w:rPr>
                <w:noProof/>
                <w:webHidden/>
              </w:rPr>
              <w:tab/>
            </w:r>
            <w:r w:rsidR="00640A69">
              <w:rPr>
                <w:noProof/>
                <w:webHidden/>
              </w:rPr>
              <w:fldChar w:fldCharType="begin"/>
            </w:r>
            <w:r w:rsidR="00640A69">
              <w:rPr>
                <w:noProof/>
                <w:webHidden/>
              </w:rPr>
              <w:instrText xml:space="preserve"> PAGEREF _Toc241865089 \h </w:instrText>
            </w:r>
            <w:r w:rsidR="00640A69">
              <w:rPr>
                <w:noProof/>
                <w:webHidden/>
              </w:rPr>
            </w:r>
            <w:r w:rsidR="00640A69">
              <w:rPr>
                <w:noProof/>
                <w:webHidden/>
              </w:rPr>
              <w:fldChar w:fldCharType="separate"/>
            </w:r>
            <w:r w:rsidR="00640A69">
              <w:rPr>
                <w:noProof/>
                <w:webHidden/>
              </w:rPr>
              <w:t>8</w:t>
            </w:r>
            <w:r w:rsidR="00640A69">
              <w:rPr>
                <w:noProof/>
                <w:webHidden/>
              </w:rPr>
              <w:fldChar w:fldCharType="end"/>
            </w:r>
          </w:hyperlink>
        </w:p>
        <w:p w14:paraId="5D8BD4C2" w14:textId="1C02BAAC"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90" w:history="1">
            <w:r w:rsidR="00640A69" w:rsidRPr="004262A4">
              <w:rPr>
                <w:rStyle w:val="Hipervnculo"/>
                <w:noProof/>
              </w:rPr>
              <w:t>c. Discusión</w:t>
            </w:r>
            <w:r w:rsidR="00640A69">
              <w:rPr>
                <w:noProof/>
                <w:webHidden/>
              </w:rPr>
              <w:tab/>
            </w:r>
            <w:r w:rsidR="00640A69">
              <w:rPr>
                <w:noProof/>
                <w:webHidden/>
              </w:rPr>
              <w:fldChar w:fldCharType="begin"/>
            </w:r>
            <w:r w:rsidR="00640A69">
              <w:rPr>
                <w:noProof/>
                <w:webHidden/>
              </w:rPr>
              <w:instrText xml:space="preserve"> PAGEREF _Toc241865090 \h </w:instrText>
            </w:r>
            <w:r w:rsidR="00640A69">
              <w:rPr>
                <w:noProof/>
                <w:webHidden/>
              </w:rPr>
            </w:r>
            <w:r w:rsidR="00640A69">
              <w:rPr>
                <w:noProof/>
                <w:webHidden/>
              </w:rPr>
              <w:fldChar w:fldCharType="separate"/>
            </w:r>
            <w:r w:rsidR="00640A69">
              <w:rPr>
                <w:noProof/>
                <w:webHidden/>
              </w:rPr>
              <w:t>9</w:t>
            </w:r>
            <w:r w:rsidR="00640A69">
              <w:rPr>
                <w:noProof/>
                <w:webHidden/>
              </w:rPr>
              <w:fldChar w:fldCharType="end"/>
            </w:r>
          </w:hyperlink>
        </w:p>
        <w:p w14:paraId="586E0778" w14:textId="7A6BB66D"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91" w:history="1">
            <w:r w:rsidR="00640A69" w:rsidRPr="004262A4">
              <w:rPr>
                <w:rStyle w:val="Hipervnculo"/>
                <w:noProof/>
              </w:rPr>
              <w:t>d. Conclusiones</w:t>
            </w:r>
            <w:r w:rsidR="00640A69">
              <w:rPr>
                <w:noProof/>
                <w:webHidden/>
              </w:rPr>
              <w:tab/>
            </w:r>
            <w:r w:rsidR="00640A69">
              <w:rPr>
                <w:noProof/>
                <w:webHidden/>
              </w:rPr>
              <w:fldChar w:fldCharType="begin"/>
            </w:r>
            <w:r w:rsidR="00640A69">
              <w:rPr>
                <w:noProof/>
                <w:webHidden/>
              </w:rPr>
              <w:instrText xml:space="preserve"> PAGEREF _Toc241865091 \h </w:instrText>
            </w:r>
            <w:r w:rsidR="00640A69">
              <w:rPr>
                <w:noProof/>
                <w:webHidden/>
              </w:rPr>
            </w:r>
            <w:r w:rsidR="00640A69">
              <w:rPr>
                <w:noProof/>
                <w:webHidden/>
              </w:rPr>
              <w:fldChar w:fldCharType="separate"/>
            </w:r>
            <w:r w:rsidR="00640A69">
              <w:rPr>
                <w:noProof/>
                <w:webHidden/>
              </w:rPr>
              <w:t>9</w:t>
            </w:r>
            <w:r w:rsidR="00640A69">
              <w:rPr>
                <w:noProof/>
                <w:webHidden/>
              </w:rPr>
              <w:fldChar w:fldCharType="end"/>
            </w:r>
          </w:hyperlink>
        </w:p>
        <w:p w14:paraId="10215D24" w14:textId="3C365EAB" w:rsidR="00640A69" w:rsidRDefault="00575328">
          <w:pPr>
            <w:pStyle w:val="TDC2"/>
            <w:tabs>
              <w:tab w:val="right" w:leader="dot" w:pos="10370"/>
            </w:tabs>
            <w:rPr>
              <w:rFonts w:asciiTheme="minorHAnsi" w:eastAsiaTheme="minorEastAsia" w:hAnsiTheme="minorHAnsi"/>
              <w:noProof/>
              <w:kern w:val="2"/>
              <w:sz w:val="24"/>
              <w:szCs w:val="24"/>
              <w:lang w:eastAsia="es-CL"/>
              <w14:ligatures w14:val="standardContextual"/>
            </w:rPr>
          </w:pPr>
          <w:hyperlink w:anchor="_Toc241865092" w:history="1">
            <w:r w:rsidR="00640A69" w:rsidRPr="004262A4">
              <w:rPr>
                <w:rStyle w:val="Hipervnculo"/>
                <w:noProof/>
              </w:rPr>
              <w:t>e. Trazabilidad de mejoras</w:t>
            </w:r>
            <w:r w:rsidR="00640A69">
              <w:rPr>
                <w:noProof/>
                <w:webHidden/>
              </w:rPr>
              <w:tab/>
            </w:r>
            <w:r w:rsidR="00640A69">
              <w:rPr>
                <w:noProof/>
                <w:webHidden/>
              </w:rPr>
              <w:fldChar w:fldCharType="begin"/>
            </w:r>
            <w:r w:rsidR="00640A69">
              <w:rPr>
                <w:noProof/>
                <w:webHidden/>
              </w:rPr>
              <w:instrText xml:space="preserve"> PAGEREF _Toc241865092 \h </w:instrText>
            </w:r>
            <w:r w:rsidR="00640A69">
              <w:rPr>
                <w:noProof/>
                <w:webHidden/>
              </w:rPr>
            </w:r>
            <w:r w:rsidR="00640A69">
              <w:rPr>
                <w:noProof/>
                <w:webHidden/>
              </w:rPr>
              <w:fldChar w:fldCharType="separate"/>
            </w:r>
            <w:r w:rsidR="00640A69">
              <w:rPr>
                <w:noProof/>
                <w:webHidden/>
              </w:rPr>
              <w:t>9</w:t>
            </w:r>
            <w:r w:rsidR="00640A69">
              <w:rPr>
                <w:noProof/>
                <w:webHidden/>
              </w:rPr>
              <w:fldChar w:fldCharType="end"/>
            </w:r>
          </w:hyperlink>
        </w:p>
        <w:p w14:paraId="6AFED9AF" w14:textId="3C2E7B68"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93" w:history="1">
            <w:r w:rsidR="00640A69" w:rsidRPr="004262A4">
              <w:rPr>
                <w:rStyle w:val="Hipervnculo"/>
                <w:noProof/>
              </w:rPr>
              <w:t>IX. Presentación Audiovisual</w:t>
            </w:r>
            <w:r w:rsidR="00640A69">
              <w:rPr>
                <w:noProof/>
                <w:webHidden/>
              </w:rPr>
              <w:tab/>
            </w:r>
            <w:r w:rsidR="00640A69">
              <w:rPr>
                <w:noProof/>
                <w:webHidden/>
              </w:rPr>
              <w:fldChar w:fldCharType="begin"/>
            </w:r>
            <w:r w:rsidR="00640A69">
              <w:rPr>
                <w:noProof/>
                <w:webHidden/>
              </w:rPr>
              <w:instrText xml:space="preserve"> PAGEREF _Toc241865093 \h </w:instrText>
            </w:r>
            <w:r w:rsidR="00640A69">
              <w:rPr>
                <w:noProof/>
                <w:webHidden/>
              </w:rPr>
            </w:r>
            <w:r w:rsidR="00640A69">
              <w:rPr>
                <w:noProof/>
                <w:webHidden/>
              </w:rPr>
              <w:fldChar w:fldCharType="separate"/>
            </w:r>
            <w:r w:rsidR="00640A69">
              <w:rPr>
                <w:noProof/>
                <w:webHidden/>
              </w:rPr>
              <w:t>10</w:t>
            </w:r>
            <w:r w:rsidR="00640A69">
              <w:rPr>
                <w:noProof/>
                <w:webHidden/>
              </w:rPr>
              <w:fldChar w:fldCharType="end"/>
            </w:r>
          </w:hyperlink>
        </w:p>
        <w:p w14:paraId="4DF203D6" w14:textId="04575EE5" w:rsidR="00640A69" w:rsidRDefault="00575328">
          <w:pPr>
            <w:pStyle w:val="TDC1"/>
            <w:tabs>
              <w:tab w:val="right" w:leader="dot" w:pos="10370"/>
            </w:tabs>
            <w:rPr>
              <w:rFonts w:asciiTheme="minorHAnsi" w:eastAsiaTheme="minorEastAsia" w:hAnsiTheme="minorHAnsi"/>
              <w:noProof/>
              <w:kern w:val="2"/>
              <w:sz w:val="24"/>
              <w:szCs w:val="24"/>
              <w:lang w:eastAsia="es-CL"/>
              <w14:ligatures w14:val="standardContextual"/>
            </w:rPr>
          </w:pPr>
          <w:hyperlink w:anchor="_Toc241865094" w:history="1">
            <w:r w:rsidR="00640A69" w:rsidRPr="004262A4">
              <w:rPr>
                <w:rStyle w:val="Hipervnculo"/>
                <w:noProof/>
              </w:rPr>
              <w:t>X. Bibliografía</w:t>
            </w:r>
            <w:r w:rsidR="00640A69">
              <w:rPr>
                <w:noProof/>
                <w:webHidden/>
              </w:rPr>
              <w:tab/>
            </w:r>
            <w:r w:rsidR="00640A69">
              <w:rPr>
                <w:noProof/>
                <w:webHidden/>
              </w:rPr>
              <w:fldChar w:fldCharType="begin"/>
            </w:r>
            <w:r w:rsidR="00640A69">
              <w:rPr>
                <w:noProof/>
                <w:webHidden/>
              </w:rPr>
              <w:instrText xml:space="preserve"> PAGEREF _Toc241865094 \h </w:instrText>
            </w:r>
            <w:r w:rsidR="00640A69">
              <w:rPr>
                <w:noProof/>
                <w:webHidden/>
              </w:rPr>
            </w:r>
            <w:r w:rsidR="00640A69">
              <w:rPr>
                <w:noProof/>
                <w:webHidden/>
              </w:rPr>
              <w:fldChar w:fldCharType="separate"/>
            </w:r>
            <w:r w:rsidR="00640A69">
              <w:rPr>
                <w:noProof/>
                <w:webHidden/>
              </w:rPr>
              <w:t>10</w:t>
            </w:r>
            <w:r w:rsidR="00640A69">
              <w:rPr>
                <w:noProof/>
                <w:webHidden/>
              </w:rPr>
              <w:fldChar w:fldCharType="end"/>
            </w:r>
          </w:hyperlink>
        </w:p>
        <w:p w14:paraId="03B30F0C" w14:textId="588A0CEC" w:rsidR="001753FD" w:rsidRPr="00673CF5" w:rsidRDefault="001753FD" w:rsidP="001753FD">
          <w:pPr>
            <w:widowControl/>
            <w:spacing w:after="0" w:line="240" w:lineRule="auto"/>
            <w:jc w:val="left"/>
          </w:pPr>
          <w:r w:rsidRPr="00673CF5">
            <w:rPr>
              <w:b/>
              <w:bCs/>
            </w:rPr>
            <w:fldChar w:fldCharType="end"/>
          </w:r>
        </w:p>
      </w:sdtContent>
    </w:sdt>
    <w:p w14:paraId="494D4A00" w14:textId="77777777" w:rsidR="00167D87" w:rsidRPr="00673CF5" w:rsidRDefault="00167D87" w:rsidP="001753FD">
      <w:pPr>
        <w:pStyle w:val="Textoindependiente"/>
      </w:pPr>
    </w:p>
    <w:p w14:paraId="004C99AC" w14:textId="70FD59DF" w:rsidR="00940530" w:rsidRPr="00673CF5" w:rsidRDefault="00575328" w:rsidP="001753FD">
      <w:pPr>
        <w:pStyle w:val="Ttulo1"/>
      </w:pPr>
      <w:bookmarkStart w:id="0" w:name="_Toc241865062"/>
      <w:r w:rsidRPr="00673CF5">
        <w:lastRenderedPageBreak/>
        <w:t>II. Introducción y contextualización</w:t>
      </w:r>
      <w:bookmarkEnd w:id="0"/>
    </w:p>
    <w:p w14:paraId="15B019C1" w14:textId="77777777" w:rsidR="00940530" w:rsidRPr="00673CF5" w:rsidRDefault="00575328" w:rsidP="001753FD">
      <w:r w:rsidRPr="00673CF5">
        <w:t>El proyecto analiza datos públicos de Generación Real publicados por el Coordinador Eléctrico Nacional (CEN) para las centrales TER CMPC Laja, TER CMPC Pacífico y TER CMPC Santa Fe</w:t>
      </w:r>
      <w:r w:rsidRPr="00673CF5">
        <w:t xml:space="preserve"> durante el período enero-agosto de 2026. El propósito es caracterizar cómo varía la generación eléctrica en el tiempo, identificar patrones horarios y mensuales y comparar el comportamiento observado entre las tres centrales. La información utilizada prov</w:t>
      </w:r>
      <w:r w:rsidRPr="00673CF5">
        <w:t>iene de una fuente oficial y se interpreta de acuerdo con el diccionario de datos del Sistema de Información Pública del CEN (Coordinador Eléctrico Nacional, 2022; 2026).</w:t>
      </w:r>
    </w:p>
    <w:p>
      <w:pPr>
        <w:ind w:left="0" w:firstLine="567"/>
      </w:pPr>
      <w:r>
        <w:rPr/>
        <w:t xml:space="preserve">La necesidad técnica surge del volumen de los registros: la fuente original tiene 359.891 filas y 33 columnas, y llevarla a 17.496 observaciones analíticas (una por central, fecha y hora) exige programación para automatizar la preparación, la validación y el análisis de forma reproducible.</w:t>
      </w:r>
    </w:p>
    <w:p>
      <w:pPr>
        <w:ind w:left="0" w:firstLine="567"/>
      </w:pPr>
      <w:r>
        <w:rPr/>
        <w:t>La relevancia del análisis es práctica: quienes operan estas plantas de cogeneración o analizan su comportamiento de generación eléctrica pueden usar los patrones horarios, mensuales y la frecuencia de 0 MWh para dimensionar la variabilidad de la generación y priorizar qué períodos revisar con información operacional. El trabajo se enmarca en el curso de Programación para la Ciencia de Datos (Salinas Silva, 2026b) y se organiza en cuatro fases: F1 definió el problema y el entorno, F2 preparó y validó los datos, F3 construyó el núcleo algorítmico (POO, eficiencia y recursividad) y F4 integra, visualiza y comunica los resultados (Tabla de la sección 3.5).</w:t>
      </w:r>
    </w:p>
    <w:p w14:paraId="688D2D2B" w14:textId="77777777" w:rsidR="00940530" w:rsidRPr="00673CF5" w:rsidRDefault="00575328" w:rsidP="0015658B">
      <w:pPr>
        <w:pStyle w:val="Ttulo1"/>
      </w:pPr>
      <w:bookmarkStart w:id="1" w:name="_Toc241865063"/>
      <w:r w:rsidRPr="00673CF5">
        <w:t>III. Definición de la problemática y objetivos del proyecto</w:t>
      </w:r>
      <w:bookmarkEnd w:id="1"/>
    </w:p>
    <w:p w14:paraId="0B0AC6A2" w14:textId="77777777" w:rsidR="00940530" w:rsidRPr="00673CF5" w:rsidRDefault="00575328" w:rsidP="001753FD">
      <w:pPr>
        <w:pStyle w:val="Ttulo2"/>
      </w:pPr>
      <w:bookmarkStart w:id="2" w:name="_Toc241865064"/>
      <w:r w:rsidRPr="00673CF5">
        <w:t>3.1 Problemática y pregunta de investigación</w:t>
      </w:r>
      <w:bookmarkEnd w:id="2"/>
    </w:p>
    <w:p w14:paraId="038B8F1C" w14:textId="1BFDCF49" w:rsidR="00D24436" w:rsidRDefault="00575328" w:rsidP="00D24436">
      <w:r w:rsidRPr="00673CF5">
        <w:t>La problemática consiste en describir y comparar el comportamiento temporal de la generación eléctrica registrada por las ce</w:t>
      </w:r>
      <w:r w:rsidRPr="00673CF5">
        <w:t xml:space="preserve">ntrales seleccionadas, utilizando exclusivamente la evidencia disponible en los datos públicos del CEN. La pregunta que guía el análisis se mantiene sin cambios desde la Fase 1: ¿Qué patrones temporales de generación eléctrica caracterizan a las centrales </w:t>
      </w:r>
      <w:r w:rsidRPr="00673CF5">
        <w:t>TER CMPC Laja, TER CMPC Pacífico y TER CMPC Santa Fe durante el período enero-agosto de 2026?</w:t>
      </w:r>
    </w:p>
    <w:p w14:paraId="702FB9CD" w14:textId="77777777" w:rsidR="00755AD7" w:rsidRDefault="00755AD7" w:rsidP="00755AD7">
      <w:pPr>
        <w:pStyle w:val="paragraph"/>
        <w:spacing w:before="0" w:beforeAutospacing="0" w:after="0" w:afterAutospacing="0"/>
        <w:ind w:firstLine="720"/>
        <w:textAlignment w:val="baseline"/>
        <w:rPr>
          <w:rStyle w:val="normaltextrun"/>
          <w:rFonts w:ascii="Arial" w:hAnsi="Arial" w:cs="Arial"/>
          <w:sz w:val="22"/>
          <w:szCs w:val="22"/>
        </w:rPr>
      </w:pPr>
      <w:r>
        <w:rPr>
          <w:rStyle w:val="normaltextrun"/>
          <w:rFonts w:ascii="Arial" w:hAnsi="Arial" w:cs="Arial"/>
          <w:sz w:val="22"/>
          <w:szCs w:val="22"/>
        </w:rPr>
        <w:t xml:space="preserve">La selección de TER CMPC Laja, TER CMPC Pacífico y TER CMPC Santa Fe responde a que conforman el conjunto de centrales termoeléctricas de cogeneración a biomasa de CMPC </w:t>
      </w:r>
      <w:proofErr w:type="spellStart"/>
      <w:r>
        <w:rPr>
          <w:rStyle w:val="normaltextrun"/>
          <w:rFonts w:ascii="Arial" w:hAnsi="Arial" w:cs="Arial"/>
          <w:sz w:val="22"/>
          <w:szCs w:val="22"/>
        </w:rPr>
        <w:t>Pulp</w:t>
      </w:r>
      <w:proofErr w:type="spellEnd"/>
      <w:r>
        <w:rPr>
          <w:rStyle w:val="normaltextrun"/>
          <w:rFonts w:ascii="Arial" w:hAnsi="Arial" w:cs="Arial"/>
          <w:sz w:val="22"/>
          <w:szCs w:val="22"/>
        </w:rPr>
        <w:t xml:space="preserve"> S.A. Estas plantas generan energía principalmente para autoabastecer sus propios procesos de celulosa según su programación interna, y comercializan los excedentes inyectándolos al Sistema Eléctrico Nacional.</w:t>
      </w:r>
    </w:p>
    <w:p w14:paraId="530F7E5E" w14:textId="7C0168EC" w:rsidR="00940530" w:rsidRPr="00673CF5" w:rsidRDefault="00575328" w:rsidP="001753FD">
      <w:pPr>
        <w:pStyle w:val="Ttulo2"/>
      </w:pPr>
      <w:bookmarkStart w:id="4" w:name="_Toc241865065"/>
      <w:r w:rsidRPr="00673CF5">
        <w:lastRenderedPageBreak/>
        <w:t>3.2 Objetivo general</w:t>
      </w:r>
      <w:bookmarkEnd w:id="4"/>
    </w:p>
    <w:p w14:paraId="146FAD4C" w14:textId="77777777" w:rsidR="00940530" w:rsidRPr="00673CF5" w:rsidRDefault="00575328" w:rsidP="001753FD">
      <w:r w:rsidRPr="00673CF5">
        <w:t xml:space="preserve">Caracterizar los patrones temporales de generación eléctrica de las centrales TER CMPC Laja, TER CMPC Pacífico y TER </w:t>
      </w:r>
      <w:r w:rsidRPr="00673CF5">
        <w:t>CMPC Santa Fe durante enero-agosto de 2026, utilizando datos públicos del Coordinador Eléctrico Nacional mediante un proceso reproducible de preparación, validación y análisis.</w:t>
      </w:r>
    </w:p>
    <w:p w14:paraId="1B580B96" w14:textId="77777777" w:rsidR="00940530" w:rsidRPr="00673CF5" w:rsidRDefault="00575328" w:rsidP="001753FD">
      <w:pPr>
        <w:pStyle w:val="Ttulo2"/>
      </w:pPr>
      <w:bookmarkStart w:id="5" w:name="_Toc241865066"/>
      <w:r w:rsidRPr="00673CF5">
        <w:t>3.3 Objetivos específicos</w:t>
      </w:r>
      <w:bookmarkEnd w:id="5"/>
    </w:p>
    <w:p w14:paraId="1BC13E34" w14:textId="4BFCDC67" w:rsidR="00940530" w:rsidRPr="00673CF5" w:rsidRDefault="00575328" w:rsidP="001753FD">
      <w:pPr>
        <w:pStyle w:val="F4Body"/>
        <w:numPr>
          <w:ilvl w:val="0"/>
          <w:numId w:val="12"/>
        </w:numPr>
        <w:rPr>
          <w:rFonts w:eastAsia="Arial"/>
          <w:lang w:val="es-CL"/>
        </w:rPr>
      </w:pPr>
      <w:r w:rsidRPr="00673CF5">
        <w:rPr>
          <w:rFonts w:eastAsia="Arial"/>
          <w:lang w:val="es-CL"/>
        </w:rPr>
        <w:t>Caracterizar la distribución horaria, diaria y mensua</w:t>
      </w:r>
      <w:r w:rsidRPr="00673CF5">
        <w:rPr>
          <w:rFonts w:eastAsia="Arial"/>
          <w:lang w:val="es-CL"/>
        </w:rPr>
        <w:t>l de la generación eléctrica de las tres centrales.</w:t>
      </w:r>
    </w:p>
    <w:p w14:paraId="5F7C1A05" w14:textId="1E16B193" w:rsidR="00940530" w:rsidRPr="00673CF5" w:rsidRDefault="00575328" w:rsidP="001753FD">
      <w:pPr>
        <w:pStyle w:val="F4Body"/>
        <w:numPr>
          <w:ilvl w:val="0"/>
          <w:numId w:val="12"/>
        </w:numPr>
        <w:rPr>
          <w:rFonts w:eastAsia="Arial"/>
          <w:lang w:val="es-CL"/>
        </w:rPr>
      </w:pPr>
      <w:r w:rsidRPr="00673CF5">
        <w:rPr>
          <w:rFonts w:eastAsia="Arial"/>
          <w:lang w:val="es-CL"/>
        </w:rPr>
        <w:t>Comparar los patrones temporales observados entre TER CMPC Laja, TER CMPC Pacífico y TER CMPC Santa Fe.</w:t>
      </w:r>
    </w:p>
    <w:p w14:paraId="36FF1672" w14:textId="67A7125E" w:rsidR="00940530" w:rsidRPr="00673CF5" w:rsidRDefault="00575328" w:rsidP="001753FD">
      <w:pPr>
        <w:pStyle w:val="F4Body"/>
        <w:numPr>
          <w:ilvl w:val="0"/>
          <w:numId w:val="12"/>
        </w:numPr>
        <w:rPr>
          <w:rFonts w:eastAsia="Arial"/>
          <w:lang w:val="es-CL"/>
        </w:rPr>
      </w:pPr>
      <w:r w:rsidRPr="00673CF5">
        <w:rPr>
          <w:rFonts w:eastAsia="Arial"/>
          <w:lang w:val="es-CL"/>
        </w:rPr>
        <w:t xml:space="preserve">Analizar la frecuencia y la distribución temporal de los registros con generación igual a 0 </w:t>
      </w:r>
      <w:proofErr w:type="spellStart"/>
      <w:r w:rsidRPr="00673CF5">
        <w:rPr>
          <w:rFonts w:eastAsia="Arial"/>
          <w:lang w:val="es-CL"/>
        </w:rPr>
        <w:t>MWh</w:t>
      </w:r>
      <w:proofErr w:type="spellEnd"/>
      <w:r w:rsidRPr="00673CF5">
        <w:rPr>
          <w:rFonts w:eastAsia="Arial"/>
          <w:lang w:val="es-CL"/>
        </w:rPr>
        <w:t>, sin</w:t>
      </w:r>
      <w:r w:rsidRPr="00673CF5">
        <w:rPr>
          <w:rFonts w:eastAsia="Arial"/>
          <w:lang w:val="es-CL"/>
        </w:rPr>
        <w:t xml:space="preserve"> atribuirles causas operacionales que no estén respaldadas por la fuente.</w:t>
      </w:r>
    </w:p>
    <w:p w14:paraId="730CEB14" w14:textId="0F78824F" w:rsidR="00940530" w:rsidRPr="00673CF5" w:rsidRDefault="00575328" w:rsidP="001753FD">
      <w:pPr>
        <w:pStyle w:val="F4Body"/>
        <w:numPr>
          <w:ilvl w:val="0"/>
          <w:numId w:val="12"/>
        </w:numPr>
        <w:rPr>
          <w:rFonts w:eastAsia="Arial"/>
          <w:lang w:val="es-CL"/>
        </w:rPr>
      </w:pPr>
      <w:r w:rsidRPr="00673CF5">
        <w:rPr>
          <w:rFonts w:eastAsia="Arial"/>
          <w:lang w:val="es-CL"/>
        </w:rPr>
        <w:t>Identificar regularidades y diferencias que sustenten la comunicación de resultados y las conclusiones finales del proyecto.</w:t>
      </w:r>
    </w:p>
    <w:p w14:paraId="51A34C09" w14:textId="77777777" w:rsidR="00940530" w:rsidRPr="00673CF5" w:rsidRDefault="00575328" w:rsidP="001753FD">
      <w:pPr>
        <w:pStyle w:val="Ttulo2"/>
      </w:pPr>
      <w:bookmarkStart w:id="6" w:name="_Toc241865067"/>
      <w:r w:rsidRPr="00673CF5">
        <w:t>3.4 Alcance, restricciones y supuestos</w:t>
      </w:r>
      <w:bookmarkEnd w:id="6"/>
    </w:p>
    <w:p>
      <w:pPr>
        <w:pStyle w:val="F4Body"/>
        <w:numPr>
          <w:ilvl w:val="0"/>
          <w:numId w:val="12"/>
        </w:numPr>
        <w:spacing w:after="60"/>
      </w:pPr>
      <w:r>
        <w:rPr>
          <w:b/>
        </w:rPr>
        <w:t xml:space="preserve">Alcance.</w:t>
      </w:r>
      <w:r>
        <w:rPr/>
        <w:t xml:space="preserve"> Tres centrales (Laja, Pacífico y Santa Fe), del 1 de enero al 31 de agosto de 2026, con análisis descriptivo de patrones horarios, diarios y mensuales y de los registros de 0 MWh. No incluye otras centrales, pronósticos ni causas operacionales.</w:t>
      </w:r>
    </w:p>
    <w:p>
      <w:pPr>
        <w:pStyle w:val="F4Body"/>
        <w:numPr>
          <w:ilvl w:val="0"/>
          <w:numId w:val="12"/>
        </w:numPr>
        <w:spacing w:after="60"/>
      </w:pPr>
      <w:r>
        <w:rPr>
          <w:b/>
        </w:rPr>
        <w:t xml:space="preserve">Restricciones.</w:t>
      </w:r>
      <w:r>
        <w:rPr/>
        <w:t xml:space="preserve"> Solo datos públicos de Generación Real del CEN en MWh, un período de ocho meses (sin estacionalidad anual) y sin información operacional (programación interna, mantenimientos).</w:t>
      </w:r>
    </w:p>
    <w:p>
      <w:pPr>
        <w:pStyle w:val="F4Body"/>
        <w:numPr>
          <w:ilvl w:val="0"/>
          <w:numId w:val="12"/>
        </w:numPr>
        <w:spacing w:after="60"/>
      </w:pPr>
      <w:r>
        <w:rPr>
          <w:b/>
        </w:rPr>
        <w:t>Supuestos. Los registros de 0 MWh son observaciones válidas mientras no exista evidencia de error; se mantiene la codificación horaria 1–24 del CEN con 24 observaciones por central y fecha; los datos publicados se consideran registros válidos de Generación Real del CEN.</w:t>
      </w:r>
      <w:r>
        <w:rPr/>
      </w:r>
    </w:p>
    <w:p w14:paraId="006BA84D" w14:textId="77777777" w:rsidR="00940530" w:rsidRPr="0015658B" w:rsidRDefault="00575328" w:rsidP="0015658B">
      <w:pPr>
        <w:pStyle w:val="Ttulo2"/>
      </w:pPr>
      <w:bookmarkStart w:id="7" w:name="_Toc241865068"/>
      <w:r w:rsidRPr="0015658B">
        <w:t>3.5 Articulación con las fases F1–F4</w:t>
      </w:r>
      <w:bookmarkEnd w:id="7"/>
    </w:p>
    <w:tbl>
      <w:tblPr>
        <w:tblStyle w:val="Tabladecuadrcula4-nfasis1"/>
        <w:tblW w:w="9493" w:type="dxa"/>
        <w:jc w:val="center"/>
        <w:tblLayout w:type="fixed"/>
        <w:tblLook w:val="04A0" w:firstRow="1" w:lastRow="0" w:firstColumn="1" w:lastColumn="0" w:noHBand="0" w:noVBand="1"/>
      </w:tblPr>
      <w:tblGrid>
        <w:gridCol w:w="945"/>
        <w:gridCol w:w="4437"/>
        <w:gridCol w:w="4111"/>
      </w:tblGrid>
      <w:tr w:rsidR="00940530" w:rsidRPr="00673CF5" w14:paraId="6175899A" w14:textId="77777777" w:rsidTr="001565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5" w:type="dxa"/>
          </w:tcPr>
          <w:p w14:paraId="3D243916" w14:textId="77777777" w:rsidR="00940530" w:rsidRPr="00673CF5" w:rsidRDefault="00575328" w:rsidP="001753FD">
            <w:pPr>
              <w:widowControl/>
              <w:spacing w:after="0" w:line="240" w:lineRule="auto"/>
              <w:ind w:firstLine="0"/>
              <w:jc w:val="center"/>
            </w:pPr>
            <w:r w:rsidRPr="00673CF5">
              <w:t>Fase</w:t>
            </w:r>
          </w:p>
        </w:tc>
        <w:tc>
          <w:tcPr>
            <w:tcW w:w="4437" w:type="dxa"/>
          </w:tcPr>
          <w:p w14:paraId="31AED3CA" w14:textId="77777777" w:rsidR="00940530" w:rsidRPr="00673CF5" w:rsidRDefault="00575328" w:rsidP="001753FD">
            <w:pPr>
              <w:widowControl/>
              <w:spacing w:after="0" w:line="240" w:lineRule="auto"/>
              <w:ind w:firstLine="0"/>
              <w:jc w:val="left"/>
              <w:cnfStyle w:val="100000000000" w:firstRow="1" w:lastRow="0" w:firstColumn="0" w:lastColumn="0" w:oddVBand="0" w:evenVBand="0" w:oddHBand="0" w:evenHBand="0" w:firstRowFirstColumn="0" w:firstRowLastColumn="0" w:lastRowFirstColumn="0" w:lastRowLastColumn="0"/>
            </w:pPr>
            <w:r w:rsidRPr="00673CF5">
              <w:t>Aporte principal</w:t>
            </w:r>
          </w:p>
        </w:tc>
        <w:tc>
          <w:tcPr>
            <w:tcW w:w="4111" w:type="dxa"/>
          </w:tcPr>
          <w:p w14:paraId="1AFFC6AD" w14:textId="77777777" w:rsidR="00940530" w:rsidRPr="00673CF5" w:rsidRDefault="00575328" w:rsidP="001753FD">
            <w:pPr>
              <w:widowControl/>
              <w:spacing w:after="0" w:line="240" w:lineRule="auto"/>
              <w:ind w:hanging="6"/>
              <w:jc w:val="left"/>
              <w:cnfStyle w:val="100000000000" w:firstRow="1" w:lastRow="0" w:firstColumn="0" w:lastColumn="0" w:oddVBand="0" w:evenVBand="0" w:oddHBand="0" w:evenHBand="0" w:firstRowFirstColumn="0" w:firstRowLastColumn="0" w:lastRowFirstColumn="0" w:lastRowLastColumn="0"/>
            </w:pPr>
            <w:r w:rsidRPr="00673CF5">
              <w:t>Evidencia</w:t>
            </w:r>
          </w:p>
        </w:tc>
      </w:tr>
      <w:tr w:rsidR="00940530" w:rsidRPr="00673CF5" w14:paraId="17E1A4F5" w14:textId="77777777" w:rsidTr="001565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5" w:type="dxa"/>
          </w:tcPr>
          <w:p w14:paraId="752CBFF8" w14:textId="77777777" w:rsidR="00940530" w:rsidRPr="00673CF5" w:rsidRDefault="00575328" w:rsidP="001753FD">
            <w:pPr>
              <w:widowControl/>
              <w:spacing w:after="0" w:line="240" w:lineRule="auto"/>
              <w:ind w:firstLine="0"/>
              <w:jc w:val="center"/>
            </w:pPr>
            <w:r w:rsidRPr="00673CF5">
              <w:t>F1</w:t>
            </w:r>
          </w:p>
        </w:tc>
        <w:tc>
          <w:tcPr>
            <w:tcW w:w="4437" w:type="dxa"/>
          </w:tcPr>
          <w:p w14:paraId="50CD83EE" w14:textId="77777777" w:rsidR="00940530" w:rsidRPr="00673CF5" w:rsidRDefault="00575328" w:rsidP="001753FD">
            <w:pPr>
              <w:widowControl/>
              <w:spacing w:after="0" w:line="240" w:lineRule="auto"/>
              <w:ind w:firstLine="0"/>
              <w:jc w:val="left"/>
              <w:cnfStyle w:val="000000100000" w:firstRow="0" w:lastRow="0" w:firstColumn="0" w:lastColumn="0" w:oddVBand="0" w:evenVBand="0" w:oddHBand="1" w:evenHBand="0" w:firstRowFirstColumn="0" w:firstRowLastColumn="0" w:lastRowFirstColumn="0" w:lastRowLastColumn="0"/>
            </w:pPr>
            <w:r w:rsidRPr="00673CF5">
              <w:t xml:space="preserve">Definición del problema, objetivos, alcance y </w:t>
            </w:r>
            <w:r w:rsidRPr="00673CF5">
              <w:t>entorno reproducible.</w:t>
            </w:r>
          </w:p>
        </w:tc>
        <w:tc>
          <w:tcPr>
            <w:tcW w:w="4111" w:type="dxa"/>
          </w:tcPr>
          <w:p w14:paraId="774B1E98" w14:textId="77777777" w:rsidR="00940530" w:rsidRPr="00673CF5" w:rsidRDefault="00575328" w:rsidP="001753FD">
            <w:pPr>
              <w:widowControl/>
              <w:spacing w:after="0" w:line="240" w:lineRule="auto"/>
              <w:ind w:hanging="6"/>
              <w:jc w:val="left"/>
              <w:cnfStyle w:val="000000100000" w:firstRow="0" w:lastRow="0" w:firstColumn="0" w:lastColumn="0" w:oddVBand="0" w:evenVBand="0" w:oddHBand="1" w:evenHBand="0" w:firstRowFirstColumn="0" w:firstRowLastColumn="0" w:lastRowFirstColumn="0" w:lastRowLastColumn="0"/>
            </w:pPr>
            <w:r w:rsidRPr="00673CF5">
              <w:t>F1/F1_definicion.ipynb</w:t>
            </w:r>
          </w:p>
        </w:tc>
      </w:tr>
      <w:tr w:rsidR="00940530" w:rsidRPr="00673CF5" w14:paraId="0972E795" w14:textId="77777777" w:rsidTr="0015658B">
        <w:trPr>
          <w:jc w:val="center"/>
        </w:trPr>
        <w:tc>
          <w:tcPr>
            <w:cnfStyle w:val="001000000000" w:firstRow="0" w:lastRow="0" w:firstColumn="1" w:lastColumn="0" w:oddVBand="0" w:evenVBand="0" w:oddHBand="0" w:evenHBand="0" w:firstRowFirstColumn="0" w:firstRowLastColumn="0" w:lastRowFirstColumn="0" w:lastRowLastColumn="0"/>
            <w:tcW w:w="945" w:type="dxa"/>
          </w:tcPr>
          <w:p w14:paraId="468208AB" w14:textId="77777777" w:rsidR="00940530" w:rsidRPr="00673CF5" w:rsidRDefault="00575328" w:rsidP="001753FD">
            <w:pPr>
              <w:widowControl/>
              <w:spacing w:after="0" w:line="240" w:lineRule="auto"/>
              <w:ind w:firstLine="0"/>
              <w:jc w:val="center"/>
            </w:pPr>
            <w:r w:rsidRPr="00673CF5">
              <w:t>F2</w:t>
            </w:r>
          </w:p>
        </w:tc>
        <w:tc>
          <w:tcPr>
            <w:tcW w:w="4437" w:type="dxa"/>
          </w:tcPr>
          <w:p w14:paraId="059374C5" w14:textId="77777777" w:rsidR="00940530" w:rsidRPr="00673CF5" w:rsidRDefault="00575328" w:rsidP="001753FD">
            <w:pPr>
              <w:widowControl/>
              <w:spacing w:after="0" w:line="240" w:lineRule="auto"/>
              <w:ind w:firstLine="0"/>
              <w:jc w:val="left"/>
              <w:cnfStyle w:val="000000000000" w:firstRow="0" w:lastRow="0" w:firstColumn="0" w:lastColumn="0" w:oddVBand="0" w:evenVBand="0" w:oddHBand="0" w:evenHBand="0" w:firstRowFirstColumn="0" w:firstRowLastColumn="0" w:lastRowFirstColumn="0" w:lastRowLastColumn="0"/>
            </w:pPr>
            <w:r w:rsidRPr="00673CF5">
              <w:t xml:space="preserve">Carga, transformación, validación y </w:t>
            </w:r>
            <w:proofErr w:type="spellStart"/>
            <w:r w:rsidRPr="00673CF5">
              <w:t>dataset</w:t>
            </w:r>
            <w:proofErr w:type="spellEnd"/>
            <w:r w:rsidRPr="00673CF5">
              <w:t xml:space="preserve"> analítico en formato largo.</w:t>
            </w:r>
          </w:p>
        </w:tc>
        <w:tc>
          <w:tcPr>
            <w:tcW w:w="4111" w:type="dxa"/>
          </w:tcPr>
          <w:p w14:paraId="04F36B95" w14:textId="77777777" w:rsidR="00940530" w:rsidRPr="00673CF5" w:rsidRDefault="00575328" w:rsidP="001753FD">
            <w:pPr>
              <w:widowControl/>
              <w:spacing w:after="0" w:line="240" w:lineRule="auto"/>
              <w:ind w:hanging="6"/>
              <w:jc w:val="left"/>
              <w:cnfStyle w:val="000000000000" w:firstRow="0" w:lastRow="0" w:firstColumn="0" w:lastColumn="0" w:oddVBand="0" w:evenVBand="0" w:oddHBand="0" w:evenHBand="0" w:firstRowFirstColumn="0" w:firstRowLastColumn="0" w:lastRowFirstColumn="0" w:lastRowLastColumn="0"/>
            </w:pPr>
            <w:r w:rsidRPr="00673CF5">
              <w:t>F2/F2_preparacion_datos.ipynb; src/</w:t>
            </w:r>
          </w:p>
        </w:tc>
      </w:tr>
      <w:tr w:rsidR="00940530" w:rsidRPr="00673CF5" w14:paraId="10F5E00A" w14:textId="77777777" w:rsidTr="001565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45" w:type="dxa"/>
          </w:tcPr>
          <w:p w14:paraId="182AF84D" w14:textId="77777777" w:rsidR="00940530" w:rsidRPr="00673CF5" w:rsidRDefault="00575328" w:rsidP="001753FD">
            <w:pPr>
              <w:widowControl/>
              <w:spacing w:after="0" w:line="240" w:lineRule="auto"/>
              <w:ind w:firstLine="0"/>
              <w:jc w:val="center"/>
            </w:pPr>
            <w:r w:rsidRPr="00673CF5">
              <w:t>F3</w:t>
            </w:r>
          </w:p>
        </w:tc>
        <w:tc>
          <w:tcPr>
            <w:tcW w:w="4437" w:type="dxa"/>
          </w:tcPr>
          <w:p w14:paraId="43846C27" w14:textId="77777777" w:rsidR="00940530" w:rsidRPr="00673CF5" w:rsidRDefault="00575328" w:rsidP="001753FD">
            <w:pPr>
              <w:widowControl/>
              <w:spacing w:after="0" w:line="240" w:lineRule="auto"/>
              <w:ind w:firstLine="0"/>
              <w:jc w:val="left"/>
              <w:cnfStyle w:val="000000100000" w:firstRow="0" w:lastRow="0" w:firstColumn="0" w:lastColumn="0" w:oddVBand="0" w:evenVBand="0" w:oddHBand="1" w:evenHBand="0" w:firstRowFirstColumn="0" w:firstRowLastColumn="0" w:lastRowFirstColumn="0" w:lastRowLastColumn="0"/>
            </w:pPr>
            <w:r w:rsidRPr="00673CF5">
              <w:t>Núcleo algorítmico, eficiencia, recursividad y arquitectura POO.</w:t>
            </w:r>
          </w:p>
        </w:tc>
        <w:tc>
          <w:tcPr>
            <w:tcW w:w="4111" w:type="dxa"/>
          </w:tcPr>
          <w:p w14:paraId="4A35E743" w14:textId="77777777" w:rsidR="00940530" w:rsidRPr="00673CF5" w:rsidRDefault="00575328" w:rsidP="001753FD">
            <w:pPr>
              <w:widowControl/>
              <w:spacing w:after="0" w:line="240" w:lineRule="auto"/>
              <w:ind w:hanging="6"/>
              <w:jc w:val="left"/>
              <w:cnfStyle w:val="000000100000" w:firstRow="0" w:lastRow="0" w:firstColumn="0" w:lastColumn="0" w:oddVBand="0" w:evenVBand="0" w:oddHBand="1" w:evenHBand="0" w:firstRowFirstColumn="0" w:firstRowLastColumn="0" w:lastRowFirstColumn="0" w:lastRowLastColumn="0"/>
            </w:pPr>
            <w:r w:rsidRPr="00673CF5">
              <w:t>F3/F3_nucleo_algoritmico.ipynb; src/nucleo_poo.py</w:t>
            </w:r>
          </w:p>
        </w:tc>
      </w:tr>
      <w:tr w:rsidR="00940530" w:rsidRPr="00673CF5" w14:paraId="7F7B3F46" w14:textId="77777777" w:rsidTr="0015658B">
        <w:trPr>
          <w:jc w:val="center"/>
        </w:trPr>
        <w:tc>
          <w:tcPr>
            <w:cnfStyle w:val="001000000000" w:firstRow="0" w:lastRow="0" w:firstColumn="1" w:lastColumn="0" w:oddVBand="0" w:evenVBand="0" w:oddHBand="0" w:evenHBand="0" w:firstRowFirstColumn="0" w:firstRowLastColumn="0" w:lastRowFirstColumn="0" w:lastRowLastColumn="0"/>
            <w:tcW w:w="945" w:type="dxa"/>
          </w:tcPr>
          <w:p w14:paraId="43A0AC49" w14:textId="77777777" w:rsidR="00940530" w:rsidRPr="00673CF5" w:rsidRDefault="00575328" w:rsidP="001753FD">
            <w:pPr>
              <w:widowControl/>
              <w:spacing w:after="0" w:line="240" w:lineRule="auto"/>
              <w:ind w:firstLine="0"/>
              <w:jc w:val="center"/>
            </w:pPr>
            <w:r w:rsidRPr="00673CF5">
              <w:t>F4</w:t>
            </w:r>
          </w:p>
        </w:tc>
        <w:tc>
          <w:tcPr>
            <w:tcW w:w="4437" w:type="dxa"/>
          </w:tcPr>
          <w:p w14:paraId="05FE3F65" w14:textId="77777777" w:rsidR="00940530" w:rsidRPr="00673CF5" w:rsidRDefault="00575328" w:rsidP="001753FD">
            <w:pPr>
              <w:widowControl/>
              <w:spacing w:after="0" w:line="240" w:lineRule="auto"/>
              <w:ind w:firstLine="0"/>
              <w:jc w:val="left"/>
              <w:cnfStyle w:val="000000000000" w:firstRow="0" w:lastRow="0" w:firstColumn="0" w:lastColumn="0" w:oddVBand="0" w:evenVBand="0" w:oddHBand="0" w:evenHBand="0" w:firstRowFirstColumn="0" w:firstRowLastColumn="0" w:lastRowFirstColumn="0" w:lastRowLastColumn="0"/>
            </w:pPr>
            <w:r w:rsidRPr="00673CF5">
              <w:t>Integración de resultados, visualizaciones, discusión, conclusiones y trazabilidad.</w:t>
            </w:r>
          </w:p>
        </w:tc>
        <w:tc>
          <w:tcPr>
            <w:tcW w:w="4111" w:type="dxa"/>
          </w:tcPr>
          <w:p w14:paraId="05D2B520" w14:textId="77777777" w:rsidR="00940530" w:rsidRPr="00673CF5" w:rsidRDefault="00575328" w:rsidP="001753FD">
            <w:pPr>
              <w:widowControl/>
              <w:spacing w:after="0" w:line="240" w:lineRule="auto"/>
              <w:ind w:hanging="6"/>
              <w:jc w:val="left"/>
              <w:cnfStyle w:val="000000000000" w:firstRow="0" w:lastRow="0" w:firstColumn="0" w:lastColumn="0" w:oddVBand="0" w:evenVBand="0" w:oddHBand="0" w:evenHBand="0" w:firstRowFirstColumn="0" w:firstRowLastColumn="0" w:lastRowFirstColumn="0" w:lastRowLastColumn="0"/>
            </w:pPr>
            <w:r w:rsidRPr="00673CF5">
              <w:t>F4/F4_Consolidado_Proyecto.ipynb; changelog.md</w:t>
            </w:r>
          </w:p>
        </w:tc>
      </w:tr>
    </w:tbl>
    <w:p w14:paraId="3637588A" w14:textId="77777777" w:rsidR="00940530" w:rsidRPr="00673CF5" w:rsidRDefault="00575328" w:rsidP="0015658B">
      <w:pPr>
        <w:pStyle w:val="Ttulo1"/>
      </w:pPr>
      <w:bookmarkStart w:id="8" w:name="_Toc241865069"/>
      <w:r w:rsidRPr="00673CF5">
        <w:lastRenderedPageBreak/>
        <w:t>IV. Aplicación de herramientas científicas</w:t>
      </w:r>
      <w:bookmarkEnd w:id="8"/>
    </w:p>
    <w:p>
      <w:pPr>
        <w:ind w:left="0" w:firstLine="567"/>
      </w:pPr>
      <w:r>
        <w:rPr/>
        <w:t xml:space="preserve">Se usa el ecosistema científico de Python: pandas para cargar, transformar y agregar los datos, NumPy para el cálculo numérico, Matplotlib para construir y exportar las figuras, y Jupyter para integrar código, resultados y explicación en un notebook por fase.</w:t>
      </w:r>
    </w:p>
    <w:p w14:paraId="044C8692" w14:textId="77777777" w:rsidR="00940530" w:rsidRPr="00673CF5" w:rsidRDefault="00575328" w:rsidP="001753FD">
      <w:pPr>
        <w:pStyle w:val="Ttulo2"/>
        <w:ind w:left="720"/>
      </w:pPr>
      <w:bookmarkStart w:id="9" w:name="_Toc241865070"/>
      <w:r w:rsidRPr="00673CF5">
        <w:t>a. Reproducibilidad técnica</w:t>
      </w:r>
      <w:bookmarkEnd w:id="9"/>
    </w:p>
    <w:p>
      <w:pPr>
        <w:ind w:left="0" w:firstLine="567"/>
      </w:pPr>
      <w:r>
        <w:rPr/>
        <w:t xml:space="preserve">El proyecto se ejecuta en un entorno virtual dedicado con Python 3.13.15 y pandas 3.0.5 sobre Windows 11. Cada notebook (F1–F4) abre con una celda que imprime las versiones y verifica </w:t>
      </w:r>
      <w:r>
        <w:rPr>
          <w:rFonts w:ascii="Courier New" w:hAnsi="Courier New" w:cs="Courier New"/>
        </w:rPr>
        <w:t xml:space="preserve">sys.prefix != sys.base_prefix</w:t>
      </w:r>
      <w:r>
        <w:rPr/>
        <w:t xml:space="preserve"> para confirmar que el entorno virtual está activo. Las dependencias con versión fija se registran en </w:t>
      </w:r>
      <w:r>
        <w:rPr>
          <w:rFonts w:ascii="Courier New" w:hAnsi="Courier New" w:cs="Courier New"/>
        </w:rPr>
        <w:t xml:space="preserve">requirements.txt</w:t>
      </w:r>
      <w:r>
        <w:rPr/>
        <w:t xml:space="preserve">, las rutas son relativas a la raíz del repositorio, los datos se separan en </w:t>
      </w:r>
      <w:r>
        <w:rPr>
          <w:rFonts w:ascii="Courier New" w:hAnsi="Courier New" w:cs="Courier New"/>
        </w:rPr>
        <w:t xml:space="preserve">data/raw</w:t>
      </w:r>
      <w:r>
        <w:rPr/>
        <w:t xml:space="preserve"> y </w:t>
      </w:r>
      <w:r>
        <w:rPr>
          <w:rFonts w:ascii="Courier New" w:hAnsi="Courier New" w:cs="Courier New"/>
        </w:rPr>
        <w:t xml:space="preserve">data/processed</w:t>
      </w:r>
      <w:r>
        <w:rPr/>
        <w:t xml:space="preserve">, y </w:t>
      </w:r>
      <w:r>
        <w:rPr>
          <w:rFonts w:ascii="Courier New" w:hAnsi="Courier New" w:cs="Courier New"/>
        </w:rPr>
        <w:t xml:space="preserve">.gitignore</w:t>
      </w:r>
      <w:r>
        <w:rPr/>
        <w:t xml:space="preserve"> excluye entornos virtuales y archivos temporales, siguiendo las buenas prácticas de computación científica (Wilson et al., 2014). Los notebooks se entregan ejecutados desde kernel limpio (</w:t>
      </w:r>
      <w:r>
        <w:rPr>
          <w:i/>
        </w:rPr>
        <w:t xml:space="preserve">Restart &amp; Run All</w:t>
      </w:r>
      <w:r>
        <w:rPr/>
        <w:t xml:space="preserve">), de modo que toda salida puede regenerarse.</w:t>
      </w:r>
    </w:p>
    <w:p w14:paraId="06D339C1" w14:textId="77777777" w:rsidR="00940530" w:rsidRPr="00673CF5" w:rsidRDefault="00575328" w:rsidP="001753FD">
      <w:pPr>
        <w:pStyle w:val="Ttulo2"/>
        <w:ind w:left="720"/>
      </w:pPr>
      <w:bookmarkStart w:id="10" w:name="_Toc241865071"/>
      <w:r w:rsidRPr="00673CF5">
        <w:t>b. Control de versiones</w:t>
      </w:r>
      <w:bookmarkEnd w:id="10"/>
    </w:p>
    <w:p>
      <w:pPr>
        <w:ind w:left="0" w:firstLine="567"/>
      </w:pPr>
      <w:r>
        <w:rPr/>
        <w:t xml:space="preserve">El historial se gestiona con Git y GitHub (Chacon &amp; Straub, 2014) mediante ramas por tarea y fusión a </w:t>
      </w:r>
      <w:r>
        <w:rPr>
          <w:rFonts w:ascii="Courier New" w:hAnsi="Courier New" w:cs="Courier New"/>
        </w:rPr>
        <w:t xml:space="preserve">main</w:t>
      </w:r>
      <w:r>
        <w:rPr/>
        <w:t xml:space="preserve"> por </w:t>
      </w:r>
      <w:r>
        <w:rPr>
          <w:i/>
        </w:rPr>
        <w:t xml:space="preserve">pull request</w:t>
      </w:r>
      <w:r>
        <w:rPr/>
        <w:t xml:space="preserve">. Las identidades duplicadas de los cuatro integrantes se consolidaron con </w:t>
      </w:r>
      <w:r>
        <w:rPr>
          <w:rFonts w:ascii="Courier New" w:hAnsi="Courier New" w:cs="Courier New"/>
        </w:rPr>
        <w:t xml:space="preserve">.mailmap</w:t>
      </w:r>
      <w:r>
        <w:rPr/>
        <w:t xml:space="preserve">, de modo que </w:t>
      </w:r>
      <w:r>
        <w:rPr>
          <w:rFonts w:ascii="Courier New" w:hAnsi="Courier New" w:cs="Courier New"/>
        </w:rPr>
        <w:t xml:space="preserve">git shortlog</w:t>
      </w:r>
      <w:r>
        <w:rPr/>
        <w:t xml:space="preserve"> muestra cuatro autores. Los cambios relevantes se resumen en </w:t>
      </w:r>
      <w:r>
        <w:rPr>
          <w:rFonts w:ascii="Courier New" w:hAnsi="Courier New" w:cs="Courier New"/>
        </w:rPr>
        <w:t xml:space="preserve">changelog.md</w:t>
      </w:r>
      <w:r>
        <w:rPr/>
        <w:t xml:space="preserve"> (fecha, descripción, hash, justificación y autor) y los hashes citados en este informe (Tabla 5) pueden verificarse con </w:t>
      </w:r>
      <w:r>
        <w:rPr>
          <w:rFonts w:ascii="Courier New" w:hAnsi="Courier New" w:cs="Courier New"/>
        </w:rPr>
        <w:t xml:space="preserve">git show &lt;hash&gt;</w:t>
      </w:r>
      <w:r>
        <w:rPr/>
        <w:t xml:space="preserve">.</w:t>
      </w:r>
    </w:p>
    <w:p w14:paraId="705B42C1" w14:textId="77777777" w:rsidR="00940530" w:rsidRPr="00673CF5" w:rsidRDefault="00575328" w:rsidP="001753FD">
      <w:pPr>
        <w:pStyle w:val="Ttulo2"/>
        <w:ind w:left="720"/>
      </w:pPr>
      <w:bookmarkStart w:id="11" w:name="_Toc241865072"/>
      <w:r w:rsidRPr="00673CF5">
        <w:t>c. Documentación del proceso</w:t>
      </w:r>
      <w:bookmarkEnd w:id="11"/>
    </w:p>
    <w:p>
      <w:pPr>
        <w:ind w:left="0" w:firstLine="567"/>
      </w:pPr>
      <w:r>
        <w:rPr>
          <w:rFonts w:ascii="Courier New" w:hAnsi="Courier New" w:cs="Courier New"/>
        </w:rPr>
        <w:t xml:space="preserve">README.md</w:t>
      </w:r>
      <w:r>
        <w:rPr/>
        <w:t xml:space="preserve"> describe el problema, la fuente, la estructura del repositorio, la instalación, la ejecución, los resultados y las contribuciones por integrante y fase; </w:t>
      </w:r>
      <w:r>
        <w:rPr>
          <w:rFonts w:ascii="Courier New" w:hAnsi="Courier New" w:cs="Courier New"/>
        </w:rPr>
        <w:t xml:space="preserve">README_F3.md</w:t>
      </w:r>
      <w:r>
        <w:rPr/>
        <w:t xml:space="preserve"> detalla la arquitectura de F3. El código de </w:t>
      </w:r>
      <w:r>
        <w:rPr>
          <w:rFonts w:ascii="Courier New" w:hAnsi="Courier New" w:cs="Courier New"/>
        </w:rPr>
        <w:t xml:space="preserve">src/</w:t>
      </w:r>
      <w:r>
        <w:rPr/>
        <w:t xml:space="preserve"> documenta con docstrings sus clases y funciones públicas, y cada notebook explica en celdas Markdown las decisiones técnicas antes del código.</w:t>
      </w:r>
    </w:p>
    <w:p w14:paraId="781CD54E" w14:textId="77777777" w:rsidR="00940530" w:rsidRPr="00673CF5" w:rsidRDefault="00575328" w:rsidP="001753FD">
      <w:pPr>
        <w:pStyle w:val="Ttulo2"/>
        <w:ind w:left="720"/>
      </w:pPr>
      <w:bookmarkStart w:id="12" w:name="_Toc241865073"/>
      <w:r w:rsidRPr="00673CF5">
        <w:t>d. Repositorio GitHub actualizado</w:t>
      </w:r>
      <w:bookmarkEnd w:id="12"/>
    </w:p>
    <w:p>
      <w:pPr>
        <w:ind w:left="0" w:firstLine="567"/>
      </w:pPr>
      <w:r>
        <w:rPr/>
        <w:t xml:space="preserve">El repositorio público (URL en la portada) contiene un notebook por fase (F1–F4), el paquete </w:t>
      </w:r>
      <w:r>
        <w:rPr>
          <w:rFonts w:ascii="Courier New" w:hAnsi="Courier New" w:cs="Courier New"/>
        </w:rPr>
        <w:t xml:space="preserve">src/</w:t>
      </w:r>
      <w:r>
        <w:rPr/>
        <w:t xml:space="preserve">, </w:t>
      </w:r>
      <w:r>
        <w:rPr>
          <w:rFonts w:ascii="Courier New" w:hAnsi="Courier New" w:cs="Courier New"/>
        </w:rPr>
        <w:t xml:space="preserve">data/</w:t>
      </w:r>
      <w:r>
        <w:rPr/>
        <w:t xml:space="preserve">, </w:t>
      </w:r>
      <w:r>
        <w:rPr>
          <w:rFonts w:ascii="Courier New" w:hAnsi="Courier New" w:cs="Courier New"/>
        </w:rPr>
        <w:t xml:space="preserve">docs/</w:t>
      </w:r>
      <w:r>
        <w:rPr/>
        <w:t xml:space="preserve"> con este informe, </w:t>
      </w:r>
      <w:r>
        <w:rPr>
          <w:rFonts w:ascii="Courier New" w:hAnsi="Courier New" w:cs="Courier New"/>
        </w:rPr>
        <w:t xml:space="preserve">README.md</w:t>
      </w:r>
      <w:r>
        <w:rPr/>
        <w:t xml:space="preserve">, </w:t>
      </w:r>
      <w:r>
        <w:rPr>
          <w:rFonts w:ascii="Courier New" w:hAnsi="Courier New" w:cs="Courier New"/>
        </w:rPr>
        <w:t xml:space="preserve">changelog.md</w:t>
      </w:r>
      <w:r>
        <w:rPr/>
        <w:t xml:space="preserve"> y </w:t>
      </w:r>
      <w:r>
        <w:rPr>
          <w:rFonts w:ascii="Courier New" w:hAnsi="Courier New" w:cs="Courier New"/>
        </w:rPr>
        <w:t xml:space="preserve">requirements.txt</w:t>
      </w:r>
      <w:r>
        <w:rPr/>
        <w:t xml:space="preserve">. La rama </w:t>
      </w:r>
      <w:r>
        <w:rPr>
          <w:rFonts w:ascii="Courier New" w:hAnsi="Courier New" w:cs="Courier New"/>
        </w:rPr>
        <w:t xml:space="preserve">main</w:t>
      </w:r>
      <w:r>
        <w:rPr/>
        <w:t xml:space="preserve"> refleja la última versión integrada y no hay ramas remotas con trabajo pendiente de fusionar.</w:t>
      </w:r>
    </w:p>
    <w:p w14:paraId="1D8E4A5E" w14:textId="77777777" w:rsidR="00940530" w:rsidRPr="00673CF5" w:rsidRDefault="00575328" w:rsidP="001753FD">
      <w:pPr>
        <w:pStyle w:val="Ttulo1"/>
      </w:pPr>
      <w:bookmarkStart w:id="13" w:name="_Toc241865074"/>
      <w:r w:rsidRPr="00673CF5">
        <w:t>V. Diseño de soluciones algorítmicas eficientes</w:t>
      </w:r>
      <w:bookmarkEnd w:id="13"/>
    </w:p>
    <w:p w14:paraId="76C7C506" w14:textId="77777777" w:rsidR="00940530" w:rsidRPr="00673CF5" w:rsidRDefault="00575328" w:rsidP="001753FD">
      <w:pPr>
        <w:pStyle w:val="Ttulo2"/>
        <w:ind w:left="720"/>
      </w:pPr>
      <w:bookmarkStart w:id="14" w:name="_Toc241865075"/>
      <w:r w:rsidRPr="00673CF5">
        <w:t>a. Codificación funcional</w:t>
      </w:r>
      <w:bookmarkEnd w:id="14"/>
    </w:p>
    <w:p>
      <w:pPr>
        <w:ind w:left="0" w:firstLine="567"/>
      </w:pPr>
      <w:r>
        <w:rPr/>
        <w:t xml:space="preserve">La lógica reutilizable vive en </w:t>
      </w:r>
      <w:r>
        <w:rPr>
          <w:rFonts w:ascii="Courier New" w:hAnsi="Courier New" w:cs="Courier New"/>
        </w:rPr>
        <w:t xml:space="preserve">src/</w:t>
      </w:r>
      <w:r>
        <w:rPr/>
        <w:t xml:space="preserve"> y los notebooks solo la invocan: </w:t>
      </w:r>
      <w:r>
        <w:rPr>
          <w:rFonts w:ascii="Courier New" w:hAnsi="Courier New" w:cs="Courier New"/>
        </w:rPr>
        <w:t xml:space="preserve">carga.py</w:t>
      </w:r>
      <w:r>
        <w:rPr/>
        <w:t xml:space="preserve"> lee el CSV del CEN; </w:t>
      </w:r>
      <w:r>
        <w:rPr>
          <w:rFonts w:ascii="Courier New" w:hAnsi="Courier New" w:cs="Courier New"/>
        </w:rPr>
        <w:t xml:space="preserve">transformacion.py</w:t>
      </w:r>
      <w:r>
        <w:rPr/>
        <w:t xml:space="preserve"> convierte los valores a numérico de forma estricta (</w:t>
      </w:r>
      <w:r>
        <w:rPr>
          <w:rFonts w:ascii="Courier New" w:hAnsi="Courier New" w:cs="Courier New"/>
        </w:rPr>
        <w:t xml:space="preserve">pd.to_numeric(errors="raise")</w:t>
      </w:r>
      <w:r>
        <w:rPr/>
        <w:t xml:space="preserve">) y pasa de formato ancho a largo; </w:t>
      </w:r>
      <w:r>
        <w:rPr>
          <w:rFonts w:ascii="Courier New" w:hAnsi="Courier New" w:cs="Courier New"/>
        </w:rPr>
        <w:t xml:space="preserve">validacion.py</w:t>
      </w:r>
      <w:r>
        <w:rPr/>
        <w:t xml:space="preserve"> implementa reglas atómicas (sin nulos, sin duplicados, sin negativos, categorías esperadas y granularidad de 24 horas); </w:t>
      </w:r>
      <w:r>
        <w:rPr>
          <w:rFonts w:ascii="Courier New" w:hAnsi="Courier New" w:cs="Courier New"/>
        </w:rPr>
        <w:t xml:space="preserve">exportacion.py</w:t>
      </w:r>
      <w:r>
        <w:rPr/>
        <w:t xml:space="preserve"> guarda el dataset creando la carpeta de destino si no existe; y </w:t>
      </w:r>
      <w:r>
        <w:rPr>
          <w:rFonts w:ascii="Courier New" w:hAnsi="Courier New" w:cs="Courier New"/>
        </w:rPr>
        <w:t xml:space="preserve">secuencias.py</w:t>
      </w:r>
      <w:r>
        <w:rPr/>
        <w:t xml:space="preserve"> detecta secuencias de 0 MWh.</w:t>
      </w:r>
    </w:p>
    <w:p w14:paraId="68DE5EF4" w14:textId="77777777" w:rsidR="00940530" w:rsidRPr="00673CF5" w:rsidRDefault="00575328" w:rsidP="001753FD">
      <w:pPr>
        <w:pStyle w:val="Ttulo2"/>
        <w:ind w:left="720"/>
      </w:pPr>
      <w:bookmarkStart w:id="15" w:name="_Toc241865076"/>
      <w:r w:rsidRPr="00673CF5">
        <w:t>b. Preprocesamie</w:t>
      </w:r>
      <w:r w:rsidRPr="00673CF5">
        <w:t xml:space="preserve">nto y transformación del </w:t>
      </w:r>
      <w:proofErr w:type="spellStart"/>
      <w:r w:rsidRPr="00673CF5">
        <w:t>dataset</w:t>
      </w:r>
      <w:bookmarkEnd w:id="15"/>
      <w:proofErr w:type="spellEnd"/>
    </w:p>
    <w:p>
      <w:pPr>
        <w:ind w:left="0" w:firstLine="567"/>
      </w:pPr>
      <w:r>
        <w:rPr/>
        <w:t xml:space="preserve">El archivo crudo (359.891 filas × 33 columnas) se filtra al período 2026-01-01 a 2026-08-31 y a las tres centrales, quedando 729 registros anchos (243 días × 3 centrales). La transformación de las 24 columnas «Hora 1…24» a formato largo produce 17.496 observaciones × 13 variables (729 × 24). No se imputa ni elimina información: los 4.438 registros con 0 MWh (25,4 %) se conservan como valores válidos. La validación confirma 0 nulos, 0 IDs duplicados, 0 valores negativos y 729 combinaciones central-fecha completas.</w:t>
      </w:r>
    </w:p>
    <w:p w14:paraId="35EDA682" w14:textId="77777777" w:rsidR="00940530" w:rsidRPr="00673CF5" w:rsidRDefault="00575328" w:rsidP="001753FD">
      <w:pPr>
        <w:pStyle w:val="Ttulo2"/>
        <w:ind w:left="720"/>
      </w:pPr>
      <w:bookmarkStart w:id="16" w:name="_Toc241865077"/>
      <w:r w:rsidRPr="00673CF5">
        <w:t>c. Validación técnica y verificación del código</w:t>
      </w:r>
      <w:bookmarkEnd w:id="16"/>
    </w:p>
    <w:p>
      <w:pPr>
        <w:ind w:left="0" w:firstLine="567"/>
      </w:pPr>
      <w:r>
        <w:rPr/>
        <w:t xml:space="preserve">Las reglas de </w:t>
      </w:r>
      <w:r>
        <w:rPr>
          <w:rFonts w:ascii="Courier New" w:hAnsi="Courier New" w:cs="Courier New"/>
        </w:rPr>
        <w:t xml:space="preserve">validacion.py</w:t>
      </w:r>
      <w:r>
        <w:rPr/>
        <w:t xml:space="preserve"> se ejecutan sobre el dataset final en F2 y F3, y las pruebas con casos normales, límite y de excepción se concentran en F3 y F4. En F4, las agregaciones conservan el total de MWh (caso normal), funcionan con un único registro o solo con ceros (límite) y fallan con </w:t>
      </w:r>
      <w:r>
        <w:rPr>
          <w:rFonts w:ascii="Courier New" w:hAnsi="Courier New" w:cs="Courier New"/>
        </w:rPr>
        <w:t xml:space="preserve">KeyError</w:t>
      </w:r>
      <w:r>
        <w:rPr/>
        <w:t xml:space="preserve"> ante una columna ausente o </w:t>
      </w:r>
      <w:r>
        <w:rPr>
          <w:rFonts w:ascii="Courier New" w:hAnsi="Courier New" w:cs="Courier New"/>
        </w:rPr>
        <w:t xml:space="preserve">AssertionError</w:t>
      </w:r>
      <w:r>
        <w:rPr/>
        <w:t xml:space="preserve"> ante generación negativa (excepción). Además, el </w:t>
      </w:r>
      <w:r>
        <w:rPr>
          <w:i/>
        </w:rPr>
        <w:t xml:space="preserve">Pipeline</w:t>
      </w:r>
      <w:r>
        <w:rPr/>
        <w:t xml:space="preserve"> orientado a objetos se reconstruye desde los datos crudos y se compara con el dataset de F2 mediante </w:t>
      </w:r>
      <w:r>
        <w:rPr>
          <w:rFonts w:ascii="Courier New" w:hAnsi="Courier New" w:cs="Courier New"/>
        </w:rPr>
        <w:t xml:space="preserve">pd.testing.assert_frame_equal</w:t>
      </w:r>
      <w:r>
        <w:rPr/>
        <w:t xml:space="preserve">, confirmando equivalencia funcional.</w:t>
      </w:r>
    </w:p>
    <w:p w14:paraId="7919AA55" w14:textId="77777777" w:rsidR="00940530" w:rsidRPr="00673CF5" w:rsidRDefault="00575328" w:rsidP="001753FD">
      <w:pPr>
        <w:pStyle w:val="Ttulo2"/>
        <w:ind w:left="720"/>
      </w:pPr>
      <w:bookmarkStart w:id="17" w:name="_Toc241865078"/>
      <w:r w:rsidRPr="00673CF5">
        <w:t>d. Eficiencia y optimización</w:t>
      </w:r>
      <w:bookmarkEnd w:id="17"/>
    </w:p>
    <w:p>
      <w:pPr>
        <w:ind w:left="0" w:firstLine="567"/>
      </w:pPr>
      <w:r>
        <w:rPr/>
        <w:t xml:space="preserve">Las mediciones usan </w:t>
      </w:r>
      <w:r>
        <w:rPr>
          <w:rFonts w:ascii="Courier New" w:hAnsi="Courier New" w:cs="Courier New"/>
        </w:rPr>
        <w:t xml:space="preserve">timeit</w:t>
      </w:r>
      <w:r>
        <w:rPr/>
        <w:t xml:space="preserve"> y </w:t>
      </w:r>
      <w:r>
        <w:rPr>
          <w:rFonts w:ascii="Courier New" w:hAnsi="Courier New" w:cs="Courier New"/>
        </w:rPr>
        <w:t xml:space="preserve">tracemalloc</w:t>
      </w:r>
      <w:r>
        <w:rPr/>
        <w:t xml:space="preserve"> (Python Software Foundation, s. f.) y se resumen en la Tabla 1. Se mantiene la transformación vectorizada de pandas (The pandas development team, s. f.) por ser 5,3 veces más rápida y usar menos memoria que el bucle con </w:t>
      </w:r>
      <w:r>
        <w:rPr>
          <w:rFonts w:ascii="Courier New" w:hAnsi="Courier New" w:cs="Courier New"/>
        </w:rPr>
        <w:t xml:space="preserve">iterrows</w:t>
      </w:r>
      <w:r>
        <w:rPr/>
        <w:t xml:space="preserve">. Para las secuencias de 0 MWh se adopta la versión iterativa: ambas son O(n), pero la recursiva consume unas tres veces más memoria por la pila de llamadas y no es más rápida desde 250 observaciones; se conserva como contraste algorítmico.</w:t>
      </w:r>
    </w:p>
    <w:p>
      <w:pPr>
        <w:keepNext/>
        <w:spacing w:before="80" w:after="60"/>
        <w:ind w:left="0" w:firstLine="0"/>
        <w:jc w:val="left"/>
      </w:pPr>
      <w:r>
        <w:rPr>
          <w:b/>
          <w:sz w:val="19"/>
          <w:szCs w:val="19"/>
        </w:rPr>
        <w:t xml:space="preserve">Tabla 1. Comparación de eficiencia entre implementaciones equivalentes</w:t>
      </w:r>
    </w:p>
    <w:tbl>
      <w:tblPr>
        <w:tblStyle w:val="Tabladecuadrcula4-nfasis1"/>
        <w:tblW w:w="10380" w:type="dxa"/>
        <w:tblLayout w:type="fixed"/>
        <w:tblLook w:val="04A0" w:firstRow="1" w:lastRow="0" w:firstColumn="1" w:lastColumn="0" w:noHBand="0" w:noVBand="1"/>
      </w:tblPr>
      <w:tblGrid>
        <w:gridCol w:w="2500"/>
        <w:gridCol w:w="2500"/>
        <w:gridCol w:w="2600"/>
        <w:gridCol w:w="2780"/>
      </w:tblGrid>
      <w:tr>
        <w:trPr>
          <w:cantSplit/>
          <w:tblHeader/>
        </w:trPr>
        <w:tc>
          <w:tcPr>
            <w:tcW w:w="2500" w:type="dxa"/>
            <w:vAlign w:val="center"/>
          </w:tcPr>
          <w:p>
            <w:pPr>
              <w:spacing w:before="20" w:after="20" w:line="240" w:lineRule="auto"/>
              <w:ind w:left="0" w:firstLine="0"/>
              <w:jc w:val="left"/>
            </w:pPr>
            <w:r>
              <w:rPr>
                <w:sz w:val="17"/>
                <w:szCs w:val="17"/>
              </w:rPr>
              <w:t xml:space="preserve">Comparación</w:t>
            </w:r>
          </w:p>
        </w:tc>
        <w:tc>
          <w:tcPr>
            <w:tcW w:w="2500" w:type="dxa"/>
            <w:vAlign w:val="center"/>
          </w:tcPr>
          <w:p>
            <w:pPr>
              <w:spacing w:before="20" w:after="20" w:line="240" w:lineRule="auto"/>
              <w:ind w:left="0" w:firstLine="0"/>
              <w:jc w:val="left"/>
            </w:pPr>
            <w:r>
              <w:rPr>
                <w:sz w:val="17"/>
                <w:szCs w:val="17"/>
              </w:rPr>
              <w:t xml:space="preserve">Implementación A</w:t>
            </w:r>
          </w:p>
        </w:tc>
        <w:tc>
          <w:tcPr>
            <w:tcW w:w="2600" w:type="dxa"/>
            <w:vAlign w:val="center"/>
          </w:tcPr>
          <w:p>
            <w:pPr>
              <w:spacing w:before="20" w:after="20" w:line="240" w:lineRule="auto"/>
              <w:ind w:left="0" w:firstLine="0"/>
              <w:jc w:val="left"/>
            </w:pPr>
            <w:r>
              <w:rPr>
                <w:sz w:val="17"/>
                <w:szCs w:val="17"/>
              </w:rPr>
              <w:t xml:space="preserve">Implementación B</w:t>
            </w:r>
          </w:p>
        </w:tc>
        <w:tc>
          <w:tcPr>
            <w:tcW w:w="2780" w:type="dxa"/>
            <w:vAlign w:val="center"/>
          </w:tcPr>
          <w:p>
            <w:pPr>
              <w:spacing w:before="20" w:after="20" w:line="240" w:lineRule="auto"/>
              <w:ind w:left="0" w:firstLine="0"/>
              <w:jc w:val="left"/>
            </w:pPr>
            <w:r>
              <w:rPr>
                <w:sz w:val="17"/>
                <w:szCs w:val="17"/>
              </w:rPr>
              <w:t xml:space="preserve">Resultado</w:t>
            </w:r>
          </w:p>
        </w:tc>
      </w:tr>
      <w:tr>
        <w:trPr>
          <w:cantSplit/>
        </w:trPr>
        <w:tc>
          <w:tcPr>
            <w:tcW w:w="2500" w:type="dxa"/>
            <w:vAlign w:val="center"/>
          </w:tcPr>
          <w:p>
            <w:pPr>
              <w:spacing w:before="20" w:after="20" w:line="240" w:lineRule="auto"/>
              <w:ind w:left="0" w:firstLine="0"/>
              <w:jc w:val="left"/>
            </w:pPr>
            <w:r>
              <w:rPr>
                <w:sz w:val="17"/>
                <w:szCs w:val="17"/>
              </w:rPr>
              <w:t xml:space="preserve">Ancho → largo (17.496 obs.)</w:t>
            </w:r>
          </w:p>
        </w:tc>
        <w:tc>
          <w:tcPr>
            <w:tcW w:w="2500" w:type="dxa"/>
            <w:vAlign w:val="center"/>
          </w:tcPr>
          <w:p>
            <w:pPr>
              <w:spacing w:before="20" w:after="20" w:line="240" w:lineRule="auto"/>
              <w:ind w:left="0" w:firstLine="0"/>
              <w:jc w:val="left"/>
            </w:pPr>
            <w:r>
              <w:rPr>
                <w:rFonts w:ascii="Courier New" w:hAnsi="Courier New" w:cs="Courier New"/>
                <w:sz w:val="17"/>
                <w:szCs w:val="17"/>
              </w:rPr>
              <w:t xml:space="preserve">melt</w:t>
            </w:r>
            <w:r>
              <w:rPr>
                <w:sz w:val="17"/>
                <w:szCs w:val="17"/>
              </w:rPr>
              <w:t xml:space="preserve">: 0,069 s; 4,40 MB</w:t>
            </w:r>
          </w:p>
        </w:tc>
        <w:tc>
          <w:tcPr>
            <w:tcW w:w="2600" w:type="dxa"/>
            <w:vAlign w:val="center"/>
          </w:tcPr>
          <w:p>
            <w:pPr>
              <w:spacing w:before="20" w:after="20" w:line="240" w:lineRule="auto"/>
              <w:ind w:left="0" w:firstLine="0"/>
              <w:jc w:val="left"/>
            </w:pPr>
            <w:r>
              <w:rPr>
                <w:rFonts w:ascii="Courier New" w:hAnsi="Courier New" w:cs="Courier New"/>
                <w:sz w:val="17"/>
                <w:szCs w:val="17"/>
              </w:rPr>
              <w:t xml:space="preserve">iterrows</w:t>
            </w:r>
            <w:r>
              <w:rPr>
                <w:sz w:val="17"/>
                <w:szCs w:val="17"/>
              </w:rPr>
              <w:t xml:space="preserve">: 0,364 s; 11,13 MB</w:t>
            </w:r>
          </w:p>
        </w:tc>
        <w:tc>
          <w:tcPr>
            <w:tcW w:w="2780" w:type="dxa"/>
            <w:vAlign w:val="center"/>
          </w:tcPr>
          <w:p>
            <w:pPr>
              <w:spacing w:before="20" w:after="20" w:line="240" w:lineRule="auto"/>
              <w:ind w:left="0" w:firstLine="0"/>
              <w:jc w:val="left"/>
            </w:pPr>
            <w:r>
              <w:rPr>
                <w:rFonts w:ascii="Courier New" w:hAnsi="Courier New" w:cs="Courier New"/>
                <w:sz w:val="17"/>
                <w:szCs w:val="17"/>
              </w:rPr>
              <w:t xml:space="preserve">melt</w:t>
            </w:r>
            <w:r>
              <w:rPr>
                <w:sz w:val="17"/>
                <w:szCs w:val="17"/>
              </w:rPr>
              <w:t xml:space="preserve"> 5,3× más rápido; 2,5× menos memoria</w:t>
            </w:r>
          </w:p>
        </w:tc>
      </w:tr>
      <w:tr>
        <w:trPr>
          <w:cantSplit/>
        </w:trPr>
        <w:tc>
          <w:tcPr>
            <w:tcW w:w="2500" w:type="dxa"/>
            <w:vAlign w:val="center"/>
          </w:tcPr>
          <w:p>
            <w:pPr>
              <w:spacing w:before="20" w:after="20" w:line="240" w:lineRule="auto"/>
              <w:ind w:left="0" w:firstLine="0"/>
              <w:jc w:val="left"/>
            </w:pPr>
            <w:r>
              <w:rPr>
                <w:sz w:val="17"/>
                <w:szCs w:val="17"/>
              </w:rPr>
              <w:t xml:space="preserve">Detección de ceros (17.496 obs.)</w:t>
            </w:r>
          </w:p>
        </w:tc>
        <w:tc>
          <w:tcPr>
            <w:tcW w:w="2500" w:type="dxa"/>
            <w:vAlign w:val="center"/>
          </w:tcPr>
          <w:p>
            <w:pPr>
              <w:spacing w:before="20" w:after="20" w:line="240" w:lineRule="auto"/>
              <w:ind w:left="0" w:firstLine="0"/>
              <w:jc w:val="left"/>
            </w:pPr>
            <w:r>
              <w:rPr>
                <w:sz w:val="17"/>
                <w:szCs w:val="17"/>
              </w:rPr>
              <w:t xml:space="preserve">Iterativa: 0,0036 s; 154 KB</w:t>
            </w:r>
          </w:p>
        </w:tc>
        <w:tc>
          <w:tcPr>
            <w:tcW w:w="2600" w:type="dxa"/>
            <w:vAlign w:val="center"/>
          </w:tcPr>
          <w:p>
            <w:pPr>
              <w:spacing w:before="20" w:after="20" w:line="240" w:lineRule="auto"/>
              <w:ind w:left="0" w:firstLine="0"/>
              <w:jc w:val="left"/>
            </w:pPr>
            <w:r>
              <w:rPr>
                <w:sz w:val="17"/>
                <w:szCs w:val="17"/>
              </w:rPr>
              <w:t xml:space="preserve">Vectorizada: 0,00034 s; 158 KB</w:t>
            </w:r>
          </w:p>
        </w:tc>
        <w:tc>
          <w:tcPr>
            <w:tcW w:w="2780" w:type="dxa"/>
            <w:vAlign w:val="center"/>
          </w:tcPr>
          <w:p>
            <w:pPr>
              <w:spacing w:before="20" w:after="20" w:line="240" w:lineRule="auto"/>
              <w:ind w:left="0" w:firstLine="0"/>
              <w:jc w:val="left"/>
            </w:pPr>
            <w:r>
              <w:rPr>
                <w:sz w:val="17"/>
                <w:szCs w:val="17"/>
              </w:rPr>
              <w:t xml:space="preserve">Vectorizada ≈10× más rápida; memoria similar</w:t>
            </w:r>
          </w:p>
        </w:tc>
      </w:tr>
      <w:tr>
        <w:trPr>
          <w:cantSplit/>
        </w:trPr>
        <w:tc>
          <w:tcPr>
            <w:tcW w:w="2500" w:type="dxa"/>
            <w:vAlign w:val="center"/>
          </w:tcPr>
          <w:p>
            <w:pPr>
              <w:spacing w:before="20" w:after="20" w:line="240" w:lineRule="auto"/>
              <w:ind w:left="0" w:firstLine="0"/>
              <w:jc w:val="left"/>
            </w:pPr>
            <w:r>
              <w:rPr>
                <w:sz w:val="17"/>
                <w:szCs w:val="17"/>
              </w:rPr>
              <w:t xml:space="preserve">Secuencias de 0 MWh (750 obs.)</w:t>
            </w:r>
          </w:p>
        </w:tc>
        <w:tc>
          <w:tcPr>
            <w:tcW w:w="2500" w:type="dxa"/>
            <w:vAlign w:val="center"/>
          </w:tcPr>
          <w:p>
            <w:pPr>
              <w:spacing w:before="20" w:after="20" w:line="240" w:lineRule="auto"/>
              <w:ind w:left="0" w:firstLine="0"/>
              <w:jc w:val="left"/>
            </w:pPr>
            <w:r>
              <w:rPr>
                <w:sz w:val="17"/>
                <w:szCs w:val="17"/>
              </w:rPr>
              <w:t xml:space="preserve">Iterativa: 6.448 bytes</w:t>
            </w:r>
          </w:p>
        </w:tc>
        <w:tc>
          <w:tcPr>
            <w:tcW w:w="2600" w:type="dxa"/>
            <w:vAlign w:val="center"/>
          </w:tcPr>
          <w:p>
            <w:pPr>
              <w:spacing w:before="20" w:after="20" w:line="240" w:lineRule="auto"/>
              <w:ind w:left="0" w:firstLine="0"/>
              <w:jc w:val="left"/>
            </w:pPr>
            <w:r>
              <w:rPr>
                <w:sz w:val="17"/>
                <w:szCs w:val="17"/>
              </w:rPr>
              <w:t xml:space="preserve">Recursiva: 18.952 bytes</w:t>
            </w:r>
          </w:p>
        </w:tc>
        <w:tc>
          <w:tcPr>
            <w:tcW w:w="2780" w:type="dxa"/>
            <w:vAlign w:val="center"/>
          </w:tcPr>
          <w:p>
            <w:pPr>
              <w:spacing w:before="20" w:after="20" w:line="240" w:lineRule="auto"/>
              <w:ind w:left="0" w:firstLine="0"/>
              <w:jc w:val="left"/>
            </w:pPr>
            <w:r>
              <w:rPr>
                <w:sz w:val="17"/>
                <w:szCs w:val="17"/>
              </w:rPr>
              <w:t xml:space="preserve">Resultados idénticos; recursiva ≈3× más memoria</w:t>
            </w:r>
          </w:p>
        </w:tc>
      </w:tr>
    </w:tbl>
    <w:p>
      <w:pPr>
        <w:spacing w:before="0" w:after="120"/>
        <w:ind w:left="0" w:firstLine="0"/>
        <w:jc w:val="left"/>
      </w:pPr>
      <w:r>
        <w:rPr>
          <w:i/>
          <w:sz w:val="17"/>
          <w:szCs w:val="17"/>
        </w:rPr>
        <w:t xml:space="preserve">Fuente: elaboración propia, F3 (</w:t>
      </w:r>
      <w:r>
        <w:rPr>
          <w:rFonts w:ascii="Courier New" w:hAnsi="Courier New" w:cs="Courier New"/>
          <w:i/>
          <w:sz w:val="17"/>
          <w:szCs w:val="17"/>
        </w:rPr>
        <w:t xml:space="preserve">F3_nucleo_algoritmico.ipynb</w:t>
      </w:r>
      <w:r>
        <w:rPr>
          <w:i/>
          <w:sz w:val="17"/>
          <w:szCs w:val="17"/>
        </w:rPr>
        <w:t xml:space="preserve">).</w:t>
      </w:r>
    </w:p>
    <w:p w14:paraId="68A8684D" w14:textId="77777777" w:rsidR="00940530" w:rsidRPr="00673CF5" w:rsidRDefault="00575328" w:rsidP="001753FD">
      <w:pPr>
        <w:pStyle w:val="Ttulo2"/>
        <w:ind w:left="720"/>
      </w:pPr>
      <w:bookmarkStart w:id="18" w:name="_Toc241865079"/>
      <w:r w:rsidRPr="00673CF5">
        <w:t>e. Diseño estructurado del código</w:t>
      </w:r>
      <w:bookmarkEnd w:id="18"/>
    </w:p>
    <w:p>
      <w:pPr>
        <w:ind w:left="0" w:firstLine="567"/>
      </w:pPr>
      <w:r>
        <w:rPr/>
        <w:t xml:space="preserve">El código se organiza por responsabilidad en el flujo carga → transformación → validación → agregación → exportación; los notebooks solo orquestan y narran. Cada función es breve, recibe sus parámetros (período, centrales, columnas horarias) de forma explícita y evita estado global, lo que facilita probarla de manera aislada.</w:t>
      </w:r>
    </w:p>
    <w:p w14:paraId="1FB641B1" w14:textId="77777777" w:rsidR="00940530" w:rsidRPr="00673CF5" w:rsidRDefault="00575328" w:rsidP="001753FD">
      <w:pPr>
        <w:pStyle w:val="Ttulo2"/>
        <w:ind w:left="720"/>
      </w:pPr>
      <w:bookmarkStart w:id="19" w:name="_Toc241865080"/>
      <w:r w:rsidRPr="00673CF5">
        <w:t>f. Notebook final ejecutado y documentado</w:t>
      </w:r>
      <w:bookmarkEnd w:id="19"/>
    </w:p>
    <w:p>
      <w:pPr>
        <w:ind w:left="0" w:firstLine="567"/>
      </w:pPr>
      <w:r>
        <w:rPr>
          <w:rFonts w:ascii="Courier New" w:hAnsi="Courier New" w:cs="Courier New"/>
        </w:rPr>
        <w:t xml:space="preserve">F4_Consolidado_Proyecto.ipynb</w:t>
      </w:r>
      <w:r>
        <w:rPr/>
        <w:t xml:space="preserve"> integra el flujo completo: verifica el entorno, carga el dataset procesado, demuestra la equivalencia con el </w:t>
      </w:r>
      <w:r>
        <w:rPr>
          <w:i/>
        </w:rPr>
        <w:t xml:space="preserve">Pipeline</w:t>
      </w:r>
      <w:r>
        <w:rPr/>
        <w:t xml:space="preserve"> de F3 reconstruido desde los datos crudos, ejecuta las pruebas de las agregaciones y genera las cinco figuras finales con un estilo común. Se entrega ejecutado desde kernel limpio, con las salidas visibles.</w:t>
      </w:r>
    </w:p>
    <w:p w14:paraId="42B64B43" w14:textId="77777777" w:rsidR="00940530" w:rsidRPr="00673CF5" w:rsidRDefault="00575328" w:rsidP="001753FD">
      <w:pPr>
        <w:pStyle w:val="Ttulo1"/>
      </w:pPr>
      <w:bookmarkStart w:id="20" w:name="_Toc241865081"/>
      <w:r w:rsidRPr="00673CF5">
        <w:t>VI. Implementación de código modular y robusto</w:t>
      </w:r>
      <w:bookmarkEnd w:id="20"/>
    </w:p>
    <w:p w14:paraId="667211DE" w14:textId="77777777" w:rsidR="00940530" w:rsidRPr="00673CF5" w:rsidRDefault="00575328" w:rsidP="001753FD">
      <w:pPr>
        <w:pStyle w:val="Ttulo2"/>
        <w:ind w:left="720"/>
      </w:pPr>
      <w:bookmarkStart w:id="21" w:name="_Toc241865082"/>
      <w:r w:rsidRPr="00673CF5">
        <w:t>a. Programación orientada a objetos</w:t>
      </w:r>
      <w:bookmarkEnd w:id="21"/>
    </w:p>
    <w:p>
      <w:pPr>
        <w:ind w:left="0" w:firstLine="567"/>
      </w:pPr>
      <w:r>
        <w:rPr>
          <w:rFonts w:ascii="Courier New" w:hAnsi="Courier New" w:cs="Courier New"/>
        </w:rPr>
        <w:t xml:space="preserve">src/nucleo_poo.py</w:t>
      </w:r>
      <w:r>
        <w:rPr/>
        <w:t xml:space="preserve"> aplica tres principios sobre el esquema de clase base con </w:t>
      </w:r>
      <w:r>
        <w:rPr>
          <w:rFonts w:ascii="Courier New" w:hAnsi="Courier New" w:cs="Courier New"/>
        </w:rPr>
        <w:t xml:space="preserve">ajustar</w:t>
      </w:r>
      <w:r>
        <w:rPr/>
        <w:t xml:space="preserve">/</w:t>
      </w:r>
      <w:r>
        <w:rPr>
          <w:rFonts w:ascii="Courier New" w:hAnsi="Courier New" w:cs="Courier New"/>
        </w:rPr>
        <w:t xml:space="preserve">transformar</w:t>
      </w:r>
      <w:r>
        <w:rPr/>
        <w:t xml:space="preserve"> de la guía del curso (Salinas Silva, 2026a). </w:t>
      </w:r>
      <w:r>
        <w:rPr>
          <w:b/>
        </w:rPr>
        <w:t xml:space="preserve">Herencia:</w:t>
      </w:r>
      <w:r>
        <w:rPr/>
        <w:t xml:space="preserve"> </w:t>
      </w:r>
      <w:r>
        <w:rPr>
          <w:rFonts w:ascii="Courier New" w:hAnsi="Courier New" w:cs="Courier New"/>
        </w:rPr>
        <w:t xml:space="preserve">FiltradorPeriodo</w:t>
      </w:r>
      <w:r>
        <w:rPr/>
        <w:t xml:space="preserve">, </w:t>
      </w:r>
      <w:r>
        <w:rPr>
          <w:rFonts w:ascii="Courier New" w:hAnsi="Courier New" w:cs="Courier New"/>
        </w:rPr>
        <w:t xml:space="preserve">FiltradorCentrales</w:t>
      </w:r>
      <w:r>
        <w:rPr/>
        <w:t xml:space="preserve">, </w:t>
      </w:r>
      <w:r>
        <w:rPr>
          <w:rFonts w:ascii="Courier New" w:hAnsi="Courier New" w:cs="Courier New"/>
        </w:rPr>
        <w:t xml:space="preserve">TransformadorAnchoLargo</w:t>
      </w:r>
      <w:r>
        <w:rPr/>
        <w:t xml:space="preserve"> y </w:t>
      </w:r>
      <w:r>
        <w:rPr>
          <w:rFonts w:ascii="Courier New" w:hAnsi="Courier New" w:cs="Courier New"/>
        </w:rPr>
        <w:t xml:space="preserve">ConstructorVariablesDerivadas</w:t>
      </w:r>
      <w:r>
        <w:rPr/>
        <w:t xml:space="preserve"> heredan de </w:t>
      </w:r>
      <w:r>
        <w:rPr>
          <w:rFonts w:ascii="Courier New" w:hAnsi="Courier New" w:cs="Courier New"/>
        </w:rPr>
        <w:t xml:space="preserve">Transformador</w:t>
      </w:r>
      <w:r>
        <w:rPr/>
        <w:t xml:space="preserve">, que fija el orden (</w:t>
      </w:r>
      <w:r>
        <w:rPr>
          <w:rFonts w:ascii="Courier New" w:hAnsi="Courier New" w:cs="Courier New"/>
        </w:rPr>
        <w:t xml:space="preserve">ajustar</w:t>
      </w:r>
      <w:r>
        <w:rPr/>
        <w:t xml:space="preserve"> antes de </w:t>
      </w:r>
      <w:r>
        <w:rPr>
          <w:rFonts w:ascii="Courier New" w:hAnsi="Courier New" w:cs="Courier New"/>
        </w:rPr>
        <w:t xml:space="preserve">transformar</w:t>
      </w:r>
      <w:r>
        <w:rPr/>
        <w:t xml:space="preserve">) y deja a cada hija solo </w:t>
      </w:r>
      <w:r>
        <w:rPr>
          <w:rFonts w:ascii="Courier New" w:hAnsi="Courier New" w:cs="Courier New"/>
        </w:rPr>
        <w:t xml:space="preserve">aprender()</w:t>
      </w:r>
      <w:r>
        <w:rPr/>
        <w:t xml:space="preserve"> y </w:t>
      </w:r>
      <w:r>
        <w:rPr>
          <w:rFonts w:ascii="Courier New" w:hAnsi="Courier New" w:cs="Courier New"/>
        </w:rPr>
        <w:t xml:space="preserve">aplicar()</w:t>
      </w:r>
      <w:r>
        <w:rPr/>
        <w:t xml:space="preserve">. </w:t>
      </w:r>
      <w:r>
        <w:rPr>
          <w:b/>
        </w:rPr>
        <w:t xml:space="preserve">Polimorfismo:</w:t>
      </w:r>
      <w:r>
        <w:rPr/>
        <w:t xml:space="preserve"> </w:t>
      </w:r>
      <w:r>
        <w:rPr>
          <w:rFonts w:ascii="Courier New" w:hAnsi="Courier New" w:cs="Courier New"/>
        </w:rPr>
        <w:t xml:space="preserve">Pipeline</w:t>
      </w:r>
      <w:r>
        <w:rPr/>
        <w:t xml:space="preserve"> recorre sus pasos con la misma llamada, </w:t>
      </w:r>
      <w:r>
        <w:rPr>
          <w:rFonts w:ascii="Courier New" w:hAnsi="Courier New" w:cs="Courier New"/>
        </w:rPr>
        <w:t xml:space="preserve">paso.ajustar(df).transformar(df)</w:t>
      </w:r>
      <w:r>
        <w:rPr/>
        <w:t xml:space="preserve">, sin preguntar de qué clase es cada uno. </w:t>
      </w:r>
      <w:r>
        <w:rPr>
          <w:b/>
        </w:rPr>
        <w:t xml:space="preserve">Encapsulamiento:</w:t>
      </w:r>
      <w:r>
        <w:rPr/>
        <w:t xml:space="preserve"> cada objeto guarda su estado en atributos internos (</w:t>
      </w:r>
      <w:r>
        <w:rPr>
          <w:rFonts w:ascii="Courier New" w:hAnsi="Courier New" w:cs="Courier New"/>
        </w:rPr>
        <w:t xml:space="preserve">_parametros</w:t>
      </w:r>
      <w:r>
        <w:rPr/>
        <w:t xml:space="preserve">, </w:t>
      </w:r>
      <w:r>
        <w:rPr>
          <w:rFonts w:ascii="Courier New" w:hAnsi="Courier New" w:cs="Courier New"/>
        </w:rPr>
        <w:t xml:space="preserve">_ajustado</w:t>
      </w:r>
      <w:r>
        <w:rPr/>
        <w:t xml:space="preserve">) y </w:t>
      </w:r>
      <w:r>
        <w:rPr>
          <w:rFonts w:ascii="Courier New" w:hAnsi="Courier New" w:cs="Courier New"/>
        </w:rPr>
        <w:t xml:space="preserve">transformar</w:t>
      </w:r>
      <w:r>
        <w:rPr/>
        <w:t xml:space="preserve"> lanza </w:t>
      </w:r>
      <w:r>
        <w:rPr>
          <w:rFonts w:ascii="Courier New" w:hAnsi="Courier New" w:cs="Courier New"/>
        </w:rPr>
        <w:t xml:space="preserve">RuntimeError</w:t>
      </w:r>
      <w:r>
        <w:rPr/>
        <w:t xml:space="preserve"> si no se ajustó antes.</w:t>
      </w:r>
    </w:p>
    <w:p>
      <w:pPr>
        <w:ind w:left="0" w:firstLine="567"/>
      </w:pPr>
      <w:r>
        <w:rPr>
          <w:rFonts w:ascii="Courier New" w:hAnsi="Courier New" w:cs="Courier New"/>
        </w:rPr>
        <w:t xml:space="preserve">src/agregacion_temporal.py</w:t>
      </w:r>
      <w:r>
        <w:rPr/>
        <w:t xml:space="preserve"> aplica el patrón </w:t>
      </w:r>
      <w:r>
        <w:rPr>
          <w:i/>
        </w:rPr>
        <w:t xml:space="preserve">Strategy</w:t>
      </w:r>
      <w:r>
        <w:rPr/>
        <w:t xml:space="preserve"> (Gamma et al., 1994). Sin él, calcular perfiles por hora, día, mes y día de la semana habría requerido funciones casi idénticas, y cada criterio nuevo obligaba a modificar código ya probado. El patrón encapsula cada criterio en una clase con la misma interfaz </w:t>
      </w:r>
      <w:r>
        <w:rPr>
          <w:rFonts w:ascii="Courier New" w:hAnsi="Courier New" w:cs="Courier New"/>
        </w:rPr>
        <w:t xml:space="preserve">agregar()</w:t>
      </w:r>
      <w:r>
        <w:rPr/>
        <w:t xml:space="preserve"> (</w:t>
      </w:r>
      <w:r>
        <w:rPr>
          <w:rFonts w:ascii="Courier New" w:hAnsi="Courier New" w:cs="Courier New"/>
        </w:rPr>
        <w:t xml:space="preserve">AgregacionHoraria</w:t>
      </w:r>
      <w:r>
        <w:rPr/>
        <w:t xml:space="preserve">, </w:t>
      </w:r>
      <w:r>
        <w:rPr>
          <w:rFonts w:ascii="Courier New" w:hAnsi="Courier New" w:cs="Courier New"/>
        </w:rPr>
        <w:t xml:space="preserve">AgregacionDiaria</w:t>
      </w:r>
      <w:r>
        <w:rPr/>
        <w:t xml:space="preserve">, </w:t>
      </w:r>
      <w:r>
        <w:rPr>
          <w:rFonts w:ascii="Courier New" w:hAnsi="Courier New" w:cs="Courier New"/>
        </w:rPr>
        <w:t xml:space="preserve">AgregacionMensual</w:t>
      </w:r>
      <w:r>
        <w:rPr/>
        <w:t xml:space="preserve"> y </w:t>
      </w:r>
      <w:r>
        <w:rPr>
          <w:rFonts w:ascii="Courier New" w:hAnsi="Courier New" w:cs="Courier New"/>
        </w:rPr>
        <w:t xml:space="preserve">AgregacionPorDiaSemana</w:t>
      </w:r>
      <w:r>
        <w:rPr/>
        <w:t xml:space="preserve">; 72, 729, 24 y 21 resultados) y </w:t>
      </w:r>
      <w:r>
        <w:rPr>
          <w:rFonts w:ascii="Courier New" w:hAnsi="Courier New" w:cs="Courier New"/>
        </w:rPr>
        <w:t xml:space="preserve">CaracterizadorTemporal</w:t>
      </w:r>
      <w:r>
        <w:rPr/>
        <w:t xml:space="preserve"> las usa de forma intercambiable sin conocerlas.</w:t>
      </w:r>
    </w:p>
    <w:p w14:paraId="41246B42" w14:textId="77777777" w:rsidR="00940530" w:rsidRPr="00673CF5" w:rsidRDefault="00575328" w:rsidP="001753FD">
      <w:pPr>
        <w:pStyle w:val="Ttulo2"/>
        <w:ind w:left="720"/>
      </w:pPr>
      <w:bookmarkStart w:id="22" w:name="_Toc241865083"/>
      <w:r w:rsidRPr="00673CF5">
        <w:t>b. Documentación de arquitectura</w:t>
      </w:r>
      <w:bookmarkEnd w:id="22"/>
    </w:p>
    <w:p>
      <w:pPr>
        <w:ind w:left="0" w:firstLine="567"/>
      </w:pPr>
      <w:r>
        <w:rPr/>
        <w:t xml:space="preserve">La Tabla 2 resume la arquitectura. Los notebooks importan desde </w:t>
      </w:r>
      <w:r>
        <w:rPr>
          <w:rFonts w:ascii="Courier New" w:hAnsi="Courier New" w:cs="Courier New"/>
        </w:rPr>
        <w:t xml:space="preserve">src/</w:t>
      </w:r>
      <w:r>
        <w:rPr/>
        <w:t xml:space="preserve"> y ningún módulo depende de un notebook; los datos fluyen de </w:t>
      </w:r>
      <w:r>
        <w:rPr>
          <w:rFonts w:ascii="Courier New" w:hAnsi="Courier New" w:cs="Courier New"/>
        </w:rPr>
        <w:t xml:space="preserve">data/raw</w:t>
      </w:r>
      <w:r>
        <w:rPr/>
        <w:t xml:space="preserve"> al </w:t>
      </w:r>
      <w:r>
        <w:rPr>
          <w:i/>
        </w:rPr>
        <w:t xml:space="preserve">Pipeline</w:t>
      </w:r>
      <w:r>
        <w:rPr/>
        <w:t xml:space="preserve">, luego a la validación, a </w:t>
      </w:r>
      <w:r>
        <w:rPr>
          <w:rFonts w:ascii="Courier New" w:hAnsi="Courier New" w:cs="Courier New"/>
        </w:rPr>
        <w:t xml:space="preserve">data/processed</w:t>
      </w:r>
      <w:r>
        <w:rPr/>
        <w:t xml:space="preserve"> y finalmente a las agregaciones y figuras.</w:t>
      </w:r>
    </w:p>
    <w:p>
      <w:pPr>
        <w:keepNext/>
        <w:spacing w:before="80" w:after="60"/>
        <w:ind w:left="0" w:firstLine="0"/>
        <w:jc w:val="left"/>
      </w:pPr>
      <w:r>
        <w:rPr>
          <w:b/>
          <w:sz w:val="19"/>
          <w:szCs w:val="19"/>
        </w:rPr>
        <w:t xml:space="preserve">Tabla 2. Arquitectura del paquete </w:t>
      </w:r>
      <w:r>
        <w:rPr>
          <w:b/>
          <w:rFonts w:ascii="Courier New" w:hAnsi="Courier New" w:cs="Courier New"/>
          <w:sz w:val="19"/>
          <w:szCs w:val="19"/>
        </w:rPr>
        <w:t xml:space="preserve">src/</w:t>
      </w:r>
    </w:p>
    <w:tbl>
      <w:tblPr>
        <w:tblStyle w:val="Tabladecuadrcula4-nfasis1"/>
        <w:tblW w:w="10380" w:type="dxa"/>
        <w:tblLayout w:type="fixed"/>
        <w:tblLook w:val="04A0" w:firstRow="1" w:lastRow="0" w:firstColumn="1" w:lastColumn="0" w:noHBand="0" w:noVBand="1"/>
      </w:tblPr>
      <w:tblGrid>
        <w:gridCol w:w="2300"/>
        <w:gridCol w:w="4000"/>
        <w:gridCol w:w="4080"/>
      </w:tblGrid>
      <w:tr>
        <w:trPr>
          <w:cantSplit/>
          <w:tblHeader/>
        </w:trPr>
        <w:tc>
          <w:tcPr>
            <w:tcW w:w="2300" w:type="dxa"/>
            <w:vAlign w:val="center"/>
          </w:tcPr>
          <w:p>
            <w:pPr>
              <w:spacing w:before="20" w:after="20" w:line="240" w:lineRule="auto"/>
              <w:ind w:left="0" w:firstLine="0"/>
              <w:jc w:val="left"/>
            </w:pPr>
            <w:r>
              <w:rPr>
                <w:sz w:val="17"/>
                <w:szCs w:val="17"/>
              </w:rPr>
              <w:t xml:space="preserve">Módulo</w:t>
            </w:r>
          </w:p>
        </w:tc>
        <w:tc>
          <w:tcPr>
            <w:tcW w:w="4000" w:type="dxa"/>
            <w:vAlign w:val="center"/>
          </w:tcPr>
          <w:p>
            <w:pPr>
              <w:spacing w:before="20" w:after="20" w:line="240" w:lineRule="auto"/>
              <w:ind w:left="0" w:firstLine="0"/>
              <w:jc w:val="left"/>
            </w:pPr>
            <w:r>
              <w:rPr>
                <w:sz w:val="17"/>
                <w:szCs w:val="17"/>
              </w:rPr>
              <w:t xml:space="preserve">Responsabilidad</w:t>
            </w:r>
          </w:p>
        </w:tc>
        <w:tc>
          <w:tcPr>
            <w:tcW w:w="4080" w:type="dxa"/>
            <w:vAlign w:val="center"/>
          </w:tcPr>
          <w:p>
            <w:pPr>
              <w:spacing w:before="20" w:after="20" w:line="240" w:lineRule="auto"/>
              <w:ind w:left="0" w:firstLine="0"/>
              <w:jc w:val="left"/>
            </w:pPr>
            <w:r>
              <w:rPr>
                <w:sz w:val="17"/>
                <w:szCs w:val="17"/>
              </w:rPr>
              <w:t xml:space="preserve">Componentes principales</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carga.py</w:t>
            </w:r>
          </w:p>
        </w:tc>
        <w:tc>
          <w:tcPr>
            <w:tcW w:w="4000" w:type="dxa"/>
            <w:vAlign w:val="center"/>
          </w:tcPr>
          <w:p>
            <w:pPr>
              <w:spacing w:before="20" w:after="20" w:line="240" w:lineRule="auto"/>
              <w:ind w:left="0" w:firstLine="0"/>
              <w:jc w:val="left"/>
            </w:pPr>
            <w:r>
              <w:rPr>
                <w:sz w:val="17"/>
                <w:szCs w:val="17"/>
              </w:rPr>
              <w:t xml:space="preserve">Lectura del CSV del CEN</w:t>
            </w:r>
          </w:p>
        </w:tc>
        <w:tc>
          <w:tcPr>
            <w:tcW w:w="4080" w:type="dxa"/>
            <w:vAlign w:val="center"/>
          </w:tcPr>
          <w:p>
            <w:pPr>
              <w:spacing w:before="20" w:after="20" w:line="240" w:lineRule="auto"/>
              <w:ind w:left="0" w:firstLine="0"/>
              <w:jc w:val="left"/>
            </w:pPr>
            <w:r>
              <w:rPr>
                <w:rFonts w:ascii="Courier New" w:hAnsi="Courier New" w:cs="Courier New"/>
                <w:sz w:val="17"/>
                <w:szCs w:val="17"/>
              </w:rPr>
              <w:t xml:space="preserve">cargar_datos_cen</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transformacion.py</w:t>
            </w:r>
          </w:p>
        </w:tc>
        <w:tc>
          <w:tcPr>
            <w:tcW w:w="4000" w:type="dxa"/>
            <w:vAlign w:val="center"/>
          </w:tcPr>
          <w:p>
            <w:pPr>
              <w:spacing w:before="20" w:after="20" w:line="240" w:lineRule="auto"/>
              <w:ind w:left="0" w:firstLine="0"/>
              <w:jc w:val="left"/>
            </w:pPr>
            <w:r>
              <w:rPr>
                <w:sz w:val="17"/>
                <w:szCs w:val="17"/>
              </w:rPr>
              <w:t xml:space="preserve">Conversión numérica y ancho → largo</w:t>
            </w:r>
          </w:p>
        </w:tc>
        <w:tc>
          <w:tcPr>
            <w:tcW w:w="4080" w:type="dxa"/>
            <w:vAlign w:val="center"/>
          </w:tcPr>
          <w:p>
            <w:pPr>
              <w:spacing w:before="20" w:after="20" w:line="240" w:lineRule="auto"/>
              <w:ind w:left="0" w:firstLine="0"/>
              <w:jc w:val="left"/>
            </w:pPr>
            <w:r>
              <w:rPr>
                <w:sz w:val="17"/>
                <w:szCs w:val="17"/>
              </w:rPr>
              <w:t xml:space="preserve">Funciones de transformación</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validacion.py</w:t>
            </w:r>
          </w:p>
        </w:tc>
        <w:tc>
          <w:tcPr>
            <w:tcW w:w="4000" w:type="dxa"/>
            <w:vAlign w:val="center"/>
          </w:tcPr>
          <w:p>
            <w:pPr>
              <w:spacing w:before="20" w:after="20" w:line="240" w:lineRule="auto"/>
              <w:ind w:left="0" w:firstLine="0"/>
              <w:jc w:val="left"/>
            </w:pPr>
            <w:r>
              <w:rPr>
                <w:sz w:val="17"/>
                <w:szCs w:val="17"/>
              </w:rPr>
              <w:t xml:space="preserve">Reglas de calidad atómicas y parametrizables</w:t>
            </w:r>
          </w:p>
        </w:tc>
        <w:tc>
          <w:tcPr>
            <w:tcW w:w="4080" w:type="dxa"/>
            <w:vAlign w:val="center"/>
          </w:tcPr>
          <w:p>
            <w:pPr>
              <w:spacing w:before="20" w:after="20" w:line="240" w:lineRule="auto"/>
              <w:ind w:left="0" w:firstLine="0"/>
              <w:jc w:val="left"/>
            </w:pPr>
            <w:r>
              <w:rPr>
                <w:rFonts w:ascii="Courier New" w:hAnsi="Courier New" w:cs="Courier New"/>
                <w:sz w:val="17"/>
                <w:szCs w:val="17"/>
              </w:rPr>
              <w:t xml:space="preserve">validar_sin_nulos</w:t>
            </w:r>
            <w:r>
              <w:rPr>
                <w:sz w:val="17"/>
                <w:szCs w:val="17"/>
              </w:rPr>
              <w:t xml:space="preserve">, </w:t>
            </w:r>
            <w:r>
              <w:rPr>
                <w:rFonts w:ascii="Courier New" w:hAnsi="Courier New" w:cs="Courier New"/>
                <w:sz w:val="17"/>
                <w:szCs w:val="17"/>
              </w:rPr>
              <w:t xml:space="preserve">validar_no_negativos</w:t>
            </w:r>
            <w:r>
              <w:rPr>
                <w:sz w:val="17"/>
                <w:szCs w:val="17"/>
              </w:rPr>
              <w:t xml:space="preserve">, …</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nucleo_poo.py</w:t>
            </w:r>
          </w:p>
        </w:tc>
        <w:tc>
          <w:tcPr>
            <w:tcW w:w="4000" w:type="dxa"/>
            <w:vAlign w:val="center"/>
          </w:tcPr>
          <w:p>
            <w:pPr>
              <w:spacing w:before="20" w:after="20" w:line="240" w:lineRule="auto"/>
              <w:ind w:left="0" w:firstLine="0"/>
              <w:jc w:val="left"/>
            </w:pPr>
            <w:r>
              <w:rPr>
                <w:sz w:val="17"/>
                <w:szCs w:val="17"/>
              </w:rPr>
              <w:t xml:space="preserve">Preparación orientada a objetos</w:t>
            </w:r>
          </w:p>
        </w:tc>
        <w:tc>
          <w:tcPr>
            <w:tcW w:w="4080" w:type="dxa"/>
            <w:vAlign w:val="center"/>
          </w:tcPr>
          <w:p>
            <w:pPr>
              <w:spacing w:before="20" w:after="20" w:line="240" w:lineRule="auto"/>
              <w:ind w:left="0" w:firstLine="0"/>
              <w:jc w:val="left"/>
            </w:pPr>
            <w:r>
              <w:rPr>
                <w:rFonts w:ascii="Courier New" w:hAnsi="Courier New" w:cs="Courier New"/>
                <w:sz w:val="17"/>
                <w:szCs w:val="17"/>
              </w:rPr>
              <w:t xml:space="preserve">Transformador</w:t>
            </w:r>
            <w:r>
              <w:rPr>
                <w:sz w:val="17"/>
                <w:szCs w:val="17"/>
              </w:rPr>
              <w:t xml:space="preserve"> y subclases, </w:t>
            </w:r>
            <w:r>
              <w:rPr>
                <w:rFonts w:ascii="Courier New" w:hAnsi="Courier New" w:cs="Courier New"/>
                <w:sz w:val="17"/>
                <w:szCs w:val="17"/>
              </w:rPr>
              <w:t xml:space="preserve">Pipeline</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agregacion_temporal.py</w:t>
            </w:r>
          </w:p>
        </w:tc>
        <w:tc>
          <w:tcPr>
            <w:tcW w:w="4000" w:type="dxa"/>
            <w:vAlign w:val="center"/>
          </w:tcPr>
          <w:p>
            <w:pPr>
              <w:spacing w:before="20" w:after="20" w:line="240" w:lineRule="auto"/>
              <w:ind w:left="0" w:firstLine="0"/>
              <w:jc w:val="left"/>
            </w:pPr>
            <w:r>
              <w:rPr>
                <w:sz w:val="17"/>
                <w:szCs w:val="17"/>
              </w:rPr>
              <w:t xml:space="preserve">Agregaciones intercambiables (</w:t>
            </w:r>
            <w:r>
              <w:rPr>
                <w:i/>
                <w:sz w:val="17"/>
                <w:szCs w:val="17"/>
              </w:rPr>
              <w:t xml:space="preserve">Strategy</w:t>
            </w:r>
            <w:r>
              <w:rPr>
                <w:sz w:val="17"/>
                <w:szCs w:val="17"/>
              </w:rPr>
              <w:t xml:space="preserve">)</w:t>
            </w:r>
          </w:p>
        </w:tc>
        <w:tc>
          <w:tcPr>
            <w:tcW w:w="4080" w:type="dxa"/>
            <w:vAlign w:val="center"/>
          </w:tcPr>
          <w:p>
            <w:pPr>
              <w:spacing w:before="20" w:after="20" w:line="240" w:lineRule="auto"/>
              <w:ind w:left="0" w:firstLine="0"/>
              <w:jc w:val="left"/>
            </w:pPr>
            <w:r>
              <w:rPr>
                <w:rFonts w:ascii="Courier New" w:hAnsi="Courier New" w:cs="Courier New"/>
                <w:sz w:val="17"/>
                <w:szCs w:val="17"/>
              </w:rPr>
              <w:t xml:space="preserve">Agregacion*</w:t>
            </w:r>
            <w:r>
              <w:rPr>
                <w:sz w:val="17"/>
                <w:szCs w:val="17"/>
              </w:rPr>
              <w:t xml:space="preserve">, </w:t>
            </w:r>
            <w:r>
              <w:rPr>
                <w:rFonts w:ascii="Courier New" w:hAnsi="Courier New" w:cs="Courier New"/>
                <w:sz w:val="17"/>
                <w:szCs w:val="17"/>
              </w:rPr>
              <w:t xml:space="preserve">CaracterizadorTemporal</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secuencias.py</w:t>
            </w:r>
          </w:p>
        </w:tc>
        <w:tc>
          <w:tcPr>
            <w:tcW w:w="4000" w:type="dxa"/>
            <w:vAlign w:val="center"/>
          </w:tcPr>
          <w:p>
            <w:pPr>
              <w:spacing w:before="20" w:after="20" w:line="240" w:lineRule="auto"/>
              <w:ind w:left="0" w:firstLine="0"/>
              <w:jc w:val="left"/>
            </w:pPr>
            <w:r>
              <w:rPr>
                <w:sz w:val="17"/>
                <w:szCs w:val="17"/>
              </w:rPr>
              <w:t xml:space="preserve">Secuencias de 0 MWh (iterativa y recursiva)</w:t>
            </w:r>
          </w:p>
        </w:tc>
        <w:tc>
          <w:tcPr>
            <w:tcW w:w="4080" w:type="dxa"/>
            <w:vAlign w:val="center"/>
          </w:tcPr>
          <w:p>
            <w:pPr>
              <w:spacing w:before="20" w:after="20" w:line="240" w:lineRule="auto"/>
              <w:ind w:left="0" w:firstLine="0"/>
              <w:jc w:val="left"/>
            </w:pPr>
            <w:r>
              <w:rPr>
                <w:rFonts w:ascii="Courier New" w:hAnsi="Courier New" w:cs="Courier New"/>
                <w:sz w:val="17"/>
                <w:szCs w:val="17"/>
              </w:rPr>
              <w:t xml:space="preserve">secuencias_cero_*</w:t>
            </w:r>
            <w:r>
              <w:rPr>
                <w:sz w:val="17"/>
                <w:szCs w:val="17"/>
              </w:rPr>
              <w:t xml:space="preserve">, </w:t>
            </w:r>
            <w:r>
              <w:rPr>
                <w:rFonts w:ascii="Courier New" w:hAnsi="Courier New" w:cs="Courier New"/>
                <w:sz w:val="17"/>
                <w:szCs w:val="17"/>
              </w:rPr>
              <w:t xml:space="preserve">comparar_implementaciones</w:t>
            </w:r>
          </w:p>
        </w:tc>
      </w:tr>
      <w:tr>
        <w:trPr>
          <w:cantSplit/>
        </w:trPr>
        <w:tc>
          <w:tcPr>
            <w:tcW w:w="2300" w:type="dxa"/>
            <w:vAlign w:val="center"/>
          </w:tcPr>
          <w:p>
            <w:pPr>
              <w:spacing w:before="20" w:after="20" w:line="240" w:lineRule="auto"/>
              <w:ind w:left="0" w:firstLine="0"/>
              <w:jc w:val="left"/>
            </w:pPr>
            <w:r>
              <w:rPr>
                <w:rFonts w:ascii="Courier New" w:hAnsi="Courier New" w:cs="Courier New"/>
                <w:sz w:val="17"/>
                <w:szCs w:val="17"/>
              </w:rPr>
              <w:t xml:space="preserve">exportacion.py</w:t>
            </w:r>
          </w:p>
        </w:tc>
        <w:tc>
          <w:tcPr>
            <w:tcW w:w="4000" w:type="dxa"/>
            <w:vAlign w:val="center"/>
          </w:tcPr>
          <w:p>
            <w:pPr>
              <w:spacing w:before="20" w:after="20" w:line="240" w:lineRule="auto"/>
              <w:ind w:left="0" w:firstLine="0"/>
              <w:jc w:val="left"/>
            </w:pPr>
            <w:r>
              <w:rPr>
                <w:sz w:val="17"/>
                <w:szCs w:val="17"/>
              </w:rPr>
              <w:t xml:space="preserve">Escritura del dataset procesado</w:t>
            </w:r>
          </w:p>
        </w:tc>
        <w:tc>
          <w:tcPr>
            <w:tcW w:w="4080" w:type="dxa"/>
            <w:vAlign w:val="center"/>
          </w:tcPr>
          <w:p>
            <w:pPr>
              <w:spacing w:before="20" w:after="20" w:line="240" w:lineRule="auto"/>
              <w:ind w:left="0" w:firstLine="0"/>
              <w:jc w:val="left"/>
            </w:pPr>
            <w:r>
              <w:rPr>
                <w:rFonts w:ascii="Courier New" w:hAnsi="Courier New" w:cs="Courier New"/>
                <w:sz w:val="17"/>
                <w:szCs w:val="17"/>
              </w:rPr>
              <w:t xml:space="preserve">exportar_dataset</w:t>
            </w:r>
          </w:p>
        </w:tc>
      </w:tr>
    </w:tbl>
    <w:p>
      <w:pPr>
        <w:spacing w:before="0" w:after="120"/>
        <w:ind w:left="0" w:firstLine="0"/>
        <w:jc w:val="left"/>
      </w:pPr>
      <w:r>
        <w:rPr>
          <w:i/>
          <w:sz w:val="17"/>
          <w:szCs w:val="17"/>
        </w:rPr>
        <w:t xml:space="preserve">Fuente: elaboración propia a partir del repositorio del proyecto.</w:t>
      </w:r>
    </w:p>
    <w:p w14:paraId="2EF17CA9" w14:textId="77777777" w:rsidR="00940530" w:rsidRPr="00673CF5" w:rsidRDefault="00575328" w:rsidP="001753FD">
      <w:pPr>
        <w:pStyle w:val="Ttulo1"/>
      </w:pPr>
      <w:bookmarkStart w:id="23" w:name="_Toc241865084"/>
      <w:r w:rsidRPr="00673CF5">
        <w:t xml:space="preserve">VII. Construcción de visualizaciones de datos </w:t>
      </w:r>
      <w:r w:rsidRPr="00673CF5">
        <w:t>efectivas</w:t>
      </w:r>
      <w:bookmarkEnd w:id="23"/>
    </w:p>
    <w:p w14:paraId="01483305" w14:textId="77777777" w:rsidR="00940530" w:rsidRPr="00673CF5" w:rsidRDefault="00575328" w:rsidP="001753FD">
      <w:pPr>
        <w:pStyle w:val="Ttulo2"/>
        <w:ind w:left="720"/>
      </w:pPr>
      <w:bookmarkStart w:id="24" w:name="_Toc241865085"/>
      <w:r w:rsidRPr="00673CF5">
        <w:t>a. Preprocesamiento y transformación de datos</w:t>
      </w:r>
      <w:bookmarkEnd w:id="24"/>
    </w:p>
    <w:p>
      <w:pPr>
        <w:ind w:left="0" w:firstLine="567"/>
      </w:pPr>
      <w:r>
        <w:rPr/>
        <w:t xml:space="preserve">Las figuras se construyen sobre el dataset procesado, sin transformaciones adicionales que alteren los datos. Las agregaciones (media horaria, suma diaria, media mensual, media por día de la semana y porcentaje de horas con 0 MWh) se calculan con pandas (McKinney, 2010) y las estrategias de </w:t>
      </w:r>
      <w:r>
        <w:rPr>
          <w:rFonts w:ascii="Courier New" w:hAnsi="Courier New" w:cs="Courier New"/>
        </w:rPr>
        <w:t xml:space="preserve">agregacion_temporal.py</w:t>
      </w:r>
      <w:r>
        <w:rPr/>
        <w:t xml:space="preserve"> y se verificó que conservan el total de MWh. Se usan medias para comparar centrales de escala distinta, los ejes parten en cero y los registros de 0 MWh se muestran, no se excluyen. Sin codificación ni escalamiento, el dataset conserva sus categorías y la unidad original (MWh), y se grafica directamente.</w:t>
      </w:r>
    </w:p>
    <w:p w14:paraId="49D9EF34" w14:textId="77777777" w:rsidR="00940530" w:rsidRPr="00673CF5" w:rsidRDefault="00575328" w:rsidP="001753FD">
      <w:pPr>
        <w:pStyle w:val="Ttulo2"/>
        <w:ind w:left="720"/>
      </w:pPr>
      <w:bookmarkStart w:id="25" w:name="_Toc241865086"/>
      <w:r w:rsidRPr="00673CF5">
        <w:t>b. Visualizaciones analíticas</w:t>
      </w:r>
      <w:bookmarkEnd w:id="25"/>
    </w:p>
    <w:p>
      <w:pPr>
        <w:ind w:left="0" w:firstLine="567"/>
      </w:pPr>
      <w:r>
        <w:rPr/>
        <w:t xml:space="preserve">De las cinco figuras del notebook F4, aquí se muestran las tres que sustentan los resultados. Cada título enuncia el hallazgo, los colores son consistentes por central y cada figura declara su fuente.</w:t>
      </w:r>
    </w:p>
    <w:p>
      <w:pPr>
        <w:keepNext/>
        <w:spacing w:after="0"/>
        <w:ind w:firstLine="0"/>
        <w:jc w:val="center"/>
      </w:pPr>
      <w:r>
        <w:drawing>
          <wp:inline xmlns:a="http://schemas.openxmlformats.org/drawingml/2006/main" xmlns:pic="http://schemas.openxmlformats.org/drawingml/2006/picture">
            <wp:extent cx="3383280" cy="1778347"/>
            <wp:docPr id="12" name="Picture 12"/>
            <wp:cNvGraphicFramePr>
              <a:graphicFrameLocks noChangeAspect="1"/>
            </wp:cNvGraphicFramePr>
            <a:graphic>
              <a:graphicData uri="http://schemas.openxmlformats.org/drawingml/2006/picture">
                <pic:pic>
                  <pic:nvPicPr>
                    <pic:cNvPr id="0" name="fig1.png"/>
                    <pic:cNvPicPr/>
                  </pic:nvPicPr>
                  <pic:blipFill>
                    <a:blip r:embed="rId27"/>
                    <a:stretch>
                      <a:fillRect/>
                    </a:stretch>
                  </pic:blipFill>
                  <pic:spPr>
                    <a:xfrm>
                      <a:off x="0" y="0"/>
                      <a:ext cx="3383280" cy="1778347"/>
                    </a:xfrm>
                    <a:prstGeom prst="rect"/>
                  </pic:spPr>
                </pic:pic>
              </a:graphicData>
            </a:graphic>
          </wp:inline>
        </w:drawing>
      </w:r>
    </w:p>
    <w:p>
      <w:pPr>
        <w:spacing w:before="0" w:after="20" w:line="240" w:lineRule="auto"/>
        <w:ind w:left="0" w:firstLine="0"/>
        <w:jc w:val="left"/>
      </w:pPr>
      <w:r>
        <w:rPr>
          <w:i/>
          <w:sz w:val="17"/>
          <w:szCs w:val="17"/>
        </w:rPr>
        <w:t xml:space="preserve">Figura 1. Perfil horario medio de generación por central. Fuente: elaboración propia con datos del CEN (2026).</w:t>
      </w:r>
    </w:p>
    <w:p>
      <w:pPr>
        <w:spacing w:before="20" w:after="60" w:line="240" w:lineRule="auto"/>
        <w:jc w:val="both"/>
      </w:pPr>
      <w:r>
        <w:rPr>
          <w:rFonts w:ascii="Arial" w:hAnsi="Arial"/>
          <w:sz w:val="17"/>
        </w:rPr>
        <w:t>La figura muestra que las tres centrales mantienen perfiles horarios relativamente planos, con Pacífico en un nivel medio claramente superior a Laja y Santa Fe. Se infiere que, dentro del período analizado, la hora del día explica menos variación que las diferencias entre centrales. Esta lectura se limita a la Generación Real del período y no permite atribuir causas operacionales. Como contexto del relato, este resultado orienta el análisis hacia una escala temporal mayor: la comparación mensual de la Figura 2.</w:t>
      </w:r>
    </w:p>
    <w:p>
      <w:pPr>
        <w:keepNext/>
        <w:spacing w:after="0"/>
        <w:ind w:firstLine="0"/>
        <w:jc w:val="center"/>
      </w:pPr>
      <w:r>
        <w:drawing>
          <wp:inline xmlns:a="http://schemas.openxmlformats.org/drawingml/2006/main" xmlns:pic="http://schemas.openxmlformats.org/drawingml/2006/picture">
            <wp:extent cx="3383280" cy="1615872"/>
            <wp:docPr id="12" name="Picture 12"/>
            <wp:cNvGraphicFramePr>
              <a:graphicFrameLocks noChangeAspect="1"/>
            </wp:cNvGraphicFramePr>
            <a:graphic>
              <a:graphicData uri="http://schemas.openxmlformats.org/drawingml/2006/picture">
                <pic:pic>
                  <pic:nvPicPr>
                    <pic:cNvPr id="0" name="fig2.png"/>
                    <pic:cNvPicPr/>
                  </pic:nvPicPr>
                  <pic:blipFill>
                    <a:blip r:embed="rId28"/>
                    <a:stretch>
                      <a:fillRect/>
                    </a:stretch>
                  </pic:blipFill>
                  <pic:spPr>
                    <a:xfrm>
                      <a:off x="0" y="0"/>
                      <a:ext cx="3383280" cy="1615872"/>
                    </a:xfrm>
                    <a:prstGeom prst="rect"/>
                  </pic:spPr>
                </pic:pic>
              </a:graphicData>
            </a:graphic>
          </wp:inline>
        </w:drawing>
      </w:r>
    </w:p>
    <w:p>
      <w:pPr>
        <w:spacing w:before="0" w:after="20" w:line="240" w:lineRule="auto"/>
        <w:ind w:left="0" w:firstLine="0"/>
        <w:jc w:val="left"/>
      </w:pPr>
      <w:r>
        <w:rPr>
          <w:i/>
          <w:sz w:val="17"/>
          <w:szCs w:val="17"/>
        </w:rPr>
        <w:t xml:space="preserve">Figura 2. Generación media mensual por central. Fuente: elaboración propia con datos del CEN (2026).</w:t>
      </w:r>
    </w:p>
    <w:p>
      <w:pPr>
        <w:spacing w:before="20" w:after="60" w:line="240" w:lineRule="auto"/>
        <w:jc w:val="both"/>
      </w:pPr>
      <w:r>
        <w:rPr>
          <w:rFonts w:ascii="Arial" w:hAnsi="Arial"/>
          <w:sz w:val="17"/>
        </w:rPr>
        <w:t>La figura muestra que las diferencias entre centrales se amplían a escala mensual: Laja disminuye hacia agosto, Pacífico reduce su nivel en julio-agosto y Santa Fe alcanza sus mayores medias en el período intermedio. Se infiere que la variación mensual discrimina mejor los cambios temporales que el perfil horario casi plano observado previamente. La comparación cubre solo ocho meses, por lo que no permite establecer estacionalidad anual ni explicar las causas de las variaciones. Este contraste conduce a examinar en la Figura 3 cuánto de esas diferencias coincide con la presencia de horas registradas en 0 MWh.</w:t>
      </w:r>
    </w:p>
    <w:p>
      <w:pPr>
        <w:keepNext/>
        <w:spacing w:after="0"/>
        <w:ind w:firstLine="0"/>
        <w:jc w:val="center"/>
      </w:pPr>
      <w:r>
        <w:drawing>
          <wp:inline xmlns:a="http://schemas.openxmlformats.org/drawingml/2006/main" xmlns:pic="http://schemas.openxmlformats.org/drawingml/2006/picture">
            <wp:extent cx="3383280" cy="1496417"/>
            <wp:docPr id="12" name="Picture 12"/>
            <wp:cNvGraphicFramePr>
              <a:graphicFrameLocks noChangeAspect="1"/>
            </wp:cNvGraphicFramePr>
            <a:graphic>
              <a:graphicData uri="http://schemas.openxmlformats.org/drawingml/2006/picture">
                <pic:pic>
                  <pic:nvPicPr>
                    <pic:cNvPr id="0" name="fig3.png"/>
                    <pic:cNvPicPr/>
                  </pic:nvPicPr>
                  <pic:blipFill>
                    <a:blip r:embed="rId29"/>
                    <a:stretch>
                      <a:fillRect/>
                    </a:stretch>
                  </pic:blipFill>
                  <pic:spPr>
                    <a:xfrm>
                      <a:off x="0" y="0"/>
                      <a:ext cx="3383280" cy="1496417"/>
                    </a:xfrm>
                    <a:prstGeom prst="rect"/>
                  </pic:spPr>
                </pic:pic>
              </a:graphicData>
            </a:graphic>
          </wp:inline>
        </w:drawing>
      </w:r>
    </w:p>
    <w:p>
      <w:pPr>
        <w:spacing w:before="0" w:after="20" w:line="240" w:lineRule="auto"/>
        <w:ind w:left="0" w:firstLine="0"/>
        <w:jc w:val="left"/>
      </w:pPr>
      <w:r>
        <w:rPr>
          <w:i/>
          <w:sz w:val="17"/>
          <w:szCs w:val="17"/>
        </w:rPr>
        <w:t xml:space="preserve">Figura 3. Porcentaje de horas con 0 MWh por central y mes. Fuente: elaboración propia con datos del CEN (2026).</w:t>
      </w:r>
    </w:p>
    <w:p>
      <w:pPr>
        <w:spacing w:before="20" w:after="60" w:line="240" w:lineRule="auto"/>
        <w:jc w:val="both"/>
      </w:pPr>
      <w:r>
        <w:rPr>
          <w:rFonts w:ascii="Arial" w:hAnsi="Arial"/>
          <w:sz w:val="17"/>
        </w:rPr>
        <w:t>La figura muestra que los registros de 0 MWh se concentran principalmente en Laja, especialmente en julio y agosto, mientras Pacífico presenta porcentajes bajos y Santa Fe aumenta en agosto. Se infiere que la frecuencia de ceros contribuye a describir las diferencias temporales observadas entre las centrales y ayuda a interpretar la caída mensual de Laja. Sin información operacional complementaria, estos ceros no pueden atribuirse a fallas, mantenimiento, detenciones u otra causa específica. La figura cierra el relato y responde a los objetivos de caracterizar, comparar y describir los patrones temporales.</w:t>
      </w:r>
    </w:p>
    <w:p w14:paraId="34034468" w14:textId="77777777" w:rsidR="00940530" w:rsidRPr="00673CF5" w:rsidRDefault="00575328" w:rsidP="001753FD">
      <w:pPr>
        <w:pStyle w:val="Ttulo1"/>
      </w:pPr>
      <w:bookmarkStart w:id="26" w:name="_Toc241865087"/>
      <w:r w:rsidRPr="00673CF5">
        <w:t>VIII. Metodología del desarrollo técnico</w:t>
      </w:r>
      <w:bookmarkEnd w:id="26"/>
    </w:p>
    <w:p>
      <w:pPr>
        <w:ind w:left="0" w:firstLine="567"/>
      </w:pPr>
      <w:r>
        <w:rPr/>
        <w:t xml:space="preserve">Las fases se encadenan: F1 definió la pregunta y el entorno, F2 produjo el dataset validado, F3 llevó la preparación a clases y midió la eficiencia, y F4 interpretó y comunicó los resultados. El flujo es </w:t>
      </w:r>
      <w:r>
        <w:rPr>
          <w:rFonts w:ascii="Courier New" w:hAnsi="Courier New" w:cs="Courier New"/>
        </w:rPr>
        <w:t xml:space="preserve">Pipeline.ajustar().transformar()</w:t>
      </w:r>
      <w:r>
        <w:rPr/>
        <w:t xml:space="preserve"> → </w:t>
      </w:r>
      <w:r>
        <w:rPr>
          <w:rFonts w:ascii="Courier New" w:hAnsi="Courier New" w:cs="Courier New"/>
        </w:rPr>
        <w:t xml:space="preserve">validar_dataset_procesado()</w:t>
      </w:r>
      <w:r>
        <w:rPr/>
        <w:t xml:space="preserve"> → </w:t>
      </w:r>
      <w:r>
        <w:rPr>
          <w:rFonts w:ascii="Courier New" w:hAnsi="Courier New" w:cs="Courier New"/>
        </w:rPr>
        <w:t xml:space="preserve">CaracterizadorTemporal.caracterizar()</w:t>
      </w:r>
      <w:r>
        <w:rPr/>
        <w:t xml:space="preserve">. Cada decisión produjo un resultado: melt, 5,3 veces más rápido que iterrows, reprocesa todo el período; las reglas atómicas se prueban por separado; y conservar los 0 MWh hizo posible la Figura 3.</w:t>
      </w:r>
    </w:p>
    <w:p w14:paraId="7C642544" w14:textId="77777777" w:rsidR="00940530" w:rsidRPr="00673CF5" w:rsidRDefault="00575328" w:rsidP="001753FD">
      <w:pPr>
        <w:pStyle w:val="Ttulo2"/>
        <w:ind w:left="720"/>
      </w:pPr>
      <w:bookmarkStart w:id="27" w:name="_Toc241865088"/>
      <w:r w:rsidRPr="00673CF5">
        <w:t>a. Validación y reflexión técnica</w:t>
      </w:r>
      <w:bookmarkEnd w:id="27"/>
    </w:p>
    <w:p>
      <w:pPr>
        <w:ind w:left="0" w:firstLine="567"/>
      </w:pPr>
      <w:r>
        <w:rPr/>
        <w:t xml:space="preserve">La validación técnica (sección V.c) confirmó la equivalencia entre F2 y F3 y la conservación de totales en las agregaciones. Entre las limitaciones, el período cubre ocho meses (no permite evaluar estacionalidad anual), los valores son registros de Generación Real del CEN, es decir, generación inyectada y no producción total de cada planta, y los datos no incluyen información operacional que explique los registros de 0 MWh. Como aprendizaje, llevar la lógica a </w:t>
      </w:r>
      <w:r>
        <w:rPr>
          <w:rFonts w:ascii="Courier New" w:hAnsi="Courier New" w:cs="Courier New"/>
        </w:rPr>
        <w:t xml:space="preserve">src/</w:t>
      </w:r>
      <w:r>
        <w:rPr/>
        <w:t xml:space="preserve"> con reglas atómicas redujo la duplicación y facilitó detectar errores.</w:t>
      </w:r>
    </w:p>
    <w:p>
      <w:pPr>
        <w:ind w:left="0" w:firstLine="567"/>
      </w:pPr>
      <w:r>
        <w:rPr/>
        <w:t xml:space="preserve">La reflexión metodológica de la Fase 4 revisó críticamente decisiones técnicas previas, como la refactorización de </w:t>
      </w:r>
      <w:r>
        <w:rPr>
          <w:rFonts w:ascii="Courier New" w:hAnsi="Courier New" w:cs="Courier New"/>
        </w:rPr>
        <w:t xml:space="preserve">validacion.py</w:t>
      </w:r>
      <w:r>
        <w:rPr/>
        <w:t xml:space="preserve"> en reglas atómicas y parametrizables (commit a4e655d), que fortalece la modularidad y permite que la prueba de excepción de F4 use solo </w:t>
      </w:r>
      <w:r>
        <w:rPr>
          <w:rFonts w:ascii="Courier New" w:hAnsi="Courier New" w:cs="Courier New"/>
        </w:rPr>
        <w:t xml:space="preserve">validar_no_negativos()</w:t>
      </w:r>
      <w:r>
        <w:rPr/>
        <w:t xml:space="preserve">. La reflexión no originó esta mejora: sirvió para evaluar su aporte a la reproducibilidad, la verificabilidad y la trazabilidad. En escalabilidad, sumar meses o centrales solo cambia los parámetros de </w:t>
      </w:r>
      <w:r>
        <w:rPr>
          <w:rFonts w:ascii="Courier New" w:hAnsi="Courier New" w:cs="Courier New"/>
        </w:rPr>
        <w:t xml:space="preserve">FiltradorPeriodo</w:t>
      </w:r>
      <w:r>
        <w:rPr/>
        <w:t xml:space="preserve"> y </w:t>
      </w:r>
      <w:r>
        <w:rPr>
          <w:rFonts w:ascii="Courier New" w:hAnsi="Courier New" w:cs="Courier New"/>
        </w:rPr>
        <w:t xml:space="preserve">FiltradorCentrales</w:t>
      </w:r>
      <w:r>
        <w:rPr/>
        <w:t xml:space="preserve">. La colaboración se organizó con ramas por tarea y pull requests a main.</w:t>
      </w:r>
    </w:p>
    <w:p>
      <w:pPr>
        <w:keepNext/>
        <w:spacing w:before="80" w:after="60"/>
        <w:ind w:left="0" w:firstLine="0"/>
        <w:jc w:val="left"/>
      </w:pPr>
      <w:r>
        <w:rPr>
          <w:b/>
          <w:sz w:val="19"/>
          <w:szCs w:val="19"/>
        </w:rPr>
        <w:t xml:space="preserve">Tabla 3. Comparación con las fases previas</w:t>
      </w:r>
    </w:p>
    <w:tbl>
      <w:tblPr>
        <w:tblStyle w:val="Tabladecuadrcula4-nfasis1"/>
        <w:tblW w:w="10380" w:type="dxa"/>
        <w:tblLayout w:type="fixed"/>
        <w:tblLook w:val="04A0" w:firstRow="1" w:lastRow="0" w:firstColumn="1" w:lastColumn="0" w:noHBand="0" w:noVBand="1"/>
      </w:tblPr>
      <w:tblGrid>
        <w:gridCol w:w="1500"/>
        <w:gridCol w:w="2900"/>
        <w:gridCol w:w="3300"/>
        <w:gridCol w:w="2680"/>
      </w:tblGrid>
      <w:tr>
        <w:trPr>
          <w:cantSplit/>
          <w:tblHeader/>
        </w:trPr>
        <w:tc>
          <w:tcPr>
            <w:tcW w:w="1500" w:type="dxa"/>
            <w:vAlign w:val="center"/>
          </w:tcPr>
          <w:p>
            <w:pPr>
              <w:spacing w:before="20" w:after="20" w:line="240" w:lineRule="auto"/>
              <w:ind w:left="0" w:firstLine="0"/>
              <w:jc w:val="left"/>
            </w:pPr>
            <w:r>
              <w:rPr>
                <w:sz w:val="17"/>
                <w:szCs w:val="17"/>
              </w:rPr>
              <w:t xml:space="preserve">Aspecto</w:t>
            </w:r>
          </w:p>
        </w:tc>
        <w:tc>
          <w:tcPr>
            <w:tcW w:w="2900" w:type="dxa"/>
            <w:vAlign w:val="center"/>
          </w:tcPr>
          <w:p>
            <w:pPr>
              <w:spacing w:before="20" w:after="20" w:line="240" w:lineRule="auto"/>
              <w:ind w:left="0" w:firstLine="0"/>
              <w:jc w:val="left"/>
            </w:pPr>
            <w:r>
              <w:rPr>
                <w:sz w:val="17"/>
                <w:szCs w:val="17"/>
              </w:rPr>
              <w:t xml:space="preserve">Fase previa</w:t>
            </w:r>
          </w:p>
        </w:tc>
        <w:tc>
          <w:tcPr>
            <w:tcW w:w="3300" w:type="dxa"/>
            <w:vAlign w:val="center"/>
          </w:tcPr>
          <w:p>
            <w:pPr>
              <w:spacing w:before="20" w:after="20" w:line="240" w:lineRule="auto"/>
              <w:ind w:left="0" w:firstLine="0"/>
              <w:jc w:val="left"/>
            </w:pPr>
            <w:r>
              <w:rPr>
                <w:sz w:val="17"/>
                <w:szCs w:val="17"/>
              </w:rPr>
              <w:t xml:space="preserve">Estado actual</w:t>
            </w:r>
          </w:p>
        </w:tc>
        <w:tc>
          <w:tcPr>
            <w:tcW w:w="2680" w:type="dxa"/>
            <w:vAlign w:val="center"/>
          </w:tcPr>
          <w:p>
            <w:pPr>
              <w:spacing w:before="20" w:after="20" w:line="240" w:lineRule="auto"/>
              <w:ind w:left="0" w:firstLine="0"/>
              <w:jc w:val="left"/>
            </w:pPr>
            <w:r>
              <w:rPr>
                <w:sz w:val="17"/>
                <w:szCs w:val="17"/>
              </w:rPr>
              <w:t xml:space="preserve">Motivo del cambio</w:t>
            </w:r>
          </w:p>
        </w:tc>
      </w:tr>
      <w:tr>
        <w:trPr>
          <w:cantSplit/>
        </w:trPr>
        <w:tc>
          <w:tcPr>
            <w:tcW w:w="1500" w:type="dxa"/>
            <w:vAlign w:val="center"/>
          </w:tcPr>
          <w:p>
            <w:pPr>
              <w:spacing w:before="20" w:after="20" w:line="240" w:lineRule="auto"/>
              <w:ind w:left="0" w:firstLine="0"/>
              <w:jc w:val="left"/>
            </w:pPr>
            <w:r>
              <w:rPr>
                <w:sz w:val="17"/>
                <w:szCs w:val="17"/>
              </w:rPr>
              <w:t xml:space="preserve">Preparación</w:t>
            </w:r>
          </w:p>
        </w:tc>
        <w:tc>
          <w:tcPr>
            <w:tcW w:w="2900" w:type="dxa"/>
            <w:vAlign w:val="center"/>
          </w:tcPr>
          <w:p>
            <w:pPr>
              <w:spacing w:before="20" w:after="20" w:line="240" w:lineRule="auto"/>
              <w:ind w:left="0" w:firstLine="0"/>
              <w:jc w:val="left"/>
            </w:pPr>
            <w:r>
              <w:rPr>
                <w:sz w:val="17"/>
                <w:szCs w:val="17"/>
              </w:rPr>
              <w:t xml:space="preserve">Funciones sueltas en el notebook de F2</w:t>
            </w:r>
          </w:p>
        </w:tc>
        <w:tc>
          <w:tcPr>
            <w:tcW w:w="3300" w:type="dxa"/>
            <w:vAlign w:val="center"/>
          </w:tcPr>
          <w:p>
            <w:pPr>
              <w:spacing w:before="20" w:after="20" w:line="240" w:lineRule="auto"/>
              <w:ind w:left="0" w:firstLine="0"/>
              <w:jc w:val="left"/>
            </w:pPr>
            <w:r>
              <w:rPr>
                <w:sz w:val="17"/>
                <w:szCs w:val="17"/>
              </w:rPr>
              <w:t xml:space="preserve">Clases y </w:t>
            </w:r>
            <w:r>
              <w:rPr>
                <w:rFonts w:ascii="Courier New" w:hAnsi="Courier New" w:cs="Courier New"/>
                <w:sz w:val="17"/>
                <w:szCs w:val="17"/>
              </w:rPr>
              <w:t xml:space="preserve">Pipeline</w:t>
            </w:r>
            <w:r>
              <w:rPr>
                <w:sz w:val="17"/>
                <w:szCs w:val="17"/>
              </w:rPr>
              <w:t xml:space="preserve"> en </w:t>
            </w:r>
            <w:r>
              <w:rPr>
                <w:rFonts w:ascii="Courier New" w:hAnsi="Courier New" w:cs="Courier New"/>
                <w:sz w:val="17"/>
                <w:szCs w:val="17"/>
              </w:rPr>
              <w:t xml:space="preserve">src/</w:t>
            </w:r>
            <w:r>
              <w:rPr>
                <w:sz w:val="17"/>
                <w:szCs w:val="17"/>
              </w:rPr>
              <w:t xml:space="preserve">, con equivalencia verificada</w:t>
            </w:r>
          </w:p>
        </w:tc>
        <w:tc>
          <w:tcPr>
            <w:tcW w:w="2680" w:type="dxa"/>
            <w:vAlign w:val="center"/>
          </w:tcPr>
          <w:p>
            <w:pPr>
              <w:spacing w:before="20" w:after="20" w:line="240" w:lineRule="auto"/>
              <w:ind w:left="0" w:firstLine="0"/>
              <w:jc w:val="left"/>
            </w:pPr>
            <w:r>
              <w:rPr>
                <w:sz w:val="17"/>
                <w:szCs w:val="17"/>
              </w:rPr>
              <w:t xml:space="preserve">Modularidad y reutilización</w:t>
            </w:r>
          </w:p>
        </w:tc>
      </w:tr>
      <w:tr>
        <w:trPr>
          <w:cantSplit/>
        </w:trPr>
        <w:tc>
          <w:tcPr>
            <w:tcW w:w="1500" w:type="dxa"/>
            <w:vAlign w:val="center"/>
          </w:tcPr>
          <w:p>
            <w:pPr>
              <w:spacing w:before="20" w:after="20" w:line="240" w:lineRule="auto"/>
              <w:ind w:left="0" w:firstLine="0"/>
              <w:jc w:val="left"/>
            </w:pPr>
            <w:r>
              <w:rPr>
                <w:sz w:val="17"/>
                <w:szCs w:val="17"/>
              </w:rPr>
              <w:t xml:space="preserve">Validación</w:t>
            </w:r>
          </w:p>
        </w:tc>
        <w:tc>
          <w:tcPr>
            <w:tcW w:w="2900" w:type="dxa"/>
            <w:vAlign w:val="center"/>
          </w:tcPr>
          <w:p>
            <w:pPr>
              <w:spacing w:before="20" w:after="20" w:line="240" w:lineRule="auto"/>
              <w:ind w:left="0" w:firstLine="0"/>
              <w:jc w:val="left"/>
            </w:pPr>
            <w:r>
              <w:rPr>
                <w:sz w:val="17"/>
                <w:szCs w:val="17"/>
              </w:rPr>
              <w:t xml:space="preserve">Una función con valores rígidos</w:t>
            </w:r>
          </w:p>
        </w:tc>
        <w:tc>
          <w:tcPr>
            <w:tcW w:w="3300" w:type="dxa"/>
            <w:vAlign w:val="center"/>
          </w:tcPr>
          <w:p>
            <w:pPr>
              <w:spacing w:before="20" w:after="20" w:line="240" w:lineRule="auto"/>
              <w:ind w:left="0" w:firstLine="0"/>
              <w:jc w:val="left"/>
            </w:pPr>
            <w:r>
              <w:rPr>
                <w:sz w:val="17"/>
                <w:szCs w:val="17"/>
              </w:rPr>
              <w:t xml:space="preserve">Reglas atómicas y parametrizables</w:t>
            </w:r>
          </w:p>
        </w:tc>
        <w:tc>
          <w:tcPr>
            <w:tcW w:w="2680" w:type="dxa"/>
            <w:vAlign w:val="center"/>
          </w:tcPr>
          <w:p>
            <w:pPr>
              <w:spacing w:before="20" w:after="20" w:line="240" w:lineRule="auto"/>
              <w:ind w:left="0" w:firstLine="0"/>
              <w:jc w:val="left"/>
            </w:pPr>
            <w:r>
              <w:rPr>
                <w:sz w:val="17"/>
                <w:szCs w:val="17"/>
              </w:rPr>
              <w:t xml:space="preserve">Probar cada regla por separado</w:t>
            </w:r>
          </w:p>
        </w:tc>
      </w:tr>
      <w:tr>
        <w:trPr>
          <w:cantSplit/>
        </w:trPr>
        <w:tc>
          <w:tcPr>
            <w:tcW w:w="1500" w:type="dxa"/>
            <w:vAlign w:val="center"/>
          </w:tcPr>
          <w:p>
            <w:pPr>
              <w:spacing w:before="20" w:after="20" w:line="240" w:lineRule="auto"/>
              <w:ind w:left="0" w:firstLine="0"/>
              <w:jc w:val="left"/>
            </w:pPr>
            <w:r>
              <w:rPr>
                <w:sz w:val="17"/>
                <w:szCs w:val="17"/>
              </w:rPr>
              <w:t xml:space="preserve">Eficiencia</w:t>
            </w:r>
          </w:p>
        </w:tc>
        <w:tc>
          <w:tcPr>
            <w:tcW w:w="2900" w:type="dxa"/>
            <w:vAlign w:val="center"/>
          </w:tcPr>
          <w:p>
            <w:pPr>
              <w:spacing w:before="20" w:after="20" w:line="240" w:lineRule="auto"/>
              <w:ind w:left="0" w:firstLine="0"/>
              <w:jc w:val="left"/>
            </w:pPr>
            <w:r>
              <w:rPr>
                <w:sz w:val="17"/>
                <w:szCs w:val="17"/>
              </w:rPr>
              <w:t xml:space="preserve">Sin mediciones</w:t>
            </w:r>
          </w:p>
        </w:tc>
        <w:tc>
          <w:tcPr>
            <w:tcW w:w="3300" w:type="dxa"/>
            <w:vAlign w:val="center"/>
          </w:tcPr>
          <w:p>
            <w:pPr>
              <w:spacing w:before="20" w:after="20" w:line="240" w:lineRule="auto"/>
              <w:ind w:left="0" w:firstLine="0"/>
              <w:jc w:val="left"/>
            </w:pPr>
            <w:r>
              <w:rPr>
                <w:rFonts w:ascii="Courier New" w:hAnsi="Courier New" w:cs="Courier New"/>
                <w:sz w:val="17"/>
                <w:szCs w:val="17"/>
              </w:rPr>
              <w:t xml:space="preserve">timeit</w:t>
            </w:r>
            <w:r>
              <w:rPr>
                <w:sz w:val="17"/>
                <w:szCs w:val="17"/>
              </w:rPr>
              <w:t xml:space="preserve"> y </w:t>
            </w:r>
            <w:r>
              <w:rPr>
                <w:rFonts w:ascii="Courier New" w:hAnsi="Courier New" w:cs="Courier New"/>
                <w:sz w:val="17"/>
                <w:szCs w:val="17"/>
              </w:rPr>
              <w:t xml:space="preserve">tracemalloc</w:t>
            </w:r>
            <w:r>
              <w:rPr>
                <w:sz w:val="17"/>
                <w:szCs w:val="17"/>
              </w:rPr>
              <w:t xml:space="preserve"> en F3</w:t>
            </w:r>
          </w:p>
        </w:tc>
        <w:tc>
          <w:tcPr>
            <w:tcW w:w="2680" w:type="dxa"/>
            <w:vAlign w:val="center"/>
          </w:tcPr>
          <w:p>
            <w:pPr>
              <w:spacing w:before="20" w:after="20" w:line="240" w:lineRule="auto"/>
              <w:ind w:left="0" w:firstLine="0"/>
              <w:jc w:val="left"/>
            </w:pPr>
            <w:r>
              <w:rPr>
                <w:sz w:val="17"/>
                <w:szCs w:val="17"/>
              </w:rPr>
              <w:t xml:space="preserve">Justificar la implementación elegida</w:t>
            </w:r>
          </w:p>
        </w:tc>
      </w:tr>
      <w:tr>
        <w:trPr>
          <w:cantSplit/>
        </w:trPr>
        <w:tc>
          <w:tcPr>
            <w:tcW w:w="1500" w:type="dxa"/>
            <w:vAlign w:val="center"/>
          </w:tcPr>
          <w:p>
            <w:pPr>
              <w:spacing w:before="20" w:after="20" w:line="240" w:lineRule="auto"/>
              <w:ind w:left="0" w:firstLine="0"/>
              <w:jc w:val="left"/>
            </w:pPr>
            <w:r>
              <w:rPr>
                <w:sz w:val="17"/>
                <w:szCs w:val="17"/>
              </w:rPr>
              <w:t xml:space="preserve">Verificación</w:t>
            </w:r>
          </w:p>
        </w:tc>
        <w:tc>
          <w:tcPr>
            <w:tcW w:w="2900" w:type="dxa"/>
            <w:vAlign w:val="center"/>
          </w:tcPr>
          <w:p>
            <w:pPr>
              <w:spacing w:before="20" w:after="20" w:line="240" w:lineRule="auto"/>
              <w:ind w:left="0" w:firstLine="0"/>
              <w:jc w:val="left"/>
            </w:pPr>
            <w:r>
              <w:rPr>
                <w:sz w:val="17"/>
                <w:szCs w:val="17"/>
              </w:rPr>
              <w:t xml:space="preserve">Equivalencia columna a columna (F3)</w:t>
            </w:r>
          </w:p>
        </w:tc>
        <w:tc>
          <w:tcPr>
            <w:tcW w:w="3300" w:type="dxa"/>
            <w:vAlign w:val="center"/>
          </w:tcPr>
          <w:p>
            <w:pPr>
              <w:spacing w:before="20" w:after="20" w:line="240" w:lineRule="auto"/>
              <w:ind w:left="0" w:firstLine="0"/>
              <w:jc w:val="left"/>
            </w:pPr>
            <w:r>
              <w:rPr>
                <w:rFonts w:ascii="Courier New" w:hAnsi="Courier New" w:cs="Courier New"/>
                <w:sz w:val="17"/>
                <w:szCs w:val="17"/>
              </w:rPr>
              <w:t xml:space="preserve">assert_frame_equal</w:t>
            </w:r>
            <w:r>
              <w:rPr>
                <w:sz w:val="17"/>
                <w:szCs w:val="17"/>
              </w:rPr>
              <w:t xml:space="preserve"> y pruebas normal/límite/excepción (F4)</w:t>
            </w:r>
          </w:p>
        </w:tc>
        <w:tc>
          <w:tcPr>
            <w:tcW w:w="2680" w:type="dxa"/>
            <w:vAlign w:val="center"/>
          </w:tcPr>
          <w:p>
            <w:pPr>
              <w:spacing w:before="20" w:after="20" w:line="240" w:lineRule="auto"/>
              <w:ind w:left="0" w:firstLine="0"/>
              <w:jc w:val="left"/>
            </w:pPr>
            <w:r>
              <w:rPr>
                <w:sz w:val="17"/>
                <w:szCs w:val="17"/>
              </w:rPr>
              <w:t xml:space="preserve">Evidencia objetiva de que las mejoras no rompen nada</w:t>
            </w:r>
          </w:p>
        </w:tc>
      </w:tr>
    </w:tbl>
    <w:p>
      <w:pPr>
        <w:spacing w:before="0" w:after="120"/>
        <w:ind w:left="0" w:firstLine="0"/>
        <w:jc w:val="left"/>
      </w:pPr>
      <w:r>
        <w:rPr>
          <w:i/>
          <w:sz w:val="17"/>
          <w:szCs w:val="17"/>
        </w:rPr>
        <w:t xml:space="preserve">Fuente: elaboración propia a partir de los notebooks F2–F4 y de las observaciones recibidas.</w:t>
      </w:r>
    </w:p>
    <w:p w14:paraId="28F69997" w14:textId="77777777" w:rsidR="00940530" w:rsidRPr="00673CF5" w:rsidRDefault="00575328" w:rsidP="001753FD">
      <w:pPr>
        <w:pStyle w:val="Ttulo2"/>
        <w:ind w:left="720"/>
      </w:pPr>
      <w:bookmarkStart w:id="28" w:name="_Toc241865089"/>
      <w:r w:rsidRPr="00673CF5">
        <w:t>b. Resultados</w:t>
      </w:r>
      <w:bookmarkEnd w:id="28"/>
    </w:p>
    <w:p>
      <w:pPr>
        <w:ind w:left="0" w:firstLine="567"/>
      </w:pPr>
      <w:r>
        <w:rPr/>
        <w:t xml:space="preserve">La Tabla 4 resume los resultados. TER CMPC Pacífico aporta el 65 % de la generación total del conjunto y tiene el menor porcentaje de horas en cero (6,4 %). TER CMPC Laja disminuye de 7,6 MWh por hora en enero a 0,4 MWh en agosto (Figura 2) y concentra el 72 % de las horas con 0 MWh del conjunto, con una secuencia continua máxima de 375 horas (≈15,6 días). TER CMPC Santa Fe alcanza su mayor media en abril (7,9 MWh) y llega a 59 % de horas en cero en agosto (Figura 3).</w:t>
      </w:r>
    </w:p>
    <w:p>
      <w:pPr>
        <w:keepNext/>
        <w:spacing w:before="80" w:after="60"/>
        <w:ind w:left="0" w:firstLine="0"/>
        <w:jc w:val="left"/>
      </w:pPr>
      <w:r>
        <w:rPr>
          <w:b/>
          <w:sz w:val="19"/>
          <w:szCs w:val="19"/>
        </w:rPr>
        <w:t xml:space="preserve">Tabla 4. Resumen de generación y registros con 0 MWh por central (enero–agosto de 2026)</w:t>
      </w:r>
    </w:p>
    <w:tbl>
      <w:tblPr>
        <w:tblStyle w:val="Tabladecuadrcula4-nfasis1"/>
        <w:tblW w:w="10380" w:type="dxa"/>
        <w:tblLayout w:type="fixed"/>
        <w:tblLook w:val="04A0" w:firstRow="1" w:lastRow="0" w:firstColumn="1" w:lastColumn="0" w:noHBand="0" w:noVBand="1"/>
      </w:tblPr>
      <w:tblGrid>
        <w:gridCol w:w="2300"/>
        <w:gridCol w:w="1600"/>
        <w:gridCol w:w="1700"/>
        <w:gridCol w:w="1400"/>
        <w:gridCol w:w="1780"/>
        <w:gridCol w:w="1600"/>
      </w:tblGrid>
      <w:tr>
        <w:trPr>
          <w:cantSplit/>
          <w:tblHeader/>
        </w:trPr>
        <w:tc>
          <w:tcPr>
            <w:tcW w:w="2300" w:type="dxa"/>
            <w:vAlign w:val="center"/>
          </w:tcPr>
          <w:p>
            <w:pPr>
              <w:spacing w:before="20" w:after="20" w:line="240" w:lineRule="auto"/>
              <w:ind w:left="0" w:firstLine="0"/>
              <w:jc w:val="left"/>
            </w:pPr>
            <w:r>
              <w:rPr>
                <w:sz w:val="17"/>
                <w:szCs w:val="17"/>
              </w:rPr>
              <w:t xml:space="preserve">Central</w:t>
            </w:r>
          </w:p>
        </w:tc>
        <w:tc>
          <w:tcPr>
            <w:tcW w:w="1600" w:type="dxa"/>
            <w:vAlign w:val="center"/>
          </w:tcPr>
          <w:p>
            <w:pPr>
              <w:spacing w:before="20" w:after="20" w:line="240" w:lineRule="auto"/>
              <w:ind w:left="0" w:firstLine="0"/>
              <w:jc w:val="left"/>
            </w:pPr>
            <w:r>
              <w:rPr>
                <w:sz w:val="17"/>
                <w:szCs w:val="17"/>
              </w:rPr>
              <w:t xml:space="preserve">Media horaria (MWh)</w:t>
            </w:r>
          </w:p>
        </w:tc>
        <w:tc>
          <w:tcPr>
            <w:tcW w:w="1700" w:type="dxa"/>
            <w:vAlign w:val="center"/>
          </w:tcPr>
          <w:p>
            <w:pPr>
              <w:spacing w:before="20" w:after="20" w:line="240" w:lineRule="auto"/>
              <w:ind w:left="0" w:firstLine="0"/>
              <w:jc w:val="left"/>
            </w:pPr>
            <w:r>
              <w:rPr>
                <w:sz w:val="17"/>
                <w:szCs w:val="17"/>
              </w:rPr>
              <w:t xml:space="preserve">Máximo horario (MWh)</w:t>
            </w:r>
          </w:p>
        </w:tc>
        <w:tc>
          <w:tcPr>
            <w:tcW w:w="1400" w:type="dxa"/>
            <w:vAlign w:val="center"/>
          </w:tcPr>
          <w:p>
            <w:pPr>
              <w:spacing w:before="20" w:after="20" w:line="240" w:lineRule="auto"/>
              <w:ind w:left="0" w:firstLine="0"/>
              <w:jc w:val="left"/>
            </w:pPr>
            <w:r>
              <w:rPr>
                <w:sz w:val="17"/>
                <w:szCs w:val="17"/>
              </w:rPr>
              <w:t xml:space="preserve">Total (MWh)</w:t>
            </w:r>
          </w:p>
        </w:tc>
        <w:tc>
          <w:tcPr>
            <w:tcW w:w="1780" w:type="dxa"/>
            <w:vAlign w:val="center"/>
          </w:tcPr>
          <w:p>
            <w:pPr>
              <w:spacing w:before="20" w:after="20" w:line="240" w:lineRule="auto"/>
              <w:ind w:left="0" w:firstLine="0"/>
              <w:jc w:val="left"/>
            </w:pPr>
            <w:r>
              <w:rPr>
                <w:sz w:val="17"/>
                <w:szCs w:val="17"/>
              </w:rPr>
              <w:t xml:space="preserve">Horas con 0 MWh</w:t>
            </w:r>
          </w:p>
        </w:tc>
        <w:tc>
          <w:tcPr>
            <w:tcW w:w="1600" w:type="dxa"/>
            <w:vAlign w:val="center"/>
          </w:tcPr>
          <w:p>
            <w:pPr>
              <w:spacing w:before="20" w:after="20" w:line="240" w:lineRule="auto"/>
              <w:ind w:left="0" w:firstLine="0"/>
              <w:jc w:val="left"/>
            </w:pPr>
            <w:r>
              <w:rPr>
                <w:sz w:val="17"/>
                <w:szCs w:val="17"/>
              </w:rPr>
              <w:t xml:space="preserve">Secuencia máx. de 0 MWh</w:t>
            </w:r>
          </w:p>
        </w:tc>
      </w:tr>
      <w:tr>
        <w:trPr>
          <w:cantSplit/>
        </w:trPr>
        <w:tc>
          <w:tcPr>
            <w:tcW w:w="2300" w:type="dxa"/>
            <w:vAlign w:val="center"/>
          </w:tcPr>
          <w:p>
            <w:pPr>
              <w:spacing w:before="20" w:after="20" w:line="240" w:lineRule="auto"/>
              <w:ind w:left="0" w:firstLine="0"/>
              <w:jc w:val="left"/>
            </w:pPr>
            <w:r>
              <w:rPr>
                <w:sz w:val="17"/>
                <w:szCs w:val="17"/>
              </w:rPr>
              <w:t xml:space="preserve">TER CMPC Laja</w:t>
            </w:r>
          </w:p>
        </w:tc>
        <w:tc>
          <w:tcPr>
            <w:tcW w:w="1600" w:type="dxa"/>
            <w:vAlign w:val="center"/>
          </w:tcPr>
          <w:p>
            <w:pPr>
              <w:spacing w:before="20" w:after="20" w:line="240" w:lineRule="auto"/>
              <w:ind w:left="0" w:firstLine="0"/>
              <w:jc w:val="left"/>
            </w:pPr>
            <w:r>
              <w:rPr>
                <w:sz w:val="17"/>
                <w:szCs w:val="17"/>
              </w:rPr>
              <w:t xml:space="preserve">3,45</w:t>
            </w:r>
          </w:p>
        </w:tc>
        <w:tc>
          <w:tcPr>
            <w:tcW w:w="1700" w:type="dxa"/>
            <w:vAlign w:val="center"/>
          </w:tcPr>
          <w:p>
            <w:pPr>
              <w:spacing w:before="20" w:after="20" w:line="240" w:lineRule="auto"/>
              <w:ind w:left="0" w:firstLine="0"/>
              <w:jc w:val="left"/>
            </w:pPr>
            <w:r>
              <w:rPr>
                <w:sz w:val="17"/>
                <w:szCs w:val="17"/>
              </w:rPr>
              <w:t xml:space="preserve">27,3</w:t>
            </w:r>
          </w:p>
        </w:tc>
        <w:tc>
          <w:tcPr>
            <w:tcW w:w="1400" w:type="dxa"/>
            <w:vAlign w:val="center"/>
          </w:tcPr>
          <w:p>
            <w:pPr>
              <w:spacing w:before="20" w:after="20" w:line="240" w:lineRule="auto"/>
              <w:ind w:left="0" w:firstLine="0"/>
              <w:jc w:val="left"/>
            </w:pPr>
            <w:r>
              <w:rPr>
                <w:sz w:val="17"/>
                <w:szCs w:val="17"/>
              </w:rPr>
              <w:t xml:space="preserve">20.096</w:t>
            </w:r>
          </w:p>
        </w:tc>
        <w:tc>
          <w:tcPr>
            <w:tcW w:w="1780" w:type="dxa"/>
            <w:vAlign w:val="center"/>
          </w:tcPr>
          <w:p>
            <w:pPr>
              <w:spacing w:before="20" w:after="20" w:line="240" w:lineRule="auto"/>
              <w:ind w:left="0" w:firstLine="0"/>
              <w:jc w:val="left"/>
            </w:pPr>
            <w:r>
              <w:rPr>
                <w:sz w:val="17"/>
                <w:szCs w:val="17"/>
              </w:rPr>
              <w:t xml:space="preserve">3.193 (54,7 %)</w:t>
            </w:r>
          </w:p>
        </w:tc>
        <w:tc>
          <w:tcPr>
            <w:tcW w:w="1600" w:type="dxa"/>
            <w:vAlign w:val="center"/>
          </w:tcPr>
          <w:p>
            <w:pPr>
              <w:spacing w:before="20" w:after="20" w:line="240" w:lineRule="auto"/>
              <w:ind w:left="0" w:firstLine="0"/>
              <w:jc w:val="left"/>
            </w:pPr>
            <w:r>
              <w:rPr>
                <w:sz w:val="17"/>
                <w:szCs w:val="17"/>
              </w:rPr>
              <w:t xml:space="preserve">375 h</w:t>
            </w:r>
          </w:p>
        </w:tc>
      </w:tr>
      <w:tr>
        <w:trPr>
          <w:cantSplit/>
        </w:trPr>
        <w:tc>
          <w:tcPr>
            <w:tcW w:w="2300" w:type="dxa"/>
            <w:vAlign w:val="center"/>
          </w:tcPr>
          <w:p>
            <w:pPr>
              <w:spacing w:before="20" w:after="20" w:line="240" w:lineRule="auto"/>
              <w:ind w:left="0" w:firstLine="0"/>
              <w:jc w:val="left"/>
            </w:pPr>
            <w:r>
              <w:rPr>
                <w:sz w:val="17"/>
                <w:szCs w:val="17"/>
              </w:rPr>
              <w:t xml:space="preserve">TER CMPC Pacífico</w:t>
            </w:r>
          </w:p>
        </w:tc>
        <w:tc>
          <w:tcPr>
            <w:tcW w:w="1600" w:type="dxa"/>
            <w:vAlign w:val="center"/>
          </w:tcPr>
          <w:p>
            <w:pPr>
              <w:spacing w:before="20" w:after="20" w:line="240" w:lineRule="auto"/>
              <w:ind w:left="0" w:firstLine="0"/>
              <w:jc w:val="left"/>
            </w:pPr>
            <w:r>
              <w:rPr>
                <w:sz w:val="17"/>
                <w:szCs w:val="17"/>
              </w:rPr>
              <w:t xml:space="preserve">16,19</w:t>
            </w:r>
          </w:p>
        </w:tc>
        <w:tc>
          <w:tcPr>
            <w:tcW w:w="1700" w:type="dxa"/>
            <w:vAlign w:val="center"/>
          </w:tcPr>
          <w:p>
            <w:pPr>
              <w:spacing w:before="20" w:after="20" w:line="240" w:lineRule="auto"/>
              <w:ind w:left="0" w:firstLine="0"/>
              <w:jc w:val="left"/>
            </w:pPr>
            <w:r>
              <w:rPr>
                <w:sz w:val="17"/>
                <w:szCs w:val="17"/>
              </w:rPr>
              <w:t xml:space="preserve">33,2</w:t>
            </w:r>
          </w:p>
        </w:tc>
        <w:tc>
          <w:tcPr>
            <w:tcW w:w="1400" w:type="dxa"/>
            <w:vAlign w:val="center"/>
          </w:tcPr>
          <w:p>
            <w:pPr>
              <w:spacing w:before="20" w:after="20" w:line="240" w:lineRule="auto"/>
              <w:ind w:left="0" w:firstLine="0"/>
              <w:jc w:val="left"/>
            </w:pPr>
            <w:r>
              <w:rPr>
                <w:sz w:val="17"/>
                <w:szCs w:val="17"/>
              </w:rPr>
              <w:t xml:space="preserve">94.446</w:t>
            </w:r>
          </w:p>
        </w:tc>
        <w:tc>
          <w:tcPr>
            <w:tcW w:w="1780" w:type="dxa"/>
            <w:vAlign w:val="center"/>
          </w:tcPr>
          <w:p>
            <w:pPr>
              <w:spacing w:before="20" w:after="20" w:line="240" w:lineRule="auto"/>
              <w:ind w:left="0" w:firstLine="0"/>
              <w:jc w:val="left"/>
            </w:pPr>
            <w:r>
              <w:rPr>
                <w:sz w:val="17"/>
                <w:szCs w:val="17"/>
              </w:rPr>
              <w:t xml:space="preserve">371 (6,4 %)</w:t>
            </w:r>
          </w:p>
        </w:tc>
        <w:tc>
          <w:tcPr>
            <w:tcW w:w="1600" w:type="dxa"/>
            <w:vAlign w:val="center"/>
          </w:tcPr>
          <w:p>
            <w:pPr>
              <w:spacing w:before="20" w:after="20" w:line="240" w:lineRule="auto"/>
              <w:ind w:left="0" w:firstLine="0"/>
              <w:jc w:val="left"/>
            </w:pPr>
            <w:r>
              <w:rPr>
                <w:sz w:val="17"/>
                <w:szCs w:val="17"/>
              </w:rPr>
              <w:t xml:space="preserve">57 h</w:t>
            </w:r>
          </w:p>
        </w:tc>
      </w:tr>
      <w:tr>
        <w:trPr>
          <w:cantSplit/>
        </w:trPr>
        <w:tc>
          <w:tcPr>
            <w:tcW w:w="2300" w:type="dxa"/>
            <w:vAlign w:val="center"/>
          </w:tcPr>
          <w:p>
            <w:pPr>
              <w:spacing w:before="20" w:after="20" w:line="240" w:lineRule="auto"/>
              <w:ind w:left="0" w:firstLine="0"/>
              <w:jc w:val="left"/>
            </w:pPr>
            <w:r>
              <w:rPr>
                <w:sz w:val="17"/>
                <w:szCs w:val="17"/>
              </w:rPr>
              <w:t xml:space="preserve">TER CMPC Santa Fe</w:t>
            </w:r>
          </w:p>
        </w:tc>
        <w:tc>
          <w:tcPr>
            <w:tcW w:w="1600" w:type="dxa"/>
            <w:vAlign w:val="center"/>
          </w:tcPr>
          <w:p>
            <w:pPr>
              <w:spacing w:before="20" w:after="20" w:line="240" w:lineRule="auto"/>
              <w:ind w:left="0" w:firstLine="0"/>
              <w:jc w:val="left"/>
            </w:pPr>
            <w:r>
              <w:rPr>
                <w:sz w:val="17"/>
                <w:szCs w:val="17"/>
              </w:rPr>
              <w:t xml:space="preserve">5,14</w:t>
            </w:r>
          </w:p>
        </w:tc>
        <w:tc>
          <w:tcPr>
            <w:tcW w:w="1700" w:type="dxa"/>
            <w:vAlign w:val="center"/>
          </w:tcPr>
          <w:p>
            <w:pPr>
              <w:spacing w:before="20" w:after="20" w:line="240" w:lineRule="auto"/>
              <w:ind w:left="0" w:firstLine="0"/>
              <w:jc w:val="left"/>
            </w:pPr>
            <w:r>
              <w:rPr>
                <w:sz w:val="17"/>
                <w:szCs w:val="17"/>
              </w:rPr>
              <w:t xml:space="preserve">17,9</w:t>
            </w:r>
          </w:p>
        </w:tc>
        <w:tc>
          <w:tcPr>
            <w:tcW w:w="1400" w:type="dxa"/>
            <w:vAlign w:val="center"/>
          </w:tcPr>
          <w:p>
            <w:pPr>
              <w:spacing w:before="20" w:after="20" w:line="240" w:lineRule="auto"/>
              <w:ind w:left="0" w:firstLine="0"/>
              <w:jc w:val="left"/>
            </w:pPr>
            <w:r>
              <w:rPr>
                <w:sz w:val="17"/>
                <w:szCs w:val="17"/>
              </w:rPr>
              <w:t xml:space="preserve">29.976</w:t>
            </w:r>
          </w:p>
        </w:tc>
        <w:tc>
          <w:tcPr>
            <w:tcW w:w="1780" w:type="dxa"/>
            <w:vAlign w:val="center"/>
          </w:tcPr>
          <w:p>
            <w:pPr>
              <w:spacing w:before="20" w:after="20" w:line="240" w:lineRule="auto"/>
              <w:ind w:left="0" w:firstLine="0"/>
              <w:jc w:val="left"/>
            </w:pPr>
            <w:r>
              <w:rPr>
                <w:sz w:val="17"/>
                <w:szCs w:val="17"/>
              </w:rPr>
              <w:t xml:space="preserve">874 (15,0 %)</w:t>
            </w:r>
          </w:p>
        </w:tc>
        <w:tc>
          <w:tcPr>
            <w:tcW w:w="1600" w:type="dxa"/>
            <w:vAlign w:val="center"/>
          </w:tcPr>
          <w:p>
            <w:pPr>
              <w:spacing w:before="20" w:after="20" w:line="240" w:lineRule="auto"/>
              <w:ind w:left="0" w:firstLine="0"/>
              <w:jc w:val="left"/>
            </w:pPr>
            <w:r>
              <w:rPr>
                <w:sz w:val="17"/>
                <w:szCs w:val="17"/>
              </w:rPr>
              <w:t xml:space="preserve">356 h</w:t>
            </w:r>
          </w:p>
        </w:tc>
      </w:tr>
    </w:tbl>
    <w:p>
      <w:pPr>
        <w:spacing w:before="0" w:after="120"/>
        <w:ind w:left="0" w:firstLine="0"/>
        <w:jc w:val="left"/>
      </w:pPr>
      <w:r>
        <w:rPr>
          <w:i/>
          <w:sz w:val="17"/>
          <w:szCs w:val="17"/>
        </w:rPr>
        <w:t xml:space="preserve">Fuente: elaboración propia con datos del CEN (2026); secuencias calculadas con </w:t>
      </w:r>
      <w:r>
        <w:rPr>
          <w:rFonts w:ascii="Courier New" w:hAnsi="Courier New" w:cs="Courier New"/>
          <w:i/>
          <w:sz w:val="17"/>
          <w:szCs w:val="17"/>
        </w:rPr>
        <w:t xml:space="preserve">secuencias.py</w:t>
      </w:r>
      <w:r>
        <w:rPr>
          <w:i/>
          <w:sz w:val="17"/>
          <w:szCs w:val="17"/>
        </w:rPr>
        <w:t xml:space="preserve">.</w:t>
      </w:r>
    </w:p>
    <w:p w14:paraId="176F0150" w14:textId="77777777" w:rsidR="00940530" w:rsidRPr="00673CF5" w:rsidRDefault="00575328" w:rsidP="001753FD">
      <w:pPr>
        <w:pStyle w:val="Ttulo2"/>
        <w:ind w:left="720"/>
      </w:pPr>
      <w:bookmarkStart w:id="29" w:name="_Toc241865090"/>
      <w:r w:rsidRPr="00673CF5">
        <w:t xml:space="preserve">c. </w:t>
      </w:r>
      <w:r w:rsidRPr="00673CF5">
        <w:t>Discusión</w:t>
      </w:r>
      <w:bookmarkEnd w:id="29"/>
    </w:p>
    <w:p>
      <w:pPr>
        <w:ind w:left="0" w:firstLine="567"/>
      </w:pPr>
      <w:r>
        <w:rPr/>
        <w:t xml:space="preserve">Los resultados muestran tres comportamientos distintos: Pacífico presenta una generación comparativamente alta y estable; Laja, una disminución marcada y una alta frecuencia de registros de 0 MWh; y Santa Fe, un nivel intermedio con períodos prolongados de registros consecutivos de 0 MWh. La ausencia de un ciclo horario marcado es compatible con una generación de excedentes sujeta a la programación interna de los procesos, pero los datos disponibles no permiten confirmarlo ni atribuir los 0 MWh a detenciones, mantenimiento u otras causas, por lo que se mantiene como hipótesis fuera del alcance. La principal amenaza a la validez es el período de ocho meses, que no distingue tendencia de estacionalidad.</w:t>
      </w:r>
    </w:p>
    <w:p w14:paraId="18920A2B" w14:textId="77777777" w:rsidR="00940530" w:rsidRPr="00673CF5" w:rsidRDefault="00575328" w:rsidP="001753FD">
      <w:pPr>
        <w:pStyle w:val="Ttulo2"/>
        <w:ind w:left="720"/>
      </w:pPr>
      <w:bookmarkStart w:id="30" w:name="_Toc241865091"/>
      <w:r w:rsidRPr="00673CF5">
        <w:t>d. Conclusiones</w:t>
      </w:r>
      <w:bookmarkEnd w:id="30"/>
    </w:p>
    <w:p>
      <w:pPr>
        <w:ind w:left="0" w:firstLine="567"/>
      </w:pPr>
      <w:r>
        <w:rPr/>
        <w:t xml:space="preserve">Respecto de la pregunta de investigación, los patrones temporales se resumen en cuatro conclusiones:</w:t>
      </w:r>
    </w:p>
    <w:p>
      <w:pPr>
        <w:pStyle w:val="F4Body"/>
        <w:numPr>
          <w:ilvl w:val="0"/>
          <w:numId w:val="12"/>
        </w:numPr>
        <w:spacing w:after="60"/>
      </w:pPr>
      <w:r>
        <w:rPr/>
        <w:t xml:space="preserve">La generación horaria es casi plana en las tres centrales, sin ciclo diario marcado, y Pacífico opera a un nivel 3 a 5 veces superior al de Laja y Santa Fe.</w:t>
      </w:r>
    </w:p>
    <w:p>
      <w:pPr>
        <w:pStyle w:val="F4Body"/>
        <w:numPr>
          <w:ilvl w:val="0"/>
          <w:numId w:val="12"/>
        </w:numPr>
        <w:spacing w:after="60"/>
      </w:pPr>
      <w:r>
        <w:rPr/>
        <w:t xml:space="preserve">A escala mensual, Laja decrece de forma sostenida y Pacífico baja en julio y agosto, mientras Santa Fe alcanza su máximo en abril–mayo.</w:t>
      </w:r>
    </w:p>
    <w:p>
      <w:pPr>
        <w:pStyle w:val="F4Body"/>
        <w:numPr>
          <w:ilvl w:val="0"/>
          <w:numId w:val="12"/>
        </w:numPr>
        <w:spacing w:after="60"/>
      </w:pPr>
      <w:r>
        <w:rPr/>
        <w:t>Los registros de 0 MWh (25,4 % del total) se concentran en Laja y se agrupan en secuencias largas, es decir, en tramos continuos y no en registros aislados.</w:t>
      </w:r>
    </w:p>
    <w:p>
      <w:pPr>
        <w:pStyle w:val="F4Body"/>
        <w:numPr>
          <w:ilvl w:val="0"/>
          <w:numId w:val="12"/>
        </w:numPr>
        <w:spacing w:after="60"/>
      </w:pPr>
      <w:r>
        <w:rPr/>
        <w:t xml:space="preserve">El flujo es reproducible y verificable: pipeline modular con pruebas, equivalencia F2↔F3 y trazabilidad en Git. Como trabajo futuro, ampliar el período y contrastar los ceros con información operacional.</w:t>
      </w:r>
    </w:p>
    <w:p w14:paraId="359CDEA0" w14:textId="77777777" w:rsidR="00940530" w:rsidRDefault="00575328" w:rsidP="001753FD">
      <w:pPr>
        <w:pStyle w:val="Ttulo2"/>
        <w:ind w:left="720"/>
      </w:pPr>
      <w:bookmarkStart w:id="31" w:name="_Toc241865092"/>
      <w:r w:rsidRPr="00673CF5">
        <w:t>e. Trazabilidad de mejoras</w:t>
      </w:r>
      <w:bookmarkEnd w:id="31"/>
    </w:p>
    <w:p>
      <w:pPr>
        <w:ind w:left="0" w:firstLine="567"/>
      </w:pPr>
      <w:r>
        <w:rPr/>
        <w:t xml:space="preserve">Cada observación se tradujo en una acción con su commit (Tabla 5), con más modularidad (siete módulos en </w:t>
      </w:r>
      <w:r>
        <w:rPr>
          <w:rFonts w:ascii="Courier New" w:hAnsi="Courier New" w:cs="Courier New"/>
        </w:rPr>
        <w:t xml:space="preserve">src/</w:t>
      </w:r>
      <w:r>
        <w:rPr/>
        <w:t xml:space="preserve">), rendimiento medido y documentación verificable en </w:t>
      </w:r>
      <w:r>
        <w:rPr>
          <w:rFonts w:ascii="Courier New" w:hAnsi="Courier New" w:cs="Courier New"/>
        </w:rPr>
        <w:t xml:space="preserve">changelog.md</w:t>
      </w:r>
      <w:r>
        <w:rPr/>
        <w:t xml:space="preserve">.</w:t>
      </w:r>
    </w:p>
    <w:p w14:paraId="56FC45B8" w14:textId="77777777" w:rsidR="0015658B" w:rsidRDefault="0015658B" w:rsidP="0015658B">
      <w:pPr>
        <w:keepNext/>
        <w:ind w:left="720" w:hanging="11"/>
        <w:rPr>
          <w:b/>
          <w:bCs/>
        </w:rPr>
      </w:pPr>
      <w:r w:rsidRPr="0015658B">
        <w:rPr>
          <w:b/>
          <w:bCs/>
        </w:rPr>
        <w:t>Tabla</w:t>
      </w:r>
      <w:r w:rsidRPr="0015658B">
        <w:rPr>
          <w:b/>
          <w:bCs/>
        </w:rPr>
        <w:t xml:space="preserve"> 5</w:t>
      </w:r>
      <w:r w:rsidRPr="0015658B">
        <w:rPr>
          <w:b/>
          <w:bCs/>
        </w:rPr>
        <w:t>. Trazabilidad de observaciones y acciones de mejora</w:t>
      </w:r>
    </w:p>
    <w:tbl>
      <w:tblPr>
        <w:tblStyle w:val="Tabladecuadrcula4-nfasis1"/>
        <w:tblW w:w="10380" w:type="dxa"/>
        <w:tblLook w:val="04A0" w:firstRow="1" w:lastRow="0" w:firstColumn="1" w:lastColumn="0" w:noHBand="0" w:noVBand="1"/>
      </w:tblPr>
      <w:tblGrid>
        <w:gridCol w:w="2100"/>
        <w:gridCol w:w="2900"/>
        <w:gridCol w:w="1500"/>
        <w:gridCol w:w="3880"/>
      </w:tblGrid>
      <w:tr w:rsidR="0015658B" w:rsidRPr="0015658B" w14:paraId="57F29D34" w14:textId="77777777" w:rsidTr="001565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270B7E6F" w14:textId="77777777" w:rsidR="0015658B" w:rsidRPr="0015658B" w:rsidRDefault="0015658B" w:rsidP="0015658B">
            <w:pPr>
              <w:spacing w:before="20" w:after="20" w:line="240" w:lineRule="auto"/>
              <w:ind w:left="0" w:firstLine="0"/>
            </w:pPr>
            <w:r w:rsidRPr="0015658B">
              <w:rPr>
                <w:sz w:val="17"/>
                <w:szCs w:val="17"/>
              </w:rPr>
              <w:t>Observación recibida</w:t>
            </w:r>
          </w:p>
        </w:tc>
        <w:tc>
          <w:tcPr>
            <w:tcW w:w="2900" w:type="dxa"/>
            <w:vAlign w:val="center"/>
            <w:hideMark/>
          </w:tcPr>
          <w:p w14:paraId="7EFE32F3" w14:textId="77777777" w:rsidR="0015658B" w:rsidRPr="0015658B" w:rsidRDefault="0015658B" w:rsidP="0015658B">
            <w:pPr>
              <w:spacing w:before="20" w:after="20" w:line="240" w:lineRule="auto"/>
              <w:ind w:left="0" w:firstLine="0"/>
              <w:jc w:val="center"/>
              <w:cnfStyle w:val="100000000000" w:firstRow="1" w:lastRow="0" w:firstColumn="0" w:lastColumn="0" w:oddVBand="0" w:evenVBand="0" w:oddHBand="0" w:evenHBand="0" w:firstRowFirstColumn="0" w:firstRowLastColumn="0" w:lastRowFirstColumn="0" w:lastRowLastColumn="0"/>
            </w:pPr>
            <w:r w:rsidRPr="0015658B">
              <w:rPr>
                <w:sz w:val="17"/>
                <w:szCs w:val="17"/>
              </w:rPr>
              <w:t>Acción realizada</w:t>
            </w:r>
          </w:p>
        </w:tc>
        <w:tc>
          <w:tcPr>
            <w:tcW w:w="1500" w:type="dxa"/>
            <w:vAlign w:val="center"/>
            <w:hideMark/>
          </w:tcPr>
          <w:p w14:paraId="78F5912E" w14:textId="77777777" w:rsidR="0015658B" w:rsidRPr="0015658B" w:rsidRDefault="0015658B" w:rsidP="0015658B">
            <w:pPr>
              <w:spacing w:before="20" w:after="20" w:line="240" w:lineRule="auto"/>
              <w:ind w:left="0" w:firstLine="0"/>
              <w:jc w:val="center"/>
              <w:cnfStyle w:val="100000000000" w:firstRow="1" w:lastRow="0" w:firstColumn="0" w:lastColumn="0" w:oddVBand="0" w:evenVBand="0" w:oddHBand="0" w:evenHBand="0" w:firstRowFirstColumn="0" w:firstRowLastColumn="0" w:lastRowFirstColumn="0" w:lastRowLastColumn="0"/>
            </w:pPr>
            <w:r w:rsidRPr="0015658B">
              <w:rPr>
                <w:sz w:val="17"/>
                <w:szCs w:val="17"/>
              </w:rPr>
              <w:t xml:space="preserve">Evidencia / </w:t>
            </w:r>
            <w:proofErr w:type="spellStart"/>
            <w:r w:rsidRPr="0015658B">
              <w:rPr>
                <w:sz w:val="17"/>
                <w:szCs w:val="17"/>
              </w:rPr>
              <w:t>commit</w:t>
            </w:r>
            <w:proofErr w:type="spellEnd"/>
          </w:p>
        </w:tc>
        <w:tc>
          <w:tcPr>
            <w:tcW w:w="3880" w:type="dxa"/>
            <w:vAlign w:val="center"/>
            <w:hideMark/>
          </w:tcPr>
          <w:p w14:paraId="7FCF8A1E" w14:textId="77777777" w:rsidR="0015658B" w:rsidRPr="0015658B" w:rsidRDefault="0015658B" w:rsidP="0015658B">
            <w:pPr>
              <w:spacing w:before="20" w:after="20" w:line="240" w:lineRule="auto"/>
              <w:ind w:left="0" w:firstLine="0"/>
              <w:jc w:val="center"/>
              <w:cnfStyle w:val="100000000000" w:firstRow="1" w:lastRow="0" w:firstColumn="0" w:lastColumn="0" w:oddVBand="0" w:evenVBand="0" w:oddHBand="0" w:evenHBand="0" w:firstRowFirstColumn="0" w:firstRowLastColumn="0" w:lastRowFirstColumn="0" w:lastRowLastColumn="0"/>
            </w:pPr>
            <w:r w:rsidRPr="0015658B">
              <w:rPr>
                <w:sz w:val="17"/>
                <w:szCs w:val="17"/>
              </w:rPr>
              <w:t>Impacto técnico</w:t>
            </w:r>
          </w:p>
        </w:tc>
      </w:tr>
      <w:tr w:rsidR="0015658B" w:rsidRPr="0015658B" w14:paraId="62D1724F" w14:textId="77777777" w:rsidTr="0015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1185BAEC" w14:textId="77777777" w:rsidR="0015658B" w:rsidRPr="0015658B" w:rsidRDefault="0015658B" w:rsidP="0015658B">
            <w:pPr>
              <w:spacing w:before="20" w:after="20" w:line="240" w:lineRule="auto"/>
              <w:ind w:left="0" w:firstLine="0"/>
              <w:jc w:val="left"/>
            </w:pPr>
            <w:proofErr w:type="spellStart"/>
            <w:r w:rsidRPr="0015658B">
              <w:rPr>
                <w:sz w:val="17"/>
                <w:szCs w:val="17"/>
              </w:rPr>
              <w:t>Modularización</w:t>
            </w:r>
            <w:proofErr w:type="spellEnd"/>
            <w:r w:rsidRPr="0015658B">
              <w:rPr>
                <w:sz w:val="17"/>
                <w:szCs w:val="17"/>
              </w:rPr>
              <w:t xml:space="preserve"> insuficiente del pipeline</w:t>
            </w:r>
          </w:p>
        </w:tc>
        <w:tc>
          <w:tcPr>
            <w:tcW w:w="2900" w:type="dxa"/>
            <w:vAlign w:val="center"/>
            <w:hideMark/>
          </w:tcPr>
          <w:p w14:paraId="526099D8"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Se trasladó lógica reutilizable desde los notebooks hacia módulos especializados y se amplió la arquitectura de src/</w:t>
            </w:r>
          </w:p>
        </w:tc>
        <w:tc>
          <w:tcPr>
            <w:tcW w:w="1500" w:type="dxa"/>
            <w:vAlign w:val="center"/>
            <w:hideMark/>
          </w:tcPr>
          <w:p w14:paraId="5EFAD074" w14:textId="77777777" w:rsidR="0015658B" w:rsidRPr="0015658B" w:rsidRDefault="0015658B" w:rsidP="0015658B">
            <w:pPr>
              <w:spacing w:before="20" w:after="20" w:line="240" w:lineRule="auto"/>
              <w:ind w:left="0" w:firstLine="0"/>
              <w:jc w:val="center"/>
              <w:cnfStyle w:val="000000100000" w:firstRow="0" w:lastRow="0" w:firstColumn="0" w:lastColumn="0" w:oddVBand="0" w:evenVBand="0" w:oddHBand="1" w:evenHBand="0" w:firstRowFirstColumn="0" w:firstRowLastColumn="0" w:lastRowFirstColumn="0" w:lastRowLastColumn="0"/>
            </w:pPr>
            <w:r w:rsidRPr="0015658B">
              <w:rPr>
                <w:sz w:val="17"/>
                <w:szCs w:val="17"/>
              </w:rPr>
              <w:t>550cfc6, 2a7372f</w:t>
            </w:r>
          </w:p>
        </w:tc>
        <w:tc>
          <w:tcPr>
            <w:tcW w:w="3880" w:type="dxa"/>
            <w:vAlign w:val="center"/>
            <w:hideMark/>
          </w:tcPr>
          <w:p w14:paraId="571BDBF0"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Menor duplicación, mejor separación de responsabilidades y mayor mantenibilidad</w:t>
            </w:r>
          </w:p>
        </w:tc>
      </w:tr>
      <w:tr w:rsidR="0015658B" w:rsidRPr="0015658B" w14:paraId="28F0C4BC" w14:textId="77777777" w:rsidTr="0015658B">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181B1EA9" w14:textId="77777777" w:rsidR="0015658B" w:rsidRPr="0015658B" w:rsidRDefault="0015658B" w:rsidP="0015658B">
            <w:pPr>
              <w:spacing w:before="20" w:after="20" w:line="240" w:lineRule="auto"/>
              <w:ind w:left="0" w:firstLine="0"/>
              <w:jc w:val="left"/>
            </w:pPr>
            <w:r w:rsidRPr="0015658B">
              <w:rPr>
                <w:sz w:val="17"/>
                <w:szCs w:val="17"/>
              </w:rPr>
              <w:t>Validación concentrada y con valores rígidos</w:t>
            </w:r>
          </w:p>
        </w:tc>
        <w:tc>
          <w:tcPr>
            <w:tcW w:w="2900" w:type="dxa"/>
            <w:vAlign w:val="center"/>
            <w:hideMark/>
          </w:tcPr>
          <w:p w14:paraId="63740AB1"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Se refactorizó validacion.py en reglas atómicas y parametrizadas</w:t>
            </w:r>
          </w:p>
        </w:tc>
        <w:tc>
          <w:tcPr>
            <w:tcW w:w="1500" w:type="dxa"/>
            <w:vAlign w:val="center"/>
            <w:hideMark/>
          </w:tcPr>
          <w:p w14:paraId="75CB0535" w14:textId="77777777" w:rsidR="0015658B" w:rsidRPr="0015658B" w:rsidRDefault="0015658B" w:rsidP="0015658B">
            <w:pPr>
              <w:spacing w:before="20" w:after="20" w:line="240" w:lineRule="auto"/>
              <w:ind w:left="0" w:firstLine="0"/>
              <w:jc w:val="center"/>
              <w:cnfStyle w:val="000000000000" w:firstRow="0" w:lastRow="0" w:firstColumn="0" w:lastColumn="0" w:oddVBand="0" w:evenVBand="0" w:oddHBand="0" w:evenHBand="0" w:firstRowFirstColumn="0" w:firstRowLastColumn="0" w:lastRowFirstColumn="0" w:lastRowLastColumn="0"/>
            </w:pPr>
            <w:r w:rsidRPr="0015658B">
              <w:rPr>
                <w:sz w:val="17"/>
                <w:szCs w:val="17"/>
              </w:rPr>
              <w:t>a4e655d</w:t>
            </w:r>
          </w:p>
        </w:tc>
        <w:tc>
          <w:tcPr>
            <w:tcW w:w="3880" w:type="dxa"/>
            <w:vAlign w:val="center"/>
            <w:hideMark/>
          </w:tcPr>
          <w:p w14:paraId="0893CB74"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Cada regla puede probarse de forma independiente y reutilizarse con distintos períodos o conjuntos de datos</w:t>
            </w:r>
          </w:p>
        </w:tc>
      </w:tr>
      <w:tr w:rsidR="0015658B" w:rsidRPr="0015658B" w14:paraId="4D296B1D" w14:textId="77777777" w:rsidTr="0015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37B81E7D" w14:textId="77777777" w:rsidR="0015658B" w:rsidRPr="0015658B" w:rsidRDefault="0015658B" w:rsidP="0015658B">
            <w:pPr>
              <w:spacing w:before="20" w:after="20" w:line="240" w:lineRule="auto"/>
              <w:ind w:left="0" w:firstLine="0"/>
              <w:jc w:val="left"/>
            </w:pPr>
            <w:r w:rsidRPr="0015658B">
              <w:rPr>
                <w:sz w:val="17"/>
                <w:szCs w:val="17"/>
              </w:rPr>
              <w:t>Identidades Git inconsistentes</w:t>
            </w:r>
          </w:p>
        </w:tc>
        <w:tc>
          <w:tcPr>
            <w:tcW w:w="2900" w:type="dxa"/>
            <w:vAlign w:val="center"/>
            <w:hideMark/>
          </w:tcPr>
          <w:p w14:paraId="2D76721C"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Se incorporó y corrigió .</w:t>
            </w:r>
            <w:proofErr w:type="spellStart"/>
            <w:r w:rsidRPr="0015658B">
              <w:rPr>
                <w:sz w:val="17"/>
                <w:szCs w:val="17"/>
              </w:rPr>
              <w:t>mailmap</w:t>
            </w:r>
            <w:proofErr w:type="spellEnd"/>
            <w:r w:rsidRPr="0015658B">
              <w:rPr>
                <w:sz w:val="17"/>
                <w:szCs w:val="17"/>
              </w:rPr>
              <w:t xml:space="preserve"> para consolidar las identidades del equipo</w:t>
            </w:r>
          </w:p>
        </w:tc>
        <w:tc>
          <w:tcPr>
            <w:tcW w:w="1500" w:type="dxa"/>
            <w:vAlign w:val="center"/>
            <w:hideMark/>
          </w:tcPr>
          <w:p w14:paraId="340467B3" w14:textId="77777777" w:rsidR="0015658B" w:rsidRPr="0015658B" w:rsidRDefault="0015658B" w:rsidP="0015658B">
            <w:pPr>
              <w:spacing w:before="20" w:after="20" w:line="240" w:lineRule="auto"/>
              <w:ind w:left="0" w:firstLine="0"/>
              <w:jc w:val="center"/>
              <w:cnfStyle w:val="000000100000" w:firstRow="0" w:lastRow="0" w:firstColumn="0" w:lastColumn="0" w:oddVBand="0" w:evenVBand="0" w:oddHBand="1" w:evenHBand="0" w:firstRowFirstColumn="0" w:firstRowLastColumn="0" w:lastRowFirstColumn="0" w:lastRowLastColumn="0"/>
            </w:pPr>
            <w:r w:rsidRPr="0015658B">
              <w:rPr>
                <w:sz w:val="17"/>
                <w:szCs w:val="17"/>
              </w:rPr>
              <w:t>5e60e7f, ce134a7</w:t>
            </w:r>
          </w:p>
        </w:tc>
        <w:tc>
          <w:tcPr>
            <w:tcW w:w="3880" w:type="dxa"/>
            <w:vAlign w:val="center"/>
            <w:hideMark/>
          </w:tcPr>
          <w:p w14:paraId="280B1B77"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Mejora la atribución y trazabilidad de las contribuciones</w:t>
            </w:r>
          </w:p>
        </w:tc>
      </w:tr>
      <w:tr w:rsidR="0015658B" w:rsidRPr="0015658B" w14:paraId="7A89A435" w14:textId="77777777" w:rsidTr="0015658B">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48FF0AEE" w14:textId="77777777" w:rsidR="0015658B" w:rsidRPr="0015658B" w:rsidRDefault="0015658B" w:rsidP="0015658B">
            <w:pPr>
              <w:spacing w:before="20" w:after="20" w:line="240" w:lineRule="auto"/>
              <w:ind w:left="0" w:firstLine="0"/>
              <w:jc w:val="left"/>
            </w:pPr>
            <w:r w:rsidRPr="0015658B">
              <w:rPr>
                <w:sz w:val="17"/>
                <w:szCs w:val="17"/>
              </w:rPr>
              <w:t xml:space="preserve">Notebooks sin evidencia completa de ejecución desde </w:t>
            </w:r>
            <w:proofErr w:type="spellStart"/>
            <w:r w:rsidRPr="0015658B">
              <w:rPr>
                <w:sz w:val="17"/>
                <w:szCs w:val="17"/>
              </w:rPr>
              <w:t>kernel</w:t>
            </w:r>
            <w:proofErr w:type="spellEnd"/>
            <w:r w:rsidRPr="0015658B">
              <w:rPr>
                <w:sz w:val="17"/>
                <w:szCs w:val="17"/>
              </w:rPr>
              <w:t xml:space="preserve"> limpio</w:t>
            </w:r>
          </w:p>
        </w:tc>
        <w:tc>
          <w:tcPr>
            <w:tcW w:w="2900" w:type="dxa"/>
            <w:vAlign w:val="center"/>
            <w:hideMark/>
          </w:tcPr>
          <w:p w14:paraId="7B532CAA"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 xml:space="preserve">Se corrigió y verificó la ejecución reproducible de F1 y F2; posteriormente F3 también fue validado desde </w:t>
            </w:r>
            <w:proofErr w:type="spellStart"/>
            <w:r w:rsidRPr="0015658B">
              <w:rPr>
                <w:sz w:val="17"/>
                <w:szCs w:val="17"/>
              </w:rPr>
              <w:t>kernel</w:t>
            </w:r>
            <w:proofErr w:type="spellEnd"/>
            <w:r w:rsidRPr="0015658B">
              <w:rPr>
                <w:sz w:val="17"/>
                <w:szCs w:val="17"/>
              </w:rPr>
              <w:t xml:space="preserve"> reiniciado</w:t>
            </w:r>
          </w:p>
        </w:tc>
        <w:tc>
          <w:tcPr>
            <w:tcW w:w="1500" w:type="dxa"/>
            <w:vAlign w:val="center"/>
            <w:hideMark/>
          </w:tcPr>
          <w:p w14:paraId="40E57EA7" w14:textId="77777777" w:rsidR="0015658B" w:rsidRPr="0015658B" w:rsidRDefault="0015658B" w:rsidP="0015658B">
            <w:pPr>
              <w:spacing w:before="20" w:after="20" w:line="240" w:lineRule="auto"/>
              <w:ind w:left="0" w:firstLine="0"/>
              <w:jc w:val="center"/>
              <w:cnfStyle w:val="000000000000" w:firstRow="0" w:lastRow="0" w:firstColumn="0" w:lastColumn="0" w:oddVBand="0" w:evenVBand="0" w:oddHBand="0" w:evenHBand="0" w:firstRowFirstColumn="0" w:firstRowLastColumn="0" w:lastRowFirstColumn="0" w:lastRowLastColumn="0"/>
            </w:pPr>
            <w:r w:rsidRPr="0015658B">
              <w:rPr>
                <w:sz w:val="17"/>
                <w:szCs w:val="17"/>
              </w:rPr>
              <w:t>fd08c0f</w:t>
            </w:r>
          </w:p>
        </w:tc>
        <w:tc>
          <w:tcPr>
            <w:tcW w:w="3880" w:type="dxa"/>
            <w:vAlign w:val="center"/>
            <w:hideMark/>
          </w:tcPr>
          <w:p w14:paraId="3F38A11D"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Mayor consistencia entre lo declarado en el informe y los artefactos versionados</w:t>
            </w:r>
          </w:p>
        </w:tc>
      </w:tr>
      <w:tr w:rsidR="0015658B" w:rsidRPr="0015658B" w14:paraId="5EA53019" w14:textId="77777777" w:rsidTr="0015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0D6D7AD2" w14:textId="77777777" w:rsidR="0015658B" w:rsidRPr="0015658B" w:rsidRDefault="0015658B" w:rsidP="0015658B">
            <w:pPr>
              <w:spacing w:before="20" w:after="20" w:line="240" w:lineRule="auto"/>
              <w:ind w:left="0" w:firstLine="0"/>
              <w:jc w:val="left"/>
            </w:pPr>
            <w:r w:rsidRPr="0015658B">
              <w:rPr>
                <w:sz w:val="17"/>
                <w:szCs w:val="17"/>
              </w:rPr>
              <w:t>Falta de análisis de eficiencia</w:t>
            </w:r>
          </w:p>
        </w:tc>
        <w:tc>
          <w:tcPr>
            <w:tcW w:w="2900" w:type="dxa"/>
            <w:vAlign w:val="center"/>
            <w:hideMark/>
          </w:tcPr>
          <w:p w14:paraId="3C0D7D9E"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 xml:space="preserve">Se incorporaron </w:t>
            </w:r>
            <w:proofErr w:type="spellStart"/>
            <w:r w:rsidRPr="0015658B">
              <w:rPr>
                <w:sz w:val="17"/>
                <w:szCs w:val="17"/>
              </w:rPr>
              <w:t>benchmarks</w:t>
            </w:r>
            <w:proofErr w:type="spellEnd"/>
            <w:r w:rsidRPr="0015658B">
              <w:rPr>
                <w:sz w:val="17"/>
                <w:szCs w:val="17"/>
              </w:rPr>
              <w:t xml:space="preserve"> y comparación entre implementaciones</w:t>
            </w:r>
          </w:p>
        </w:tc>
        <w:tc>
          <w:tcPr>
            <w:tcW w:w="1500" w:type="dxa"/>
            <w:vAlign w:val="center"/>
            <w:hideMark/>
          </w:tcPr>
          <w:p w14:paraId="6C98DA22" w14:textId="77777777" w:rsidR="0015658B" w:rsidRPr="0015658B" w:rsidRDefault="0015658B" w:rsidP="0015658B">
            <w:pPr>
              <w:spacing w:before="20" w:after="20" w:line="240" w:lineRule="auto"/>
              <w:ind w:left="0" w:firstLine="0"/>
              <w:jc w:val="center"/>
              <w:cnfStyle w:val="000000100000" w:firstRow="0" w:lastRow="0" w:firstColumn="0" w:lastColumn="0" w:oddVBand="0" w:evenVBand="0" w:oddHBand="1" w:evenHBand="0" w:firstRowFirstColumn="0" w:firstRowLastColumn="0" w:lastRowFirstColumn="0" w:lastRowLastColumn="0"/>
            </w:pPr>
            <w:r w:rsidRPr="0015658B">
              <w:rPr>
                <w:sz w:val="17"/>
                <w:szCs w:val="17"/>
              </w:rPr>
              <w:t>1d67d9b</w:t>
            </w:r>
          </w:p>
        </w:tc>
        <w:tc>
          <w:tcPr>
            <w:tcW w:w="3880" w:type="dxa"/>
            <w:vAlign w:val="center"/>
            <w:hideMark/>
          </w:tcPr>
          <w:p w14:paraId="3EF52BFC"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Las decisiones algorítmicas quedan sustentadas con evidencia empírica</w:t>
            </w:r>
          </w:p>
        </w:tc>
      </w:tr>
      <w:tr w:rsidR="0015658B" w:rsidRPr="0015658B" w14:paraId="24EA0C2C" w14:textId="77777777" w:rsidTr="0015658B">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023308DA" w14:textId="77777777" w:rsidR="0015658B" w:rsidRPr="0015658B" w:rsidRDefault="0015658B" w:rsidP="0015658B">
            <w:pPr>
              <w:spacing w:before="20" w:after="20" w:line="240" w:lineRule="auto"/>
              <w:ind w:left="0" w:firstLine="0"/>
              <w:jc w:val="left"/>
            </w:pPr>
            <w:r w:rsidRPr="0015658B">
              <w:rPr>
                <w:sz w:val="17"/>
                <w:szCs w:val="17"/>
              </w:rPr>
              <w:t xml:space="preserve">Necesidad de integrar la lógica previa </w:t>
            </w:r>
            <w:r w:rsidRPr="0015658B">
              <w:rPr>
                <w:sz w:val="17"/>
                <w:szCs w:val="17"/>
              </w:rPr>
              <w:lastRenderedPageBreak/>
              <w:t>bajo POO</w:t>
            </w:r>
          </w:p>
        </w:tc>
        <w:tc>
          <w:tcPr>
            <w:tcW w:w="2900" w:type="dxa"/>
            <w:vAlign w:val="center"/>
            <w:hideMark/>
          </w:tcPr>
          <w:p w14:paraId="7AE73788"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lastRenderedPageBreak/>
              <w:t xml:space="preserve">Se refactorizó el pipeline e incorporó filtrado temporal dentro de la </w:t>
            </w:r>
            <w:r w:rsidRPr="0015658B">
              <w:rPr>
                <w:sz w:val="17"/>
                <w:szCs w:val="17"/>
              </w:rPr>
              <w:lastRenderedPageBreak/>
              <w:t>arquitectura orientada a objetos</w:t>
            </w:r>
          </w:p>
        </w:tc>
        <w:tc>
          <w:tcPr>
            <w:tcW w:w="1500" w:type="dxa"/>
            <w:vAlign w:val="center"/>
            <w:hideMark/>
          </w:tcPr>
          <w:p w14:paraId="134A6049" w14:textId="77777777" w:rsidR="0015658B" w:rsidRPr="0015658B" w:rsidRDefault="0015658B" w:rsidP="0015658B">
            <w:pPr>
              <w:spacing w:before="20" w:after="20" w:line="240" w:lineRule="auto"/>
              <w:ind w:left="0" w:firstLine="0"/>
              <w:jc w:val="center"/>
              <w:cnfStyle w:val="000000000000" w:firstRow="0" w:lastRow="0" w:firstColumn="0" w:lastColumn="0" w:oddVBand="0" w:evenVBand="0" w:oddHBand="0" w:evenHBand="0" w:firstRowFirstColumn="0" w:firstRowLastColumn="0" w:lastRowFirstColumn="0" w:lastRowLastColumn="0"/>
            </w:pPr>
            <w:r w:rsidRPr="0015658B">
              <w:rPr>
                <w:sz w:val="17"/>
                <w:szCs w:val="17"/>
              </w:rPr>
              <w:lastRenderedPageBreak/>
              <w:t>2a7372f</w:t>
            </w:r>
          </w:p>
        </w:tc>
        <w:tc>
          <w:tcPr>
            <w:tcW w:w="3880" w:type="dxa"/>
            <w:vAlign w:val="center"/>
            <w:hideMark/>
          </w:tcPr>
          <w:p w14:paraId="275C8F16"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Mayor cohesión, extensibilidad y reutilización del flujo</w:t>
            </w:r>
          </w:p>
        </w:tc>
      </w:tr>
      <w:tr w:rsidR="0015658B" w:rsidRPr="0015658B" w14:paraId="1E953303" w14:textId="77777777" w:rsidTr="00156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41E1AAE8" w14:textId="77777777" w:rsidR="0015658B" w:rsidRPr="0015658B" w:rsidRDefault="0015658B" w:rsidP="0015658B">
            <w:pPr>
              <w:spacing w:before="20" w:after="20" w:line="240" w:lineRule="auto"/>
              <w:ind w:left="0" w:firstLine="0"/>
              <w:jc w:val="left"/>
            </w:pPr>
            <w:r w:rsidRPr="0015658B">
              <w:rPr>
                <w:sz w:val="17"/>
                <w:szCs w:val="17"/>
              </w:rPr>
              <w:lastRenderedPageBreak/>
              <w:t>Falta de trazabilidad consolidada entre fases</w:t>
            </w:r>
          </w:p>
        </w:tc>
        <w:tc>
          <w:tcPr>
            <w:tcW w:w="2900" w:type="dxa"/>
            <w:vAlign w:val="center"/>
            <w:hideMark/>
          </w:tcPr>
          <w:p w14:paraId="09666598"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 xml:space="preserve">Se creó changelog.md con fecha, descripción, </w:t>
            </w:r>
            <w:proofErr w:type="spellStart"/>
            <w:r w:rsidRPr="0015658B">
              <w:rPr>
                <w:sz w:val="17"/>
                <w:szCs w:val="17"/>
              </w:rPr>
              <w:t>commit</w:t>
            </w:r>
            <w:proofErr w:type="spellEnd"/>
            <w:r w:rsidRPr="0015658B">
              <w:rPr>
                <w:sz w:val="17"/>
                <w:szCs w:val="17"/>
              </w:rPr>
              <w:t>, justificación e impacto</w:t>
            </w:r>
          </w:p>
        </w:tc>
        <w:tc>
          <w:tcPr>
            <w:tcW w:w="1500" w:type="dxa"/>
            <w:vAlign w:val="center"/>
            <w:hideMark/>
          </w:tcPr>
          <w:p w14:paraId="38542D7E" w14:textId="77777777" w:rsidR="0015658B" w:rsidRPr="0015658B" w:rsidRDefault="0015658B" w:rsidP="0015658B">
            <w:pPr>
              <w:spacing w:before="20" w:after="20" w:line="240" w:lineRule="auto"/>
              <w:ind w:left="0" w:firstLine="0"/>
              <w:jc w:val="center"/>
              <w:cnfStyle w:val="000000100000" w:firstRow="0" w:lastRow="0" w:firstColumn="0" w:lastColumn="0" w:oddVBand="0" w:evenVBand="0" w:oddHBand="1" w:evenHBand="0" w:firstRowFirstColumn="0" w:firstRowLastColumn="0" w:lastRowFirstColumn="0" w:lastRowLastColumn="0"/>
            </w:pPr>
            <w:r w:rsidRPr="0015658B">
              <w:rPr>
                <w:sz w:val="17"/>
                <w:szCs w:val="17"/>
              </w:rPr>
              <w:t>8f9f73e</w:t>
            </w:r>
          </w:p>
        </w:tc>
        <w:tc>
          <w:tcPr>
            <w:tcW w:w="3880" w:type="dxa"/>
            <w:vAlign w:val="center"/>
            <w:hideMark/>
          </w:tcPr>
          <w:p w14:paraId="10621A3C" w14:textId="77777777" w:rsidR="0015658B" w:rsidRPr="0015658B" w:rsidRDefault="0015658B" w:rsidP="0015658B">
            <w:pPr>
              <w:spacing w:before="20" w:after="20" w:line="240" w:lineRule="auto"/>
              <w:ind w:left="0" w:firstLine="0"/>
              <w:jc w:val="left"/>
              <w:cnfStyle w:val="000000100000" w:firstRow="0" w:lastRow="0" w:firstColumn="0" w:lastColumn="0" w:oddVBand="0" w:evenVBand="0" w:oddHBand="1" w:evenHBand="0" w:firstRowFirstColumn="0" w:firstRowLastColumn="0" w:lastRowFirstColumn="0" w:lastRowLastColumn="0"/>
            </w:pPr>
            <w:r w:rsidRPr="0015658B">
              <w:rPr>
                <w:sz w:val="17"/>
                <w:szCs w:val="17"/>
              </w:rPr>
              <w:t>Permite reconstruir la evolución técnica del proyecto entre F1 y F4</w:t>
            </w:r>
          </w:p>
        </w:tc>
      </w:tr>
      <w:tr w:rsidR="0015658B" w:rsidRPr="0015658B" w14:paraId="56CBE72A" w14:textId="77777777" w:rsidTr="0015658B">
        <w:tc>
          <w:tcPr>
            <w:cnfStyle w:val="001000000000" w:firstRow="0" w:lastRow="0" w:firstColumn="1" w:lastColumn="0" w:oddVBand="0" w:evenVBand="0" w:oddHBand="0" w:evenHBand="0" w:firstRowFirstColumn="0" w:firstRowLastColumn="0" w:lastRowFirstColumn="0" w:lastRowLastColumn="0"/>
            <w:tcW w:w="2100" w:type="dxa"/>
            <w:vAlign w:val="center"/>
            <w:hideMark/>
          </w:tcPr>
          <w:p w14:paraId="5CD2AAF1" w14:textId="77777777" w:rsidR="0015658B" w:rsidRPr="0015658B" w:rsidRDefault="0015658B" w:rsidP="0015658B">
            <w:pPr>
              <w:spacing w:before="20" w:after="20" w:line="240" w:lineRule="auto"/>
              <w:ind w:left="0" w:firstLine="0"/>
              <w:jc w:val="left"/>
            </w:pPr>
            <w:r w:rsidRPr="0015658B">
              <w:rPr>
                <w:sz w:val="17"/>
                <w:szCs w:val="17"/>
              </w:rPr>
              <w:t>Visualizaciones finales sin fuente e interpretación explícita</w:t>
            </w:r>
          </w:p>
        </w:tc>
        <w:tc>
          <w:tcPr>
            <w:tcW w:w="2900" w:type="dxa"/>
            <w:vAlign w:val="center"/>
            <w:hideMark/>
          </w:tcPr>
          <w:p w14:paraId="18F4C9E0"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Se documentaron individualmente las tres figuras finales con fuente e interpretación analítica</w:t>
            </w:r>
          </w:p>
        </w:tc>
        <w:tc>
          <w:tcPr>
            <w:tcW w:w="1500" w:type="dxa"/>
            <w:vAlign w:val="center"/>
            <w:hideMark/>
          </w:tcPr>
          <w:p w14:paraId="01F1668D" w14:textId="77777777" w:rsidR="0015658B" w:rsidRPr="0015658B" w:rsidRDefault="0015658B" w:rsidP="0015658B">
            <w:pPr>
              <w:spacing w:before="20" w:after="20" w:line="240" w:lineRule="auto"/>
              <w:ind w:left="0" w:firstLine="0"/>
              <w:jc w:val="center"/>
              <w:cnfStyle w:val="000000000000" w:firstRow="0" w:lastRow="0" w:firstColumn="0" w:lastColumn="0" w:oddVBand="0" w:evenVBand="0" w:oddHBand="0" w:evenHBand="0" w:firstRowFirstColumn="0" w:firstRowLastColumn="0" w:lastRowFirstColumn="0" w:lastRowLastColumn="0"/>
            </w:pPr>
            <w:r w:rsidRPr="0015658B">
              <w:rPr>
                <w:sz w:val="17"/>
                <w:szCs w:val="17"/>
              </w:rPr>
              <w:t>9158bda, c7aaee2, 9cdf8c7</w:t>
            </w:r>
          </w:p>
        </w:tc>
        <w:tc>
          <w:tcPr>
            <w:tcW w:w="3880" w:type="dxa"/>
            <w:vAlign w:val="center"/>
            <w:hideMark/>
          </w:tcPr>
          <w:p w14:paraId="24F7F056" w14:textId="77777777" w:rsidR="0015658B" w:rsidRPr="0015658B" w:rsidRDefault="0015658B" w:rsidP="0015658B">
            <w:pPr>
              <w:spacing w:before="20" w:after="20" w:line="240" w:lineRule="auto"/>
              <w:ind w:left="0" w:firstLine="0"/>
              <w:jc w:val="left"/>
              <w:cnfStyle w:val="000000000000" w:firstRow="0" w:lastRow="0" w:firstColumn="0" w:lastColumn="0" w:oddVBand="0" w:evenVBand="0" w:oddHBand="0" w:evenHBand="0" w:firstRowFirstColumn="0" w:firstRowLastColumn="0" w:lastRowFirstColumn="0" w:lastRowLastColumn="0"/>
            </w:pPr>
            <w:r w:rsidRPr="0015658B">
              <w:rPr>
                <w:sz w:val="17"/>
                <w:szCs w:val="17"/>
              </w:rPr>
              <w:t>Mejora la comunicación de resultados y la relación entre cada figura y los objetivos del proyecto</w:t>
            </w:r>
          </w:p>
        </w:tc>
      </w:tr>
    </w:tbl>
    <w:p w14:paraId="77EF362B" w14:textId="77777777" w:rsidR="00940530" w:rsidRPr="00673CF5" w:rsidRDefault="00575328" w:rsidP="001753FD">
      <w:pPr>
        <w:pStyle w:val="Ttulo1"/>
      </w:pPr>
      <w:bookmarkStart w:id="32" w:name="_Toc241865093"/>
      <w:r w:rsidRPr="00673CF5">
        <w:t>IX. Presentación Audiovisual</w:t>
      </w:r>
      <w:bookmarkEnd w:id="32"/>
    </w:p>
    <w:p>
      <w:pPr>
        <w:spacing w:after="40" w:line="240" w:lineRule="auto"/>
        <w:ind w:left="0" w:firstLine="567"/>
      </w:pPr>
      <w:r>
        <w:rPr/>
        <w:t xml:space="preserve">El video de 5 a 8 minutos presenta el contexto, la metodología, los resultados y las conclusiones del proyecto, con participación de los cuatro integrantes. Enlace al video: </w:t>
      </w:r>
      <w:r>
        <w:rPr>
          <w:b/>
          <w:highlight w:val="yellow"/>
        </w:rPr>
        <w:t xml:space="preserve">[PEGAR AQUÍ EL ENLACE DEL VIDEO]</w:t>
      </w:r>
    </w:p>
    <w:p w14:paraId="6256131F" w14:textId="77777777" w:rsidR="00940530" w:rsidRPr="00673CF5" w:rsidRDefault="00575328" w:rsidP="001753FD">
      <w:pPr>
        <w:pStyle w:val="Ttulo1"/>
        <w:spacing w:after="40"/>
      </w:pPr>
      <w:bookmarkStart w:id="33" w:name="_Toc241865094"/>
      <w:r w:rsidRPr="00673CF5">
        <w:t>X. Bibliografía</w:t>
      </w:r>
      <w:bookmarkEnd w:id="33"/>
    </w:p>
    <w:p>
      <w:pPr>
        <w:pStyle w:val="F4Body"/>
        <w:spacing w:after="20" w:before="0" w:line="240" w:lineRule="auto"/>
        <w:ind w:left="567" w:hanging="567"/>
        <w:jc w:val="left"/>
      </w:pPr>
      <w:r>
        <w:rPr>
          <w:rFonts w:ascii="Arial" w:hAnsi="Arial"/>
          <w:sz w:val="17"/>
        </w:rPr>
        <w:t xml:space="preserve">Chacon, S., &amp; Straub, B. (2014). </w:t>
      </w:r>
      <w:r>
        <w:rPr>
          <w:rFonts w:ascii="Arial" w:hAnsi="Arial"/>
          <w:i/>
          <w:sz w:val="17"/>
        </w:rPr>
        <w:t xml:space="preserve">Pro Git</w:t>
      </w:r>
      <w:r>
        <w:rPr>
          <w:rFonts w:ascii="Arial" w:hAnsi="Arial"/>
          <w:sz w:val="17"/>
        </w:rPr>
        <w:t xml:space="preserve"> (2.ª ed.). Apress. https://git-scm.com/book</w:t>
      </w:r>
    </w:p>
    <w:p>
      <w:pPr>
        <w:pStyle w:val="F4Body"/>
        <w:spacing w:after="20" w:before="0" w:line="240" w:lineRule="auto"/>
        <w:ind w:left="567" w:hanging="567"/>
        <w:jc w:val="left"/>
      </w:pPr>
      <w:r>
        <w:rPr>
          <w:rFonts w:ascii="Arial" w:hAnsi="Arial"/>
          <w:sz w:val="17"/>
        </w:rPr>
        <w:t xml:space="preserve">Coordinador Eléctrico Nacional. (2022). </w:t>
      </w:r>
      <w:r>
        <w:rPr>
          <w:rFonts w:ascii="Arial" w:hAnsi="Arial"/>
          <w:i/>
          <w:sz w:val="17"/>
        </w:rPr>
        <w:t xml:space="preserve">Diccionario de datos para la descarga de datos Portal Web Sistema de Información Pública (SIP), B43-DIN-04</w:t>
      </w:r>
      <w:r>
        <w:rPr>
          <w:rFonts w:ascii="Arial" w:hAnsi="Arial"/>
          <w:sz w:val="17"/>
        </w:rPr>
        <w:t xml:space="preserve">.</w:t>
      </w:r>
    </w:p>
    <w:p>
      <w:pPr>
        <w:pStyle w:val="F4Body"/>
        <w:spacing w:after="20" w:before="0" w:line="240" w:lineRule="auto"/>
        <w:ind w:left="567" w:hanging="567"/>
        <w:jc w:val="left"/>
      </w:pPr>
      <w:r>
        <w:rPr>
          <w:rFonts w:ascii="Arial" w:hAnsi="Arial"/>
          <w:sz w:val="17"/>
        </w:rPr>
        <w:t xml:space="preserve">Coordinador Eléctrico Nacional. (2026). </w:t>
      </w:r>
      <w:r>
        <w:rPr>
          <w:rFonts w:ascii="Arial" w:hAnsi="Arial"/>
          <w:i/>
          <w:sz w:val="17"/>
        </w:rPr>
        <w:t xml:space="preserve">Generación real</w:t>
      </w:r>
      <w:r>
        <w:rPr>
          <w:rFonts w:ascii="Arial" w:hAnsi="Arial"/>
          <w:sz w:val="17"/>
        </w:rPr>
        <w:t xml:space="preserve"> [Conjunto de datos]. Portal de Operación Real del Sistema Eléctrico Nacional. https://www.coordinador.cl/operacion/graficos/operacion-real/generacion-real-/</w:t>
      </w:r>
    </w:p>
    <w:p>
      <w:pPr>
        <w:pStyle w:val="F4Body"/>
        <w:spacing w:after="20" w:before="0" w:line="240" w:lineRule="auto"/>
        <w:ind w:left="567" w:hanging="567"/>
        <w:jc w:val="left"/>
      </w:pPr>
      <w:r>
        <w:rPr>
          <w:rFonts w:ascii="Arial" w:hAnsi="Arial"/>
          <w:sz w:val="17"/>
        </w:rPr>
        <w:t xml:space="preserve">Gamma, E., Helm, R., Johnson, R., &amp; Vlissides, J. (1994). </w:t>
      </w:r>
      <w:r>
        <w:rPr>
          <w:rFonts w:ascii="Arial" w:hAnsi="Arial"/>
          <w:i/>
          <w:sz w:val="17"/>
        </w:rPr>
        <w:t xml:space="preserve">Design patterns: Elements of reusable object-oriented software</w:t>
      </w:r>
      <w:r>
        <w:rPr>
          <w:rFonts w:ascii="Arial" w:hAnsi="Arial"/>
          <w:sz w:val="17"/>
        </w:rPr>
        <w:t xml:space="preserve">. Addison-Wesley.</w:t>
      </w:r>
    </w:p>
    <w:p>
      <w:pPr>
        <w:pStyle w:val="F4Body"/>
        <w:spacing w:after="20" w:before="0" w:line="240" w:lineRule="auto"/>
        <w:ind w:left="567" w:hanging="567"/>
        <w:jc w:val="left"/>
      </w:pPr>
      <w:r>
        <w:rPr>
          <w:rFonts w:ascii="Arial" w:hAnsi="Arial"/>
          <w:sz w:val="17"/>
        </w:rPr>
        <w:t xml:space="preserve">McKinney, W. (2010). Data structures for statistical computing in Python. En S. van der Walt &amp; J. Millman (Eds.), </w:t>
      </w:r>
      <w:r>
        <w:rPr>
          <w:rFonts w:ascii="Arial" w:hAnsi="Arial"/>
          <w:i/>
          <w:sz w:val="17"/>
        </w:rPr>
        <w:t xml:space="preserve">Proceedings of the 9th Python in Science Conference</w:t>
      </w:r>
      <w:r>
        <w:rPr>
          <w:rFonts w:ascii="Arial" w:hAnsi="Arial"/>
          <w:sz w:val="17"/>
        </w:rPr>
        <w:t xml:space="preserve"> (pp. 56–61). https://doi.org/10.25080/Majora-92bf1922-00a</w:t>
      </w:r>
    </w:p>
    <w:p>
      <w:pPr>
        <w:pStyle w:val="F4Body"/>
        <w:spacing w:after="20" w:before="0" w:line="240" w:lineRule="auto"/>
        <w:ind w:left="567" w:hanging="567"/>
        <w:jc w:val="left"/>
      </w:pPr>
      <w:r>
        <w:rPr>
          <w:rFonts w:ascii="Arial" w:hAnsi="Arial"/>
          <w:sz w:val="17"/>
        </w:rPr>
        <w:t xml:space="preserve">Python Software Foundation. (s. f.). </w:t>
      </w:r>
      <w:r>
        <w:rPr>
          <w:rFonts w:ascii="Arial" w:hAnsi="Arial"/>
          <w:i/>
          <w:sz w:val="17"/>
        </w:rPr>
        <w:t xml:space="preserve">timeit</w:t>
      </w:r>
      <w:r>
        <w:rPr>
          <w:rFonts w:ascii="Arial" w:hAnsi="Arial"/>
          <w:sz w:val="17"/>
        </w:rPr>
        <w:t xml:space="preserve"> y </w:t>
      </w:r>
      <w:r>
        <w:rPr>
          <w:rFonts w:ascii="Arial" w:hAnsi="Arial"/>
          <w:i/>
          <w:sz w:val="17"/>
        </w:rPr>
        <w:t xml:space="preserve">tracemalloc</w:t>
      </w:r>
      <w:r>
        <w:rPr>
          <w:rFonts w:ascii="Arial" w:hAnsi="Arial"/>
          <w:sz w:val="17"/>
        </w:rPr>
        <w:t xml:space="preserve">. En </w:t>
      </w:r>
      <w:r>
        <w:rPr>
          <w:rFonts w:ascii="Arial" w:hAnsi="Arial"/>
          <w:i/>
          <w:sz w:val="17"/>
        </w:rPr>
        <w:t xml:space="preserve">The Python standard library</w:t>
      </w:r>
      <w:r>
        <w:rPr>
          <w:rFonts w:ascii="Arial" w:hAnsi="Arial"/>
          <w:sz w:val="17"/>
        </w:rPr>
        <w:t xml:space="preserve">. https://docs.python.org/3/library/timeit.html</w:t>
      </w:r>
    </w:p>
    <w:p>
      <w:pPr>
        <w:pStyle w:val="F4Body"/>
        <w:spacing w:after="20" w:before="0" w:line="240" w:lineRule="auto"/>
        <w:ind w:left="567" w:hanging="567"/>
        <w:jc w:val="left"/>
      </w:pPr>
      <w:r>
        <w:rPr>
          <w:rFonts w:ascii="Arial" w:hAnsi="Arial"/>
          <w:sz w:val="17"/>
        </w:rPr>
        <w:t xml:space="preserve">Salinas Silva, O. (2026a). </w:t>
      </w:r>
      <w:r>
        <w:rPr>
          <w:rFonts w:ascii="Arial" w:hAnsi="Arial"/>
          <w:i/>
          <w:sz w:val="17"/>
        </w:rPr>
        <w:t xml:space="preserve">Guía de apoyo Sumativa 3 – Fase 4</w:t>
      </w:r>
      <w:r>
        <w:rPr>
          <w:rFonts w:ascii="Arial" w:hAnsi="Arial"/>
          <w:sz w:val="17"/>
        </w:rPr>
        <w:t xml:space="preserve"> [Documento del curso MCDI500]. Magíster en Ciencia de Datos e Inteligencia Artificial, Universidad Andrés Bello.</w:t>
      </w:r>
    </w:p>
    <w:p>
      <w:pPr>
        <w:pStyle w:val="F4Body"/>
        <w:spacing w:after="20" w:before="0" w:line="240" w:lineRule="auto"/>
        <w:ind w:left="567" w:hanging="567"/>
        <w:jc w:val="left"/>
      </w:pPr>
      <w:r>
        <w:rPr>
          <w:rFonts w:ascii="Arial" w:hAnsi="Arial"/>
          <w:sz w:val="17"/>
        </w:rPr>
        <w:t xml:space="preserve">Salinas Silva, O. (2026b). </w:t>
      </w:r>
      <w:r>
        <w:rPr>
          <w:rFonts w:ascii="Arial" w:hAnsi="Arial"/>
          <w:i/>
          <w:sz w:val="17"/>
        </w:rPr>
        <w:t xml:space="preserve">Programación para la ciencia de datos</w:t>
      </w:r>
      <w:r>
        <w:rPr>
          <w:rFonts w:ascii="Arial" w:hAnsi="Arial"/>
          <w:sz w:val="17"/>
        </w:rPr>
        <w:t xml:space="preserve"> [Presentación de clase, Semana 1]. Magíster en Ciencia de Datos e Inteligencia Artificial, Universidad Andrés Bello.</w:t>
      </w:r>
    </w:p>
    <w:p>
      <w:pPr>
        <w:pStyle w:val="F4Body"/>
        <w:spacing w:after="20" w:before="0" w:line="240" w:lineRule="auto"/>
        <w:ind w:left="567" w:hanging="567"/>
        <w:jc w:val="left"/>
      </w:pPr>
      <w:r>
        <w:rPr>
          <w:rFonts w:ascii="Arial" w:hAnsi="Arial"/>
          <w:sz w:val="17"/>
        </w:rPr>
        <w:t xml:space="preserve">The pandas development team. (s. f.). </w:t>
      </w:r>
      <w:r>
        <w:rPr>
          <w:rFonts w:ascii="Arial" w:hAnsi="Arial"/>
          <w:i/>
          <w:sz w:val="17"/>
        </w:rPr>
        <w:t xml:space="preserve">pandas documentation</w:t>
      </w:r>
      <w:r>
        <w:rPr>
          <w:rFonts w:ascii="Arial" w:hAnsi="Arial"/>
          <w:sz w:val="17"/>
        </w:rPr>
        <w:t xml:space="preserve">. https://pandas.pydata.org/docs/</w:t>
      </w:r>
    </w:p>
    <w:p>
      <w:pPr>
        <w:pStyle w:val="F4Body"/>
        <w:spacing w:after="20" w:before="0" w:line="240" w:lineRule="auto"/>
        <w:ind w:left="567" w:hanging="567"/>
        <w:jc w:val="left"/>
      </w:pPr>
      <w:r>
        <w:rPr>
          <w:rFonts w:ascii="Arial" w:hAnsi="Arial"/>
          <w:sz w:val="17"/>
        </w:rPr>
        <w:t xml:space="preserve">Wilson, G., Aruliah, D. A., Brown, C. T., Chue Hong, N. P., Davis, M., Guy, R. T., Haddock, S. H. D., Huff, K. D., Mitchell, I. M., Plumbley, M. D., Waugh, B., White, E. P., &amp; Wilson, P. (2014). Best practices for scientific computing. </w:t>
      </w:r>
      <w:r>
        <w:rPr>
          <w:rFonts w:ascii="Arial" w:hAnsi="Arial"/>
          <w:i/>
          <w:sz w:val="17"/>
        </w:rPr>
        <w:t xml:space="preserve">PLoS Biology, 12</w:t>
      </w:r>
      <w:r>
        <w:rPr>
          <w:rFonts w:ascii="Arial" w:hAnsi="Arial"/>
          <w:sz w:val="17"/>
        </w:rPr>
        <w:t xml:space="preserve">(1), e1001745. https://doi.org/10.1371/journal.pbio.1001745</w:t>
      </w:r>
    </w:p>
    <w:sectPr w:rsidR="00940530" w:rsidRPr="00680C6A" w:rsidSect="0001462B">
      <w:headerReference w:type="default" r:id="rId23"/>
      <w:footerReference w:type="default" r:id="rId24"/>
      <w:pgSz w:w="12240" w:h="15840"/>
      <w:pgMar w:top="1134" w:right="839" w:bottom="1338" w:left="1021" w:header="493" w:footer="11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E79016" w14:textId="77777777" w:rsidR="00575328" w:rsidRPr="00673CF5" w:rsidRDefault="00575328" w:rsidP="001753FD">
      <w:r w:rsidRPr="00673CF5">
        <w:separator/>
      </w:r>
    </w:p>
  </w:endnote>
  <w:endnote w:type="continuationSeparator" w:id="0">
    <w:p w14:paraId="2F15221E" w14:textId="77777777" w:rsidR="00575328" w:rsidRPr="00673CF5" w:rsidRDefault="00575328" w:rsidP="001753FD">
      <w:r w:rsidRPr="00673C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96835" w14:textId="77777777" w:rsidR="00167D87" w:rsidRPr="00673CF5" w:rsidRDefault="00CA2FA1" w:rsidP="001753FD">
    <w:pPr>
      <w:pStyle w:val="Textoindependiente"/>
      <w:rPr>
        <w:sz w:val="20"/>
      </w:rPr>
    </w:pPr>
    <w:r w:rsidRPr="00673CF5">
      <w:rPr>
        <w:noProof/>
        <w:lang w:eastAsia="es-CL"/>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sidRPr="00673CF5">
      <w:rPr>
        <w:noProof/>
        <w:lang w:eastAsia="es-CL"/>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0747A2B0">
              <v:path arrowok="t"/>
              <w10:wrap anchorx="page" anchory="page"/>
            </v:shape>
          </w:pict>
        </mc:Fallback>
      </mc:AlternateContent>
    </w:r>
    <w:r w:rsidRPr="00673CF5">
      <w:rPr>
        <w:noProof/>
        <w:lang w:eastAsia="es-CL"/>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3C0EE5F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D36E61" w14:textId="77777777" w:rsidR="00575328" w:rsidRPr="00673CF5" w:rsidRDefault="00575328" w:rsidP="001753FD">
      <w:r w:rsidRPr="00673CF5">
        <w:separator/>
      </w:r>
    </w:p>
  </w:footnote>
  <w:footnote w:type="continuationSeparator" w:id="0">
    <w:p w14:paraId="6C50C169" w14:textId="77777777" w:rsidR="00575328" w:rsidRPr="00673CF5" w:rsidRDefault="00575328" w:rsidP="001753FD">
      <w:r w:rsidRPr="00673CF5">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9E244" w14:textId="77777777" w:rsidR="00167D87" w:rsidRPr="00673CF5" w:rsidRDefault="00CA2FA1" w:rsidP="001753FD">
    <w:pPr>
      <w:pStyle w:val="Textoindependiente"/>
      <w:rPr>
        <w:sz w:val="20"/>
      </w:rPr>
    </w:pPr>
    <w:r w:rsidRPr="00673CF5">
      <w:rPr>
        <w:noProof/>
        <w:lang w:eastAsia="es-CL"/>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a="http://schemas.openxmlformats.org/drawingml/2006/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2" style="position:absolute;margin-left:42.5pt;margin-top:37.85pt;width:527pt;height:9.1pt;z-index:-15815168;mso-wrap-distance-left:0;mso-wrap-distance-right:0;mso-position-horizontal-relative:page;mso-position-vertical-relative:page" coordsize="66929,1155" o:spid="_x0000_s1026" w14:anchorId="58BDBA3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sidRPr="00673CF5">
      <w:rPr>
        <w:noProof/>
        <w:lang w:eastAsia="es-CL"/>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0DD52D5" w14:textId="4BC9168C" w:rsidR="00167D87" w:rsidRPr="00673CF5" w:rsidRDefault="00CA2FA1" w:rsidP="001753FD">
                          <w:r w:rsidRPr="00673CF5">
                            <w:fldChar w:fldCharType="begin"/>
                          </w:r>
                          <w:r w:rsidRPr="00673CF5">
                            <w:instrText xml:space="preserve"> PAGE </w:instrText>
                          </w:r>
                          <w:r w:rsidRPr="00673CF5">
                            <w:fldChar w:fldCharType="separate"/>
                          </w:r>
                          <w:r w:rsidR="00755AD7">
                            <w:rPr>
                              <w:noProof/>
                            </w:rPr>
                            <w:t>10</w:t>
                          </w:r>
                          <w:r w:rsidRPr="00673CF5">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left:0;text-align:left;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" filled="f" stroked="f">
              <v:path arrowok="t"/>
              <v:textbox inset="0,0,0,0">
                <w:txbxContent>
                  <w:p w14:paraId="50DD52D5" w14:textId="4BC9168C" w:rsidR="00167D87" w:rsidRPr="00673CF5" w:rsidRDefault="00CA2FA1" w:rsidP="001753FD">
                    <w:r w:rsidRPr="00673CF5">
                      <w:fldChar w:fldCharType="begin"/>
                    </w:r>
                    <w:r w:rsidRPr="00673CF5">
                      <w:instrText xml:space="preserve"> PAGE </w:instrText>
                    </w:r>
                    <w:r w:rsidRPr="00673CF5">
                      <w:fldChar w:fldCharType="separate"/>
                    </w:r>
                    <w:r w:rsidR="00755AD7">
                      <w:rPr>
                        <w:noProof/>
                      </w:rPr>
                      <w:t>10</w:t>
                    </w:r>
                    <w:r w:rsidRPr="00673CF5">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0A3017CD"/>
    <w:multiLevelType w:val="hybridMultilevel"/>
    <w:tmpl w:val="3788CF96"/>
    <w:lvl w:ilvl="0" w:tplc="340A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2" w15:restartNumberingAfterBreak="0">
    <w:nsid w:val="116E5B54"/>
    <w:multiLevelType w:val="hybridMultilevel"/>
    <w:tmpl w:val="A3B278C8"/>
    <w:lvl w:ilvl="0" w:tplc="2084EDBA">
      <w:start w:val="1"/>
      <w:numFmt w:val="lowerLetter"/>
      <w:lvlText w:val="%1."/>
      <w:lvlJc w:val="left"/>
      <w:pPr>
        <w:ind w:left="502" w:hanging="360"/>
      </w:pPr>
      <w:rPr>
        <w:rFonts w:ascii="Arial" w:eastAsia="MS Mincho" w:hAnsi="Arial" w:cs="Arial" w:hint="default"/>
        <w:b/>
        <w:bCs/>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5593134"/>
    <w:multiLevelType w:val="hybridMultilevel"/>
    <w:tmpl w:val="A7C4AF9A"/>
    <w:lvl w:ilvl="0" w:tplc="B47C82AC">
      <w:numFmt w:val="bullet"/>
      <w:lvlText w:val="•"/>
      <w:lvlJc w:val="left"/>
      <w:pPr>
        <w:ind w:left="504" w:hanging="360"/>
      </w:pPr>
      <w:rPr>
        <w:rFonts w:ascii="Arial" w:eastAsia="Arial" w:hAnsi="Arial" w:cs="Arial" w:hint="default"/>
      </w:rPr>
    </w:lvl>
    <w:lvl w:ilvl="1" w:tplc="340A0003" w:tentative="1">
      <w:start w:val="1"/>
      <w:numFmt w:val="bullet"/>
      <w:lvlText w:val="o"/>
      <w:lvlJc w:val="left"/>
      <w:pPr>
        <w:ind w:left="1224" w:hanging="360"/>
      </w:pPr>
      <w:rPr>
        <w:rFonts w:ascii="Courier New" w:hAnsi="Courier New" w:cs="Courier New" w:hint="default"/>
      </w:rPr>
    </w:lvl>
    <w:lvl w:ilvl="2" w:tplc="340A0005" w:tentative="1">
      <w:start w:val="1"/>
      <w:numFmt w:val="bullet"/>
      <w:lvlText w:val=""/>
      <w:lvlJc w:val="left"/>
      <w:pPr>
        <w:ind w:left="1944" w:hanging="360"/>
      </w:pPr>
      <w:rPr>
        <w:rFonts w:ascii="Wingdings" w:hAnsi="Wingdings" w:hint="default"/>
      </w:rPr>
    </w:lvl>
    <w:lvl w:ilvl="3" w:tplc="340A0001" w:tentative="1">
      <w:start w:val="1"/>
      <w:numFmt w:val="bullet"/>
      <w:lvlText w:val=""/>
      <w:lvlJc w:val="left"/>
      <w:pPr>
        <w:ind w:left="2664" w:hanging="360"/>
      </w:pPr>
      <w:rPr>
        <w:rFonts w:ascii="Symbol" w:hAnsi="Symbol" w:hint="default"/>
      </w:rPr>
    </w:lvl>
    <w:lvl w:ilvl="4" w:tplc="340A0003" w:tentative="1">
      <w:start w:val="1"/>
      <w:numFmt w:val="bullet"/>
      <w:lvlText w:val="o"/>
      <w:lvlJc w:val="left"/>
      <w:pPr>
        <w:ind w:left="3384" w:hanging="360"/>
      </w:pPr>
      <w:rPr>
        <w:rFonts w:ascii="Courier New" w:hAnsi="Courier New" w:cs="Courier New" w:hint="default"/>
      </w:rPr>
    </w:lvl>
    <w:lvl w:ilvl="5" w:tplc="340A0005" w:tentative="1">
      <w:start w:val="1"/>
      <w:numFmt w:val="bullet"/>
      <w:lvlText w:val=""/>
      <w:lvlJc w:val="left"/>
      <w:pPr>
        <w:ind w:left="4104" w:hanging="360"/>
      </w:pPr>
      <w:rPr>
        <w:rFonts w:ascii="Wingdings" w:hAnsi="Wingdings" w:hint="default"/>
      </w:rPr>
    </w:lvl>
    <w:lvl w:ilvl="6" w:tplc="340A0001" w:tentative="1">
      <w:start w:val="1"/>
      <w:numFmt w:val="bullet"/>
      <w:lvlText w:val=""/>
      <w:lvlJc w:val="left"/>
      <w:pPr>
        <w:ind w:left="4824" w:hanging="360"/>
      </w:pPr>
      <w:rPr>
        <w:rFonts w:ascii="Symbol" w:hAnsi="Symbol" w:hint="default"/>
      </w:rPr>
    </w:lvl>
    <w:lvl w:ilvl="7" w:tplc="340A0003" w:tentative="1">
      <w:start w:val="1"/>
      <w:numFmt w:val="bullet"/>
      <w:lvlText w:val="o"/>
      <w:lvlJc w:val="left"/>
      <w:pPr>
        <w:ind w:left="5544" w:hanging="360"/>
      </w:pPr>
      <w:rPr>
        <w:rFonts w:ascii="Courier New" w:hAnsi="Courier New" w:cs="Courier New" w:hint="default"/>
      </w:rPr>
    </w:lvl>
    <w:lvl w:ilvl="8" w:tplc="340A0005" w:tentative="1">
      <w:start w:val="1"/>
      <w:numFmt w:val="bullet"/>
      <w:lvlText w:val=""/>
      <w:lvlJc w:val="left"/>
      <w:pPr>
        <w:ind w:left="6264" w:hanging="360"/>
      </w:pPr>
      <w:rPr>
        <w:rFonts w:ascii="Wingdings" w:hAnsi="Wingdings" w:hint="default"/>
      </w:rPr>
    </w:lvl>
  </w:abstractNum>
  <w:abstractNum w:abstractNumId="4"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5" w15:restartNumberingAfterBreak="0">
    <w:nsid w:val="2C090DB3"/>
    <w:multiLevelType w:val="hybridMultilevel"/>
    <w:tmpl w:val="901ACB7A"/>
    <w:lvl w:ilvl="0" w:tplc="2CF06FCE">
      <w:start w:val="1"/>
      <w:numFmt w:val="decimal"/>
      <w:lvlText w:val="%1."/>
      <w:lvlJc w:val="left"/>
      <w:pPr>
        <w:ind w:left="927"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8090058"/>
    <w:multiLevelType w:val="hybridMultilevel"/>
    <w:tmpl w:val="AD6A40BA"/>
    <w:lvl w:ilvl="0" w:tplc="340A0001">
      <w:start w:val="1"/>
      <w:numFmt w:val="bullet"/>
      <w:lvlText w:val=""/>
      <w:lvlJc w:val="left"/>
      <w:pPr>
        <w:ind w:left="864" w:hanging="360"/>
      </w:pPr>
      <w:rPr>
        <w:rFonts w:ascii="Symbol" w:hAnsi="Symbol" w:hint="default"/>
      </w:rPr>
    </w:lvl>
    <w:lvl w:ilvl="1" w:tplc="340A0003" w:tentative="1">
      <w:start w:val="1"/>
      <w:numFmt w:val="bullet"/>
      <w:lvlText w:val="o"/>
      <w:lvlJc w:val="left"/>
      <w:pPr>
        <w:ind w:left="1584" w:hanging="360"/>
      </w:pPr>
      <w:rPr>
        <w:rFonts w:ascii="Courier New" w:hAnsi="Courier New" w:cs="Courier New" w:hint="default"/>
      </w:rPr>
    </w:lvl>
    <w:lvl w:ilvl="2" w:tplc="340A0005" w:tentative="1">
      <w:start w:val="1"/>
      <w:numFmt w:val="bullet"/>
      <w:lvlText w:val=""/>
      <w:lvlJc w:val="left"/>
      <w:pPr>
        <w:ind w:left="2304" w:hanging="360"/>
      </w:pPr>
      <w:rPr>
        <w:rFonts w:ascii="Wingdings" w:hAnsi="Wingdings" w:hint="default"/>
      </w:rPr>
    </w:lvl>
    <w:lvl w:ilvl="3" w:tplc="340A0001" w:tentative="1">
      <w:start w:val="1"/>
      <w:numFmt w:val="bullet"/>
      <w:lvlText w:val=""/>
      <w:lvlJc w:val="left"/>
      <w:pPr>
        <w:ind w:left="3024" w:hanging="360"/>
      </w:pPr>
      <w:rPr>
        <w:rFonts w:ascii="Symbol" w:hAnsi="Symbol" w:hint="default"/>
      </w:rPr>
    </w:lvl>
    <w:lvl w:ilvl="4" w:tplc="340A0003" w:tentative="1">
      <w:start w:val="1"/>
      <w:numFmt w:val="bullet"/>
      <w:lvlText w:val="o"/>
      <w:lvlJc w:val="left"/>
      <w:pPr>
        <w:ind w:left="3744" w:hanging="360"/>
      </w:pPr>
      <w:rPr>
        <w:rFonts w:ascii="Courier New" w:hAnsi="Courier New" w:cs="Courier New" w:hint="default"/>
      </w:rPr>
    </w:lvl>
    <w:lvl w:ilvl="5" w:tplc="340A0005" w:tentative="1">
      <w:start w:val="1"/>
      <w:numFmt w:val="bullet"/>
      <w:lvlText w:val=""/>
      <w:lvlJc w:val="left"/>
      <w:pPr>
        <w:ind w:left="4464" w:hanging="360"/>
      </w:pPr>
      <w:rPr>
        <w:rFonts w:ascii="Wingdings" w:hAnsi="Wingdings" w:hint="default"/>
      </w:rPr>
    </w:lvl>
    <w:lvl w:ilvl="6" w:tplc="340A0001" w:tentative="1">
      <w:start w:val="1"/>
      <w:numFmt w:val="bullet"/>
      <w:lvlText w:val=""/>
      <w:lvlJc w:val="left"/>
      <w:pPr>
        <w:ind w:left="5184" w:hanging="360"/>
      </w:pPr>
      <w:rPr>
        <w:rFonts w:ascii="Symbol" w:hAnsi="Symbol" w:hint="default"/>
      </w:rPr>
    </w:lvl>
    <w:lvl w:ilvl="7" w:tplc="340A0003" w:tentative="1">
      <w:start w:val="1"/>
      <w:numFmt w:val="bullet"/>
      <w:lvlText w:val="o"/>
      <w:lvlJc w:val="left"/>
      <w:pPr>
        <w:ind w:left="5904" w:hanging="360"/>
      </w:pPr>
      <w:rPr>
        <w:rFonts w:ascii="Courier New" w:hAnsi="Courier New" w:cs="Courier New" w:hint="default"/>
      </w:rPr>
    </w:lvl>
    <w:lvl w:ilvl="8" w:tplc="340A0005" w:tentative="1">
      <w:start w:val="1"/>
      <w:numFmt w:val="bullet"/>
      <w:lvlText w:val=""/>
      <w:lvlJc w:val="left"/>
      <w:pPr>
        <w:ind w:left="6624" w:hanging="360"/>
      </w:pPr>
      <w:rPr>
        <w:rFonts w:ascii="Wingdings" w:hAnsi="Wingdings" w:hint="default"/>
      </w:rPr>
    </w:lvl>
  </w:abstractNum>
  <w:abstractNum w:abstractNumId="7" w15:restartNumberingAfterBreak="0">
    <w:nsid w:val="3B532458"/>
    <w:multiLevelType w:val="hybridMultilevel"/>
    <w:tmpl w:val="EDDEE06A"/>
    <w:lvl w:ilvl="0" w:tplc="B47C82AC">
      <w:numFmt w:val="bullet"/>
      <w:lvlText w:val="•"/>
      <w:lvlJc w:val="left"/>
      <w:pPr>
        <w:ind w:left="648" w:hanging="360"/>
      </w:pPr>
      <w:rPr>
        <w:rFonts w:ascii="Arial" w:eastAsia="Arial" w:hAnsi="Arial" w:cs="Arial" w:hint="default"/>
      </w:rPr>
    </w:lvl>
    <w:lvl w:ilvl="1" w:tplc="340A0003" w:tentative="1">
      <w:start w:val="1"/>
      <w:numFmt w:val="bullet"/>
      <w:lvlText w:val="o"/>
      <w:lvlJc w:val="left"/>
      <w:pPr>
        <w:ind w:left="1584" w:hanging="360"/>
      </w:pPr>
      <w:rPr>
        <w:rFonts w:ascii="Courier New" w:hAnsi="Courier New" w:cs="Courier New" w:hint="default"/>
      </w:rPr>
    </w:lvl>
    <w:lvl w:ilvl="2" w:tplc="340A0005" w:tentative="1">
      <w:start w:val="1"/>
      <w:numFmt w:val="bullet"/>
      <w:lvlText w:val=""/>
      <w:lvlJc w:val="left"/>
      <w:pPr>
        <w:ind w:left="2304" w:hanging="360"/>
      </w:pPr>
      <w:rPr>
        <w:rFonts w:ascii="Wingdings" w:hAnsi="Wingdings" w:hint="default"/>
      </w:rPr>
    </w:lvl>
    <w:lvl w:ilvl="3" w:tplc="340A0001" w:tentative="1">
      <w:start w:val="1"/>
      <w:numFmt w:val="bullet"/>
      <w:lvlText w:val=""/>
      <w:lvlJc w:val="left"/>
      <w:pPr>
        <w:ind w:left="3024" w:hanging="360"/>
      </w:pPr>
      <w:rPr>
        <w:rFonts w:ascii="Symbol" w:hAnsi="Symbol" w:hint="default"/>
      </w:rPr>
    </w:lvl>
    <w:lvl w:ilvl="4" w:tplc="340A0003" w:tentative="1">
      <w:start w:val="1"/>
      <w:numFmt w:val="bullet"/>
      <w:lvlText w:val="o"/>
      <w:lvlJc w:val="left"/>
      <w:pPr>
        <w:ind w:left="3744" w:hanging="360"/>
      </w:pPr>
      <w:rPr>
        <w:rFonts w:ascii="Courier New" w:hAnsi="Courier New" w:cs="Courier New" w:hint="default"/>
      </w:rPr>
    </w:lvl>
    <w:lvl w:ilvl="5" w:tplc="340A0005" w:tentative="1">
      <w:start w:val="1"/>
      <w:numFmt w:val="bullet"/>
      <w:lvlText w:val=""/>
      <w:lvlJc w:val="left"/>
      <w:pPr>
        <w:ind w:left="4464" w:hanging="360"/>
      </w:pPr>
      <w:rPr>
        <w:rFonts w:ascii="Wingdings" w:hAnsi="Wingdings" w:hint="default"/>
      </w:rPr>
    </w:lvl>
    <w:lvl w:ilvl="6" w:tplc="340A0001" w:tentative="1">
      <w:start w:val="1"/>
      <w:numFmt w:val="bullet"/>
      <w:lvlText w:val=""/>
      <w:lvlJc w:val="left"/>
      <w:pPr>
        <w:ind w:left="5184" w:hanging="360"/>
      </w:pPr>
      <w:rPr>
        <w:rFonts w:ascii="Symbol" w:hAnsi="Symbol" w:hint="default"/>
      </w:rPr>
    </w:lvl>
    <w:lvl w:ilvl="7" w:tplc="340A0003" w:tentative="1">
      <w:start w:val="1"/>
      <w:numFmt w:val="bullet"/>
      <w:lvlText w:val="o"/>
      <w:lvlJc w:val="left"/>
      <w:pPr>
        <w:ind w:left="5904" w:hanging="360"/>
      </w:pPr>
      <w:rPr>
        <w:rFonts w:ascii="Courier New" w:hAnsi="Courier New" w:cs="Courier New" w:hint="default"/>
      </w:rPr>
    </w:lvl>
    <w:lvl w:ilvl="8" w:tplc="340A0005" w:tentative="1">
      <w:start w:val="1"/>
      <w:numFmt w:val="bullet"/>
      <w:lvlText w:val=""/>
      <w:lvlJc w:val="left"/>
      <w:pPr>
        <w:ind w:left="6624" w:hanging="360"/>
      </w:pPr>
      <w:rPr>
        <w:rFonts w:ascii="Wingdings" w:hAnsi="Wingdings" w:hint="default"/>
      </w:rPr>
    </w:lvl>
  </w:abstractNum>
  <w:abstractNum w:abstractNumId="8" w15:restartNumberingAfterBreak="0">
    <w:nsid w:val="44D03387"/>
    <w:multiLevelType w:val="hybridMultilevel"/>
    <w:tmpl w:val="84563E42"/>
    <w:lvl w:ilvl="0" w:tplc="340A0013">
      <w:start w:val="1"/>
      <w:numFmt w:val="upperRoman"/>
      <w:lvlText w:val="%1."/>
      <w:lvlJc w:val="right"/>
      <w:pPr>
        <w:ind w:left="1080" w:hanging="72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 w15:restartNumberingAfterBreak="0">
    <w:nsid w:val="4E7C3C7C"/>
    <w:multiLevelType w:val="hybridMultilevel"/>
    <w:tmpl w:val="42D0AA68"/>
    <w:lvl w:ilvl="0" w:tplc="340A0001">
      <w:start w:val="1"/>
      <w:numFmt w:val="bullet"/>
      <w:lvlText w:val=""/>
      <w:lvlJc w:val="left"/>
      <w:pPr>
        <w:ind w:left="864" w:hanging="360"/>
      </w:pPr>
      <w:rPr>
        <w:rFonts w:ascii="Symbol" w:hAnsi="Symbol" w:hint="default"/>
      </w:rPr>
    </w:lvl>
    <w:lvl w:ilvl="1" w:tplc="340A0003" w:tentative="1">
      <w:start w:val="1"/>
      <w:numFmt w:val="bullet"/>
      <w:lvlText w:val="o"/>
      <w:lvlJc w:val="left"/>
      <w:pPr>
        <w:ind w:left="1584" w:hanging="360"/>
      </w:pPr>
      <w:rPr>
        <w:rFonts w:ascii="Courier New" w:hAnsi="Courier New" w:cs="Courier New" w:hint="default"/>
      </w:rPr>
    </w:lvl>
    <w:lvl w:ilvl="2" w:tplc="340A0005" w:tentative="1">
      <w:start w:val="1"/>
      <w:numFmt w:val="bullet"/>
      <w:lvlText w:val=""/>
      <w:lvlJc w:val="left"/>
      <w:pPr>
        <w:ind w:left="2304" w:hanging="360"/>
      </w:pPr>
      <w:rPr>
        <w:rFonts w:ascii="Wingdings" w:hAnsi="Wingdings" w:hint="default"/>
      </w:rPr>
    </w:lvl>
    <w:lvl w:ilvl="3" w:tplc="340A0001" w:tentative="1">
      <w:start w:val="1"/>
      <w:numFmt w:val="bullet"/>
      <w:lvlText w:val=""/>
      <w:lvlJc w:val="left"/>
      <w:pPr>
        <w:ind w:left="3024" w:hanging="360"/>
      </w:pPr>
      <w:rPr>
        <w:rFonts w:ascii="Symbol" w:hAnsi="Symbol" w:hint="default"/>
      </w:rPr>
    </w:lvl>
    <w:lvl w:ilvl="4" w:tplc="340A0003" w:tentative="1">
      <w:start w:val="1"/>
      <w:numFmt w:val="bullet"/>
      <w:lvlText w:val="o"/>
      <w:lvlJc w:val="left"/>
      <w:pPr>
        <w:ind w:left="3744" w:hanging="360"/>
      </w:pPr>
      <w:rPr>
        <w:rFonts w:ascii="Courier New" w:hAnsi="Courier New" w:cs="Courier New" w:hint="default"/>
      </w:rPr>
    </w:lvl>
    <w:lvl w:ilvl="5" w:tplc="340A0005" w:tentative="1">
      <w:start w:val="1"/>
      <w:numFmt w:val="bullet"/>
      <w:lvlText w:val=""/>
      <w:lvlJc w:val="left"/>
      <w:pPr>
        <w:ind w:left="4464" w:hanging="360"/>
      </w:pPr>
      <w:rPr>
        <w:rFonts w:ascii="Wingdings" w:hAnsi="Wingdings" w:hint="default"/>
      </w:rPr>
    </w:lvl>
    <w:lvl w:ilvl="6" w:tplc="340A0001" w:tentative="1">
      <w:start w:val="1"/>
      <w:numFmt w:val="bullet"/>
      <w:lvlText w:val=""/>
      <w:lvlJc w:val="left"/>
      <w:pPr>
        <w:ind w:left="5184" w:hanging="360"/>
      </w:pPr>
      <w:rPr>
        <w:rFonts w:ascii="Symbol" w:hAnsi="Symbol" w:hint="default"/>
      </w:rPr>
    </w:lvl>
    <w:lvl w:ilvl="7" w:tplc="340A0003" w:tentative="1">
      <w:start w:val="1"/>
      <w:numFmt w:val="bullet"/>
      <w:lvlText w:val="o"/>
      <w:lvlJc w:val="left"/>
      <w:pPr>
        <w:ind w:left="5904" w:hanging="360"/>
      </w:pPr>
      <w:rPr>
        <w:rFonts w:ascii="Courier New" w:hAnsi="Courier New" w:cs="Courier New" w:hint="default"/>
      </w:rPr>
    </w:lvl>
    <w:lvl w:ilvl="8" w:tplc="340A0005" w:tentative="1">
      <w:start w:val="1"/>
      <w:numFmt w:val="bullet"/>
      <w:lvlText w:val=""/>
      <w:lvlJc w:val="left"/>
      <w:pPr>
        <w:ind w:left="6624" w:hanging="360"/>
      </w:pPr>
      <w:rPr>
        <w:rFonts w:ascii="Wingdings" w:hAnsi="Wingdings" w:hint="default"/>
      </w:rPr>
    </w:lvl>
  </w:abstractNum>
  <w:abstractNum w:abstractNumId="11" w15:restartNumberingAfterBreak="0">
    <w:nsid w:val="6E475944"/>
    <w:multiLevelType w:val="hybridMultilevel"/>
    <w:tmpl w:val="EB442A00"/>
    <w:lvl w:ilvl="0" w:tplc="B47C82AC">
      <w:numFmt w:val="bullet"/>
      <w:lvlText w:val="•"/>
      <w:lvlJc w:val="left"/>
      <w:pPr>
        <w:ind w:left="504" w:hanging="360"/>
      </w:pPr>
      <w:rPr>
        <w:rFonts w:ascii="Arial" w:eastAsia="Arial" w:hAnsi="Arial" w:cs="Arial" w:hint="default"/>
      </w:rPr>
    </w:lvl>
    <w:lvl w:ilvl="1" w:tplc="340A0003" w:tentative="1">
      <w:start w:val="1"/>
      <w:numFmt w:val="bullet"/>
      <w:lvlText w:val="o"/>
      <w:lvlJc w:val="left"/>
      <w:pPr>
        <w:ind w:left="1224" w:hanging="360"/>
      </w:pPr>
      <w:rPr>
        <w:rFonts w:ascii="Courier New" w:hAnsi="Courier New" w:cs="Courier New" w:hint="default"/>
      </w:rPr>
    </w:lvl>
    <w:lvl w:ilvl="2" w:tplc="340A0005" w:tentative="1">
      <w:start w:val="1"/>
      <w:numFmt w:val="bullet"/>
      <w:lvlText w:val=""/>
      <w:lvlJc w:val="left"/>
      <w:pPr>
        <w:ind w:left="1944" w:hanging="360"/>
      </w:pPr>
      <w:rPr>
        <w:rFonts w:ascii="Wingdings" w:hAnsi="Wingdings" w:hint="default"/>
      </w:rPr>
    </w:lvl>
    <w:lvl w:ilvl="3" w:tplc="340A0001" w:tentative="1">
      <w:start w:val="1"/>
      <w:numFmt w:val="bullet"/>
      <w:lvlText w:val=""/>
      <w:lvlJc w:val="left"/>
      <w:pPr>
        <w:ind w:left="2664" w:hanging="360"/>
      </w:pPr>
      <w:rPr>
        <w:rFonts w:ascii="Symbol" w:hAnsi="Symbol" w:hint="default"/>
      </w:rPr>
    </w:lvl>
    <w:lvl w:ilvl="4" w:tplc="340A0003" w:tentative="1">
      <w:start w:val="1"/>
      <w:numFmt w:val="bullet"/>
      <w:lvlText w:val="o"/>
      <w:lvlJc w:val="left"/>
      <w:pPr>
        <w:ind w:left="3384" w:hanging="360"/>
      </w:pPr>
      <w:rPr>
        <w:rFonts w:ascii="Courier New" w:hAnsi="Courier New" w:cs="Courier New" w:hint="default"/>
      </w:rPr>
    </w:lvl>
    <w:lvl w:ilvl="5" w:tplc="340A0005" w:tentative="1">
      <w:start w:val="1"/>
      <w:numFmt w:val="bullet"/>
      <w:lvlText w:val=""/>
      <w:lvlJc w:val="left"/>
      <w:pPr>
        <w:ind w:left="4104" w:hanging="360"/>
      </w:pPr>
      <w:rPr>
        <w:rFonts w:ascii="Wingdings" w:hAnsi="Wingdings" w:hint="default"/>
      </w:rPr>
    </w:lvl>
    <w:lvl w:ilvl="6" w:tplc="340A0001" w:tentative="1">
      <w:start w:val="1"/>
      <w:numFmt w:val="bullet"/>
      <w:lvlText w:val=""/>
      <w:lvlJc w:val="left"/>
      <w:pPr>
        <w:ind w:left="4824" w:hanging="360"/>
      </w:pPr>
      <w:rPr>
        <w:rFonts w:ascii="Symbol" w:hAnsi="Symbol" w:hint="default"/>
      </w:rPr>
    </w:lvl>
    <w:lvl w:ilvl="7" w:tplc="340A0003" w:tentative="1">
      <w:start w:val="1"/>
      <w:numFmt w:val="bullet"/>
      <w:lvlText w:val="o"/>
      <w:lvlJc w:val="left"/>
      <w:pPr>
        <w:ind w:left="5544" w:hanging="360"/>
      </w:pPr>
      <w:rPr>
        <w:rFonts w:ascii="Courier New" w:hAnsi="Courier New" w:cs="Courier New" w:hint="default"/>
      </w:rPr>
    </w:lvl>
    <w:lvl w:ilvl="8" w:tplc="340A0005" w:tentative="1">
      <w:start w:val="1"/>
      <w:numFmt w:val="bullet"/>
      <w:lvlText w:val=""/>
      <w:lvlJc w:val="left"/>
      <w:pPr>
        <w:ind w:left="6264" w:hanging="360"/>
      </w:pPr>
      <w:rPr>
        <w:rFonts w:ascii="Wingdings" w:hAnsi="Wingdings" w:hint="default"/>
      </w:rPr>
    </w:lvl>
  </w:abstractNum>
  <w:abstractNum w:abstractNumId="12" w15:restartNumberingAfterBreak="0">
    <w:nsid w:val="7B426CE0"/>
    <w:multiLevelType w:val="hybridMultilevel"/>
    <w:tmpl w:val="13FC1F1E"/>
    <w:lvl w:ilvl="0" w:tplc="340A0013">
      <w:start w:val="1"/>
      <w:numFmt w:val="upp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4"/>
  </w:num>
  <w:num w:numId="2">
    <w:abstractNumId w:val="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8"/>
  </w:num>
  <w:num w:numId="6">
    <w:abstractNumId w:val="12"/>
  </w:num>
  <w:num w:numId="7">
    <w:abstractNumId w:val="2"/>
  </w:num>
  <w:num w:numId="8">
    <w:abstractNumId w:val="10"/>
  </w:num>
  <w:num w:numId="9">
    <w:abstractNumId w:val="3"/>
  </w:num>
  <w:num w:numId="10">
    <w:abstractNumId w:val="7"/>
  </w:num>
  <w:num w:numId="11">
    <w:abstractNumId w:val="1"/>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87"/>
    <w:rsid w:val="00011A91"/>
    <w:rsid w:val="0001462B"/>
    <w:rsid w:val="00044BB0"/>
    <w:rsid w:val="000617B5"/>
    <w:rsid w:val="000665BC"/>
    <w:rsid w:val="0007277F"/>
    <w:rsid w:val="00074368"/>
    <w:rsid w:val="000B267A"/>
    <w:rsid w:val="000B6E9A"/>
    <w:rsid w:val="000C47B6"/>
    <w:rsid w:val="000C58FE"/>
    <w:rsid w:val="0011685F"/>
    <w:rsid w:val="001263BA"/>
    <w:rsid w:val="00144961"/>
    <w:rsid w:val="001516AE"/>
    <w:rsid w:val="0015658B"/>
    <w:rsid w:val="00167D87"/>
    <w:rsid w:val="001751F2"/>
    <w:rsid w:val="001753FD"/>
    <w:rsid w:val="001B23AE"/>
    <w:rsid w:val="001C39A8"/>
    <w:rsid w:val="001D3813"/>
    <w:rsid w:val="001F05D5"/>
    <w:rsid w:val="001F30D8"/>
    <w:rsid w:val="0021001E"/>
    <w:rsid w:val="0022688D"/>
    <w:rsid w:val="00231C99"/>
    <w:rsid w:val="002418E1"/>
    <w:rsid w:val="002424B3"/>
    <w:rsid w:val="002C3333"/>
    <w:rsid w:val="002E1CE8"/>
    <w:rsid w:val="002F23A4"/>
    <w:rsid w:val="00325008"/>
    <w:rsid w:val="00340A31"/>
    <w:rsid w:val="003901FC"/>
    <w:rsid w:val="003A0515"/>
    <w:rsid w:val="003B6F13"/>
    <w:rsid w:val="003C3E0B"/>
    <w:rsid w:val="003D3911"/>
    <w:rsid w:val="003E54EE"/>
    <w:rsid w:val="00421226"/>
    <w:rsid w:val="00452323"/>
    <w:rsid w:val="00461EC4"/>
    <w:rsid w:val="00464217"/>
    <w:rsid w:val="00467CE0"/>
    <w:rsid w:val="00481904"/>
    <w:rsid w:val="00483ECE"/>
    <w:rsid w:val="004922BF"/>
    <w:rsid w:val="004C085A"/>
    <w:rsid w:val="004C3896"/>
    <w:rsid w:val="004C52ED"/>
    <w:rsid w:val="004C7A14"/>
    <w:rsid w:val="004E6395"/>
    <w:rsid w:val="004F3059"/>
    <w:rsid w:val="00522F0F"/>
    <w:rsid w:val="00575328"/>
    <w:rsid w:val="005816D9"/>
    <w:rsid w:val="005A486C"/>
    <w:rsid w:val="005A7F4F"/>
    <w:rsid w:val="005D25B5"/>
    <w:rsid w:val="005E4D7C"/>
    <w:rsid w:val="005E6B67"/>
    <w:rsid w:val="005F2574"/>
    <w:rsid w:val="005F5AD8"/>
    <w:rsid w:val="00623F5D"/>
    <w:rsid w:val="00640A69"/>
    <w:rsid w:val="00673CF5"/>
    <w:rsid w:val="00680C6A"/>
    <w:rsid w:val="006914E8"/>
    <w:rsid w:val="006F001A"/>
    <w:rsid w:val="007214FB"/>
    <w:rsid w:val="00724D2F"/>
    <w:rsid w:val="00755AD7"/>
    <w:rsid w:val="0077744A"/>
    <w:rsid w:val="00782D63"/>
    <w:rsid w:val="007B1F3C"/>
    <w:rsid w:val="007C2634"/>
    <w:rsid w:val="00803C56"/>
    <w:rsid w:val="00811041"/>
    <w:rsid w:val="008142D6"/>
    <w:rsid w:val="00835398"/>
    <w:rsid w:val="008439A1"/>
    <w:rsid w:val="00892939"/>
    <w:rsid w:val="00896388"/>
    <w:rsid w:val="008B49DF"/>
    <w:rsid w:val="008C5AE2"/>
    <w:rsid w:val="008D27C2"/>
    <w:rsid w:val="008D3F7D"/>
    <w:rsid w:val="008E225F"/>
    <w:rsid w:val="008E2684"/>
    <w:rsid w:val="008E4371"/>
    <w:rsid w:val="008E632F"/>
    <w:rsid w:val="008F1389"/>
    <w:rsid w:val="008F1EF2"/>
    <w:rsid w:val="008F5FFA"/>
    <w:rsid w:val="00902BC3"/>
    <w:rsid w:val="00927F46"/>
    <w:rsid w:val="009304ED"/>
    <w:rsid w:val="00930529"/>
    <w:rsid w:val="00940530"/>
    <w:rsid w:val="00945760"/>
    <w:rsid w:val="00983E0A"/>
    <w:rsid w:val="009900A5"/>
    <w:rsid w:val="00992BB7"/>
    <w:rsid w:val="009B4827"/>
    <w:rsid w:val="009B4E43"/>
    <w:rsid w:val="009C1E16"/>
    <w:rsid w:val="009C5D7C"/>
    <w:rsid w:val="009E6170"/>
    <w:rsid w:val="00A03D66"/>
    <w:rsid w:val="00A32CDC"/>
    <w:rsid w:val="00A43E00"/>
    <w:rsid w:val="00A6381C"/>
    <w:rsid w:val="00A65F57"/>
    <w:rsid w:val="00A72E03"/>
    <w:rsid w:val="00AA2D53"/>
    <w:rsid w:val="00AB60D8"/>
    <w:rsid w:val="00AB7950"/>
    <w:rsid w:val="00AD533A"/>
    <w:rsid w:val="00B048AF"/>
    <w:rsid w:val="00B508A6"/>
    <w:rsid w:val="00B71533"/>
    <w:rsid w:val="00B7774E"/>
    <w:rsid w:val="00B9519A"/>
    <w:rsid w:val="00BA1323"/>
    <w:rsid w:val="00BB0CC0"/>
    <w:rsid w:val="00BB6352"/>
    <w:rsid w:val="00BF3934"/>
    <w:rsid w:val="00C414ED"/>
    <w:rsid w:val="00C619B6"/>
    <w:rsid w:val="00CA2FA1"/>
    <w:rsid w:val="00CA423F"/>
    <w:rsid w:val="00CA7C74"/>
    <w:rsid w:val="00CD2E34"/>
    <w:rsid w:val="00CD6A7F"/>
    <w:rsid w:val="00CE0A3E"/>
    <w:rsid w:val="00D0019F"/>
    <w:rsid w:val="00D24436"/>
    <w:rsid w:val="00D274B1"/>
    <w:rsid w:val="00D27F19"/>
    <w:rsid w:val="00D74815"/>
    <w:rsid w:val="00DC1B28"/>
    <w:rsid w:val="00DD3875"/>
    <w:rsid w:val="00DD654E"/>
    <w:rsid w:val="00E02CCA"/>
    <w:rsid w:val="00E0391D"/>
    <w:rsid w:val="00E07CB9"/>
    <w:rsid w:val="00E32A92"/>
    <w:rsid w:val="00E41C76"/>
    <w:rsid w:val="00E443CA"/>
    <w:rsid w:val="00E569E4"/>
    <w:rsid w:val="00E736F1"/>
    <w:rsid w:val="00E7407E"/>
    <w:rsid w:val="00E7757E"/>
    <w:rsid w:val="00E91A49"/>
    <w:rsid w:val="00E93BC4"/>
    <w:rsid w:val="00EC4F31"/>
    <w:rsid w:val="00ED05CB"/>
    <w:rsid w:val="00ED2DCD"/>
    <w:rsid w:val="00EF0F1B"/>
    <w:rsid w:val="00EF2457"/>
    <w:rsid w:val="00F012B7"/>
    <w:rsid w:val="00F12C46"/>
    <w:rsid w:val="00F179E1"/>
    <w:rsid w:val="00F20942"/>
    <w:rsid w:val="00F30ED7"/>
    <w:rsid w:val="00F33A99"/>
    <w:rsid w:val="00F511EA"/>
    <w:rsid w:val="00F55D8E"/>
    <w:rsid w:val="00F67860"/>
    <w:rsid w:val="00F814E4"/>
    <w:rsid w:val="00FB5E37"/>
    <w:rsid w:val="00FC05E2"/>
    <w:rsid w:val="00FC19BD"/>
    <w:rsid w:val="00FD653E"/>
    <w:rsid w:val="00FE5C8C"/>
    <w:rsid w:val="00FE6F89"/>
    <w:rsid w:val="4C21E2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C72AA"/>
  <w15:docId w15:val="{E9D98D29-4E0C-4FF8-B781-A268D8E0DA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3FD"/>
    <w:pPr>
      <w:spacing w:after="120" w:line="259" w:lineRule="auto"/>
      <w:ind w:firstLine="720"/>
      <w:jc w:val="both"/>
    </w:pPr>
    <w:rPr>
      <w:rFonts w:ascii="Arial" w:eastAsia="Arial" w:hAnsi="Arial"/>
      <w:lang w:val="es-CL"/>
    </w:rPr>
  </w:style>
  <w:style w:type="paragraph" w:styleId="Ttulo1">
    <w:name w:val="heading 1"/>
    <w:basedOn w:val="F4Heading1"/>
    <w:next w:val="Normal"/>
    <w:link w:val="Ttulo1Car"/>
    <w:uiPriority w:val="1"/>
    <w:qFormat/>
    <w:rsid w:val="001753FD"/>
    <w:pPr>
      <w:outlineLvl w:val="0"/>
    </w:pPr>
    <w:rPr>
      <w:rFonts w:eastAsia="Arial"/>
      <w:lang w:val="es-CL"/>
    </w:rPr>
  </w:style>
  <w:style w:type="paragraph" w:styleId="Ttulo2">
    <w:name w:val="heading 2"/>
    <w:basedOn w:val="Ttulo4"/>
    <w:next w:val="Normal"/>
    <w:link w:val="Ttulo2Car"/>
    <w:uiPriority w:val="2"/>
    <w:unhideWhenUsed/>
    <w:qFormat/>
    <w:rsid w:val="001753FD"/>
    <w:pPr>
      <w:outlineLvl w:val="1"/>
    </w:pPr>
  </w:style>
  <w:style w:type="paragraph" w:styleId="Ttulo3">
    <w:name w:val="heading 3"/>
    <w:basedOn w:val="F4Heading2"/>
    <w:next w:val="Normal"/>
    <w:link w:val="Ttulo3Car"/>
    <w:uiPriority w:val="2"/>
    <w:unhideWhenUsed/>
    <w:qFormat/>
    <w:rsid w:val="0001462B"/>
    <w:pPr>
      <w:outlineLvl w:val="2"/>
    </w:pPr>
    <w:rPr>
      <w:rFonts w:eastAsia="Arial"/>
      <w:lang w:val="es-CL"/>
    </w:rPr>
  </w:style>
  <w:style w:type="paragraph" w:styleId="Ttulo4">
    <w:name w:val="heading 4"/>
    <w:basedOn w:val="F4Heading2"/>
    <w:next w:val="Normal"/>
    <w:link w:val="Ttulo4Car"/>
    <w:uiPriority w:val="9"/>
    <w:unhideWhenUsed/>
    <w:qFormat/>
    <w:rsid w:val="001753FD"/>
    <w:pPr>
      <w:outlineLvl w:val="3"/>
    </w:pPr>
    <w:rPr>
      <w:rFonts w:eastAsia="Arial"/>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link w:val="PrrafodelistaCar"/>
    <w:uiPriority w:val="34"/>
    <w:qFormat/>
    <w:pPr>
      <w:spacing w:before="168"/>
      <w:ind w:left="1207" w:right="345" w:hanging="340"/>
    </w:pPr>
  </w:style>
  <w:style w:type="paragraph" w:customStyle="1" w:styleId="TableParagraph">
    <w:name w:val="Table Paragraph"/>
    <w:basedOn w:val="Normal"/>
    <w:uiPriority w:val="1"/>
  </w:style>
  <w:style w:type="character" w:customStyle="1" w:styleId="normaltextrun">
    <w:name w:val="normaltextrun"/>
    <w:basedOn w:val="Fuentedeprrafopredeter"/>
    <w:rsid w:val="00E02CCA"/>
  </w:style>
  <w:style w:type="character" w:customStyle="1" w:styleId="eop">
    <w:name w:val="eop"/>
    <w:basedOn w:val="Fuentedeprrafopredeter"/>
    <w:rsid w:val="00464217"/>
  </w:style>
  <w:style w:type="character" w:customStyle="1" w:styleId="PrrafodelistaCar">
    <w:name w:val="Párrafo de lista Car"/>
    <w:link w:val="Prrafodelista"/>
    <w:uiPriority w:val="34"/>
    <w:qFormat/>
    <w:rsid w:val="005F5AD8"/>
    <w:rPr>
      <w:rFonts w:ascii="Arial" w:eastAsia="Arial" w:hAnsi="Arial" w:cs="Arial"/>
      <w:lang w:val="es-ES"/>
    </w:rPr>
  </w:style>
  <w:style w:type="paragraph" w:styleId="NormalWeb">
    <w:name w:val="Normal (Web)"/>
    <w:basedOn w:val="Normal"/>
    <w:uiPriority w:val="99"/>
    <w:unhideWhenUsed/>
    <w:rsid w:val="00CA423F"/>
    <w:pPr>
      <w:widowControl/>
      <w:autoSpaceDE/>
      <w:autoSpaceDN/>
      <w:spacing w:before="100" w:beforeAutospacing="1" w:after="100" w:afterAutospacing="1"/>
    </w:pPr>
    <w:rPr>
      <w:rFonts w:ascii="Times" w:eastAsia="MS Mincho" w:hAnsi="Times" w:cs="Times New Roman"/>
      <w:sz w:val="20"/>
      <w:szCs w:val="20"/>
      <w:lang w:val="es-ES_tradnl" w:eastAsia="es-ES"/>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w:eastAsia="Arial" w:hAnsi="Arial" w:cs="Arial"/>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F4Heading1">
    <w:name w:val="F4 Heading 1"/>
    <w:semiHidden/>
    <w:pPr>
      <w:keepNext/>
      <w:spacing w:before="240" w:after="120"/>
    </w:pPr>
    <w:rPr>
      <w:rFonts w:ascii="Arial" w:hAnsi="Arial"/>
      <w:b/>
      <w:color w:val="1F4E79"/>
      <w:sz w:val="28"/>
    </w:rPr>
  </w:style>
  <w:style w:type="paragraph" w:customStyle="1" w:styleId="F4Heading2">
    <w:name w:val="F4 Heading 2"/>
    <w:semiHidden/>
    <w:pPr>
      <w:keepNext/>
      <w:spacing w:before="160" w:after="80"/>
    </w:pPr>
    <w:rPr>
      <w:rFonts w:ascii="Arial" w:hAnsi="Arial"/>
      <w:b/>
      <w:color w:val="1F4E79"/>
      <w:sz w:val="23"/>
    </w:rPr>
  </w:style>
  <w:style w:type="paragraph" w:customStyle="1" w:styleId="F4Body">
    <w:name w:val="F4 Body"/>
    <w:semiHidden/>
    <w:pPr>
      <w:spacing w:after="120" w:line="259" w:lineRule="auto"/>
      <w:jc w:val="both"/>
    </w:pPr>
    <w:rPr>
      <w:rFonts w:ascii="Arial" w:hAnsi="Arial"/>
    </w:rPr>
  </w:style>
  <w:style w:type="paragraph" w:customStyle="1" w:styleId="F4DraftNote">
    <w:name w:val="F4 Draft Note"/>
    <w:semiHidden/>
    <w:pPr>
      <w:spacing w:after="160"/>
    </w:pPr>
    <w:rPr>
      <w:rFonts w:ascii="Arial" w:hAnsi="Arial"/>
      <w:i/>
      <w:color w:val="595959"/>
      <w:sz w:val="20"/>
    </w:rPr>
  </w:style>
  <w:style w:type="character" w:styleId="Hipervnculo">
    <w:name w:val="Hyperlink"/>
    <w:basedOn w:val="Fuentedeprrafopredeter"/>
    <w:uiPriority w:val="99"/>
    <w:unhideWhenUsed/>
    <w:rsid w:val="0001462B"/>
    <w:rPr>
      <w:color w:val="0000FF" w:themeColor="hyperlink"/>
      <w:u w:val="single"/>
    </w:rPr>
  </w:style>
  <w:style w:type="character" w:customStyle="1" w:styleId="UnresolvedMention">
    <w:name w:val="Unresolved Mention"/>
    <w:basedOn w:val="Fuentedeprrafopredeter"/>
    <w:uiPriority w:val="99"/>
    <w:semiHidden/>
    <w:unhideWhenUsed/>
    <w:rsid w:val="0001462B"/>
    <w:rPr>
      <w:color w:val="605E5C"/>
      <w:shd w:val="clear" w:color="auto" w:fill="E1DFDD"/>
    </w:rPr>
  </w:style>
  <w:style w:type="character" w:customStyle="1" w:styleId="Ttulo2Car">
    <w:name w:val="Título 2 Car"/>
    <w:basedOn w:val="Fuentedeprrafopredeter"/>
    <w:link w:val="Ttulo2"/>
    <w:uiPriority w:val="2"/>
    <w:rsid w:val="001753FD"/>
    <w:rPr>
      <w:rFonts w:ascii="Arial" w:eastAsia="Arial" w:hAnsi="Arial"/>
      <w:b/>
      <w:color w:val="1F4E79"/>
      <w:sz w:val="23"/>
      <w:lang w:val="es-CL"/>
    </w:rPr>
  </w:style>
  <w:style w:type="character" w:customStyle="1" w:styleId="Ttulo3Car">
    <w:name w:val="Título 3 Car"/>
    <w:basedOn w:val="Fuentedeprrafopredeter"/>
    <w:link w:val="Ttulo3"/>
    <w:uiPriority w:val="2"/>
    <w:rsid w:val="0001462B"/>
    <w:rPr>
      <w:rFonts w:ascii="Arial" w:eastAsia="Arial" w:hAnsi="Arial"/>
      <w:b/>
      <w:color w:val="1F4E79"/>
      <w:sz w:val="23"/>
      <w:lang w:val="es-CL"/>
    </w:rPr>
  </w:style>
  <w:style w:type="character" w:customStyle="1" w:styleId="Ttulo1Car">
    <w:name w:val="Título 1 Car"/>
    <w:basedOn w:val="Fuentedeprrafopredeter"/>
    <w:link w:val="Ttulo1"/>
    <w:uiPriority w:val="1"/>
    <w:rsid w:val="001753FD"/>
    <w:rPr>
      <w:rFonts w:ascii="Arial" w:eastAsia="Arial" w:hAnsi="Arial"/>
      <w:b/>
      <w:color w:val="1F4E79"/>
      <w:sz w:val="28"/>
      <w:lang w:val="es-CL"/>
    </w:rPr>
  </w:style>
  <w:style w:type="paragraph" w:styleId="Sinespaciado">
    <w:name w:val="No Spacing"/>
    <w:uiPriority w:val="1"/>
    <w:rsid w:val="001753FD"/>
    <w:rPr>
      <w:rFonts w:ascii="Arial" w:eastAsia="Arial" w:hAnsi="Arial" w:cs="Arial"/>
      <w:lang w:val="es-ES"/>
    </w:rPr>
  </w:style>
  <w:style w:type="character" w:customStyle="1" w:styleId="Ttulo4Car">
    <w:name w:val="Título 4 Car"/>
    <w:basedOn w:val="Fuentedeprrafopredeter"/>
    <w:link w:val="Ttulo4"/>
    <w:uiPriority w:val="9"/>
    <w:rsid w:val="001753FD"/>
    <w:rPr>
      <w:rFonts w:ascii="Arial" w:eastAsia="Arial" w:hAnsi="Arial"/>
      <w:b/>
      <w:color w:val="1F4E79"/>
      <w:sz w:val="23"/>
      <w:lang w:val="es-CL"/>
    </w:rPr>
  </w:style>
  <w:style w:type="paragraph" w:styleId="TtuloTDC">
    <w:name w:val="TOC Heading"/>
    <w:basedOn w:val="Ttulo1"/>
    <w:next w:val="Normal"/>
    <w:uiPriority w:val="39"/>
    <w:unhideWhenUsed/>
    <w:qFormat/>
    <w:rsid w:val="001753FD"/>
    <w:pPr>
      <w:keepLines/>
      <w:widowControl/>
      <w:autoSpaceDE/>
      <w:autoSpaceDN/>
      <w:spacing w:after="0" w:line="259" w:lineRule="auto"/>
      <w:outlineLvl w:val="9"/>
    </w:pPr>
    <w:rPr>
      <w:rFonts w:asciiTheme="majorHAnsi" w:eastAsiaTheme="majorEastAsia" w:hAnsiTheme="majorHAnsi" w:cstheme="majorBidi"/>
      <w:b w:val="0"/>
      <w:color w:val="365F91" w:themeColor="accent1" w:themeShade="BF"/>
      <w:sz w:val="32"/>
      <w:szCs w:val="32"/>
      <w:lang w:eastAsia="es-CL"/>
    </w:rPr>
  </w:style>
  <w:style w:type="paragraph" w:styleId="TDC2">
    <w:name w:val="toc 2"/>
    <w:basedOn w:val="Normal"/>
    <w:next w:val="Normal"/>
    <w:autoRedefine/>
    <w:uiPriority w:val="39"/>
    <w:unhideWhenUsed/>
    <w:rsid w:val="001753FD"/>
    <w:pPr>
      <w:spacing w:after="100"/>
      <w:ind w:left="220"/>
    </w:pPr>
  </w:style>
  <w:style w:type="paragraph" w:styleId="TDC1">
    <w:name w:val="toc 1"/>
    <w:basedOn w:val="Normal"/>
    <w:next w:val="Normal"/>
    <w:autoRedefine/>
    <w:uiPriority w:val="39"/>
    <w:unhideWhenUsed/>
    <w:rsid w:val="001753FD"/>
    <w:pPr>
      <w:spacing w:after="100"/>
    </w:pPr>
  </w:style>
  <w:style w:type="table" w:styleId="Tablaconcuadrcula">
    <w:name w:val="Table Grid"/>
    <w:basedOn w:val="Tablanormal"/>
    <w:uiPriority w:val="39"/>
    <w:rsid w:val="00156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1">
    <w:name w:val="Grid Table 4 Accent 1"/>
    <w:basedOn w:val="Tablanormal"/>
    <w:uiPriority w:val="49"/>
    <w:rsid w:val="0015658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Normal"/>
    <w:rsid w:val="00755AD7"/>
    <w:pPr>
      <w:widowControl/>
      <w:autoSpaceDE/>
      <w:autoSpaceDN/>
      <w:spacing w:before="100" w:beforeAutospacing="1" w:after="100" w:afterAutospacing="1" w:line="240" w:lineRule="auto"/>
      <w:ind w:firstLine="0"/>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7594716">
      <w:bodyDiv w:val="1"/>
      <w:marLeft w:val="0"/>
      <w:marRight w:val="0"/>
      <w:marTop w:val="0"/>
      <w:marBottom w:val="0"/>
      <w:divBdr>
        <w:top w:val="none" w:sz="0" w:space="0" w:color="auto"/>
        <w:left w:val="none" w:sz="0" w:space="0" w:color="auto"/>
        <w:bottom w:val="none" w:sz="0" w:space="0" w:color="auto"/>
        <w:right w:val="none" w:sz="0" w:space="0" w:color="auto"/>
      </w:divBdr>
      <w:divsChild>
        <w:div w:id="2113236436">
          <w:marLeft w:val="0"/>
          <w:marRight w:val="0"/>
          <w:marTop w:val="0"/>
          <w:marBottom w:val="0"/>
          <w:divBdr>
            <w:top w:val="none" w:sz="0" w:space="0" w:color="auto"/>
            <w:left w:val="none" w:sz="0" w:space="0" w:color="auto"/>
            <w:bottom w:val="none" w:sz="0" w:space="0" w:color="auto"/>
            <w:right w:val="none" w:sz="0" w:space="0" w:color="auto"/>
          </w:divBdr>
        </w:div>
        <w:div w:id="3369319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vedurancisterna-alt/Proyecto-generacion-electrica-centrales-CMPC"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4D0EA28D091FE4192BEFA8519B37564" ma:contentTypeVersion="11" ma:contentTypeDescription="Crear nuevo documento." ma:contentTypeScope="" ma:versionID="03233efde1029e2378ce26f68e4e04a7">
  <xsd:schema xmlns:xsd="http://www.w3.org/2001/XMLSchema" xmlns:xs="http://www.w3.org/2001/XMLSchema" xmlns:p="http://schemas.microsoft.com/office/2006/metadata/properties" xmlns:ns2="0a2fff00-f002-44e7-b50c-b90cb65110b9" targetNamespace="http://schemas.microsoft.com/office/2006/metadata/properties" ma:root="true" ma:fieldsID="0c61ffaedf55a65463b0f7398d7e3f83" ns2:_="">
    <xsd:import namespace="0a2fff00-f002-44e7-b50c-b90cb65110b9"/>
    <xsd:element name="properties">
      <xsd:complexType>
        <xsd:sequence>
          <xsd:element name="documentManagement">
            <xsd:complexType>
              <xsd:all>
                <xsd:element ref="ns2:_ApprovalAssignedTo" minOccurs="0"/>
                <xsd:element ref="ns2:_ApprovalRespondedBy" minOccurs="0"/>
                <xsd:element ref="ns2:_ApprovalSentBy" minOccurs="0"/>
                <xsd:element ref="ns2:_ApprovalStatus"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fff00-f002-44e7-b50c-b90cb65110b9" elementFormDefault="qualified">
    <xsd:import namespace="http://schemas.microsoft.com/office/2006/documentManagement/types"/>
    <xsd:import namespace="http://schemas.microsoft.com/office/infopath/2007/PartnerControls"/>
    <xsd:element name="_ApprovalAssignedTo" ma:index="8" nillable="true" ma:displayName="Aprob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9" nillable="true" ma:displayName="Respue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0" nillable="true" ma:displayName="Aprobación del Cread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1" nillable="true" ma:displayName="Estado de aprobación" ma:internalName="_ApprovalStatus" ma:readOnly="tru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pprovalAssignedTo xmlns="0a2fff00-f002-44e7-b50c-b90cb65110b9">
      <UserInfo>
        <DisplayName/>
        <AccountId xsi:nil="true"/>
        <AccountType/>
      </UserInfo>
    </_ApprovalAssignedTo>
    <_ApprovalRespondedBy xmlns="0a2fff00-f002-44e7-b50c-b90cb65110b9">
      <UserInfo>
        <DisplayName/>
        <AccountId xsi:nil="true"/>
        <AccountType/>
      </UserInfo>
    </_ApprovalRespondedBy>
    <_ApprovalStatus xmlns="0a2fff00-f002-44e7-b50c-b90cb65110b9">0</_ApprovalStatu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46E79-64AE-4765-BD79-8F86E2CE8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fff00-f002-44e7-b50c-b90cb6511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4C26D9-49C9-4ADB-A387-DA6079798921}">
  <ds:schemaRefs>
    <ds:schemaRef ds:uri="http://schemas.microsoft.com/sharepoint/v3/contenttype/forms"/>
  </ds:schemaRefs>
</ds:datastoreItem>
</file>

<file path=customXml/itemProps3.xml><?xml version="1.0" encoding="utf-8"?>
<ds:datastoreItem xmlns:ds="http://schemas.openxmlformats.org/officeDocument/2006/customXml" ds:itemID="{662F60C8-4BC5-4139-BE63-6954D22D77BD}">
  <ds:schemaRefs>
    <ds:schemaRef ds:uri="http://schemas.microsoft.com/office/2006/metadata/properties"/>
    <ds:schemaRef ds:uri="http://schemas.microsoft.com/office/infopath/2007/PartnerControls"/>
    <ds:schemaRef ds:uri="0a2fff00-f002-44e7-b50c-b90cb65110b9"/>
  </ds:schemaRefs>
</ds:datastoreItem>
</file>

<file path=customXml/itemProps4.xml><?xml version="1.0" encoding="utf-8"?>
<ds:datastoreItem xmlns:ds="http://schemas.openxmlformats.org/officeDocument/2006/customXml" ds:itemID="{5C04D8DA-B7F8-49F1-9D72-27DE5772F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2578</Words>
  <Characters>14182</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Proyecto final integrador Fase 4 - Patrones temporales de generación eléctrica en centrales TER CMPC</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Fase 4 - Patrones temporales de generación eléctrica en centrales TER CMPC</dc:title>
  <dc:subject>MCDI500 - Programación para la Ciencia de Datos</dc:subject>
  <dc:creator>Grupo 2 - MCDI500</dc:creator>
  <cp:keywords>MCDI500, Fase 4, ciencia de datos, CEN, generación eléctrica, reproducibilidad</cp:keywords>
  <dc:description>informe final integrador F1-F4.</dc:description>
  <cp:lastModifiedBy>Daniela Rojas</cp:lastModifiedBy>
  <cp:revision>10</cp:revision>
  <dcterms:created xsi:type="dcterms:W3CDTF">2026-01-07T16:44:00Z</dcterms:created>
  <dcterms:modified xsi:type="dcterms:W3CDTF">2026-10-03T04:47:00Z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0x010100E4D0EA28D091FE4192BEFA8519B37564</vt:lpwstr>
  </property>
  <property fmtid="{D5CDD505-2E9C-101B-9397-08002B2CF9AE}" pid="7" name="MediaServiceImageTags">
    <vt:lpwstr/>
  </property>
</Properties>
</file>