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" w:before="400"/><w:jc w:val="center"/></w:pPr><w:r><w:rPr><w:rFonts w:ascii="Calibri" w:cs="Calibri" w:eastAsia="Calibri" w:hAnsi="Calibri"/><w:color w:val="2B3990"/><w:sz w:val="16"/><w:szCs w:val="16"/></w:rPr><w:t xml:space="preserve">━━━━━━━━━━━━━━━━━━━━━━━━━━━━━━━━━━━━━━━━</w:t></w:r></w:p><w:p><w:pPr><w:shd w:color="2B3990" w:val="solid"/><w:spacing w:after="60" w:before="200"/><w:jc w:val="center"/></w:pPr><w:r><w:rPr><w:rFonts w:ascii="Calibri" w:cs="Calibri" w:eastAsia="Calibri" w:hAnsi="Calibri"/><w:b/><w:bCs/><w:color w:val="FFFFFF"/><w:sz w:val="48"/><w:szCs w:val="48"/></w:rPr><w:t xml:space="preserve">  HEALTH AND WELLNESS GUIDE EXAMPLE  </w:t></w:r></w:p><w:p><w:pPr><w:spacing w:after="20"/><w:jc w:val="center"/></w:pPr><w:r><w:rPr><w:rFonts w:ascii="Calibri" w:cs="Calibri" w:eastAsia="Calibri" w:hAnsi="Calibri"/><w:color w:val="2B3990"/><w:sz w:val="16"/><w:szCs w:val="16"/></w:rPr><w:t xml:space="preserve">━━━━━━━━━━━━━━━━━━━━━━━━━━━━━━━━━━━━━━━━</w:t></w:r></w:p><w:p><w:pPr><w:spacing w:after="60"/><w:jc w:val="center"/></w:pPr><w:r><w:rPr><w:rFonts w:ascii="Calibri" w:cs="Calibri" w:eastAsia="Calibri" w:hAnsi="Calibri"/><w:i/><w:iCs/><w:color w:val="555555"/><w:sz w:val="18"/><w:szCs w:val="18"/></w:rPr><w:t xml:space="preserve">Generated from: Health and wellness guide example.pdf</w:t></w:r></w:p><w:p><w:pPr><w:spacing w:after="300"/><w:jc w:val="center"/></w:pPr><w:r><w:rPr><w:rFonts w:ascii="Calibri" w:cs="Calibri" w:eastAsia="Calibri" w:hAnsi="Calibri"/><w:color w:val="999999"/><w:sz w:val="18"/><w:szCs w:val="18"/></w:rPr><w:t xml:space="preserve">14 pages  •  March 1, 2026</w:t></w: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1</w:t></w:r><w:r><w:rPr><w:rFonts w:ascii="Calibri" w:cs="Calibri" w:eastAsia="Calibri" w:hAnsi="Calibri"/><w:color w:val="999999"/><w:sz w:val="18"/><w:szCs w:val="18"/></w:rPr><w:t xml:space="preserve"> of 14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04 de diciembre, 2025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HEALTH AND WELLNESS GUIDE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Your path to a longer, healthier life.</w:t></w:r></w:p><w:p><w:pPr><w:spacing w:after="80"/><w:ind w:left="431"/></w:pPr><w:r><w:rPr><w:rFonts w:ascii="Calibri" w:cs="Calibri" w:eastAsia="Calibri" w:hAnsi="Calibri"/><w:b/><w:bCs/><w:i w:val="false"/><w:iCs w:val="false"/><w:sz w:val="22"/><w:szCs w:val="22"/></w:rPr><w:t xml:space="preserve">Name:</w:t></w:r><w:r><w:rPr><w:rFonts w:ascii="Calibri" w:cs="Calibri" w:eastAsia="Calibri" w:hAnsi="Calibri"/><w:b w:val="false"/><w:bCs w:val="false"/><w:i w:val="false"/><w:iCs w:val="false"/><w:sz w:val="21"/><w:szCs w:val="21"/></w:rPr><w:t xml:space="preserve">RICHARD ALLEN PEACOCK 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Identification number</w:t></w:r><w:r><w:rPr><w:rFonts w:ascii="Calibri" w:cs="Calibri" w:eastAsia="Calibri" w:hAnsi="Calibri"/><w:b w:val="false"/><w:bCs w:val="false"/><w:i w:val="false"/><w:iCs w:val="false"/><w:sz w:val="21"/><w:szCs w:val="21"/></w:rPr><w:t xml:space="preserve">AC737267</w:t></w:r></w:p><w:p><w:pPr><w:spacing w:after="80"/><w:ind w:left="431"/></w:pPr><w:r><w:rPr><w:rFonts w:ascii="Calibri" w:cs="Calibri" w:eastAsia="Calibri" w:hAnsi="Calibri"/><w:b/><w:bCs/><w:i w:val="false"/><w:iCs w:val="false"/><w:sz w:val="22"/><w:szCs w:val="22"/></w:rPr><w:t xml:space="preserve">Date of birth</w:t></w:r><w:r><w:rPr><w:rFonts w:ascii="Calibri" w:cs="Calibri" w:eastAsia="Calibri" w:hAnsi="Calibri"/><w:b w:val="false"/><w:bCs w:val="false"/><w:i w:val="false"/><w:iCs w:val="false"/><w:sz w:val="21"/><w:szCs w:val="21"/></w:rPr><w:t xml:space="preserve">11/07/1960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Section 1: My Purpose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Why do I want to improve my health?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Me and my wife like to do hiking and enjoy outdoors and also I want to be healthy to be with my grandkids and kids.</w:t></w:r></w:p><w:p><w:pPr><w:pStyle w:val="Heading3"/><w:spacing w:after="120" w:before="240"/></w:pPr><w:r><w:rPr><w:rFonts w:ascii="Calibri" w:cs="Calibri" w:eastAsia="Calibri" w:hAnsi="Calibri"/><w:b/><w:bCs/><w:color w:val="2B3990"/><w:sz w:val="24"/><w:szCs w:val="24"/></w:rPr><w:t xml:space="preserve">&quot;We all have a reason that motivates us to take care of ourselves.</w:t></w:r></w:p><w:p><w:pPr><w:pStyle w:val="Heading3"/><w:spacing w:after="120" w:before="240"/></w:pPr><w:r><w:rPr><w:rFonts w:ascii="Calibri" w:cs="Calibri" w:eastAsia="Calibri" w:hAnsi="Calibri"/><w:b/><w:bCs/><w:color w:val="2B3990"/><w:sz w:val="24"/><w:szCs w:val="24"/></w:rPr><w:t xml:space="preserve">Come back to this section whenever you need to reconnect with your path.&quot;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MY PRIMARY HEALTH GOALS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Based on your goals, lifestyle, and health assessment,</w:t></w:r></w:p><w:p><w:pPr><w:spacing w:after="80"/><w:ind w:left="863"/></w:pPr><w:r><w:rPr><w:rFonts w:ascii="Calibri" w:cs="Calibri" w:eastAsia="Calibri" w:hAnsi="Calibri"/><w:b w:val="false"/><w:bCs w:val="false"/><w:i w:val="false"/><w:iCs w:val="false"/><w:sz w:val="21"/><w:szCs w:val="21"/></w:rPr><w:t xml:space="preserve">we will prioritize three objectives to bring you closer to your purpose.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Health Goals</w:t></w:r><w:r><w:rPr><w:rFonts w:ascii="Calibri" w:cs="Calibri" w:eastAsia="Calibri" w:hAnsi="Calibri"/><w:b/><w:bCs/><w:color w:val="2B3990"/><w:sz w:val="28"/><w:szCs w:val="28"/></w:rPr><w:t xml:space="preserve">Why is this important?</w:t></w:r></w:p><w:p><w:pPr><w:spacing w:after="80"/><w:ind w:left="431"/></w:pPr><w:r><w:rPr><w:rFonts w:ascii="Calibri" w:cs="Calibri" w:eastAsia="Calibri" w:hAnsi="Calibri"/><w:b w:val="false"/><w:bCs w:val="false"/><w:i w:val="false"/><w:iCs w:val="false"/><w:sz w:val="21"/><w:szCs w:val="21"/></w:rPr><w:t xml:space="preserve">Improve liver health by reducing inflammation and </w:t></w:r><w:r><w:rPr><w:rFonts w:ascii="Calibri" w:cs="Calibri" w:eastAsia="Calibri" w:hAnsi="Calibri"/><w:b w:val="false"/><w:bCs w:val="false"/><w:i w:val="false"/><w:iCs w:val="false"/><w:sz w:val="21"/><w:szCs w:val="21"/></w:rPr><w:t xml:space="preserve">to protect the liver, improves metabolism, reduces </w:t></w:r><w:r><w:rPr><w:rFonts w:ascii="Calibri" w:cs="Calibri" w:eastAsia="Calibri" w:hAnsi="Calibri"/><w:b/><w:bCs/><w:i w:val="false"/><w:iCs w:val="false"/><w:sz w:val="22"/><w:szCs w:val="22"/></w:rPr><w:t xml:space="preserve">1</w:t></w:r></w:p><w:p><w:pPr><w:spacing w:after="80"/><w:ind w:left="863"/></w:pPr><w:r><w:rPr><w:rFonts w:ascii="Calibri" w:cs="Calibri" w:eastAsia="Calibri" w:hAnsi="Calibri"/><w:b w:val="false"/><w:bCs w:val="false"/><w:i w:val="false"/><w:iCs w:val="false"/><w:sz w:val="21"/><w:szCs w:val="21"/></w:rPr><w:t xml:space="preserve">normalizing liver enzymes.</w:t></w:r><w:r><w:rPr><w:rFonts w:ascii="Calibri" w:cs="Calibri" w:eastAsia="Calibri" w:hAnsi="Calibri"/><w:b w:val="false"/><w:bCs w:val="false"/><w:i w:val="false"/><w:iCs w:val="false"/><w:sz w:val="21"/><w:szCs w:val="21"/></w:rPr><w:t xml:space="preserve">cardiovascular risk, and restores whole-body health.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2</w:t></w:r><w:r><w:rPr><w:rFonts w:ascii="Calibri" w:cs="Calibri" w:eastAsia="Calibri" w:hAnsi="Calibri"/><w:b w:val="false"/><w:bCs w:val="false"/><w:i w:val="false"/><w:iCs w:val="false"/><w:sz w:val="21"/><w:szCs w:val="21"/></w:rPr><w:t xml:space="preserve">Improve Insulin Sensitivity and Metabolic Flexibility</w:t></w:r><w:r><w:rPr><w:rFonts w:ascii="Calibri" w:cs="Calibri" w:eastAsia="Calibri" w:hAnsi="Calibri"/><w:b w:val="false"/><w:bCs w:val="false"/><w:i w:val="false"/><w:iCs w:val="false"/><w:sz w:val="21"/><w:szCs w:val="21"/></w:rPr><w:t xml:space="preserve">to prevent progression to type 2 diabetes</w:t></w:r></w:p><w:p><w:pPr><w:spacing w:after="80"/><w:ind w:left="431"/></w:pPr><w:r><w:rPr><w:rFonts w:ascii="Calibri" w:cs="Calibri" w:eastAsia="Calibri" w:hAnsi="Calibri"/><w:b w:val="false"/><w:bCs w:val="false"/><w:i w:val="false"/><w:iCs w:val="false"/><w:sz w:val="21"/><w:szCs w:val="21"/></w:rPr><w:t xml:space="preserve">Improve lipid balance and reduce long-term </w:t></w:r><w:r><w:rPr><w:rFonts w:ascii="Calibri" w:cs="Calibri" w:eastAsia="Calibri" w:hAnsi="Calibri"/><w:b/><w:bCs/><w:i w:val="false"/><w:iCs w:val="false"/><w:sz w:val="22"/><w:szCs w:val="22"/></w:rPr><w:t xml:space="preserve">3</w:t></w:r><w:r><w:rPr><w:rFonts w:ascii="Calibri" w:cs="Calibri" w:eastAsia="Calibri" w:hAnsi="Calibri"/><w:b w:val="false"/><w:bCs w:val="false"/><w:i w:val="false"/><w:iCs w:val="false"/><w:sz w:val="21"/><w:szCs w:val="21"/></w:rPr><w:t xml:space="preserve">to prevent progression of atherosclerosis.</w:t></w:r></w:p><w:p><w:pPr><w:spacing w:after="80"/><w:ind w:left="863"/></w:pPr><w:r><w:rPr><w:rFonts w:ascii="Calibri" w:cs="Calibri" w:eastAsia="Calibri" w:hAnsi="Calibri"/><w:b w:val="false"/><w:bCs w:val="false"/><w:i w:val="false"/><w:iCs w:val="false"/><w:sz w:val="21"/><w:szCs w:val="21"/></w:rPr><w:t xml:space="preserve">cardiovascular risk.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2</w:t></w:r><w:r><w:rPr><w:rFonts w:ascii="Calibri" w:cs="Calibri" w:eastAsia="Calibri" w:hAnsi="Calibri"/><w:color w:val="999999"/><w:sz w:val="18"/><w:szCs w:val="18"/></w:rPr><w:t xml:space="preserve"> of 14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Section 2: Results and Findings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2.1. SUMMARY: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HEALTH AND WELLNESS INTEGRAL EVALUATION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OVERALL INTEGRATED CLINICAL SUMMARY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Richard shows: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Normal findings in: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CBC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Renal function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Thyroid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PSA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Electrolytes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Glucose metabolism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Urinalysis &amp; stool exam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Lp(a) (excellent)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Inflammatory markers only mildly elevated</w:t></w:r></w:p><w:p><w:pPr><w:pStyle w:val="ListParagraph"/><w:numPr><w:ilvl w:val="0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Abnormal findings centered around: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NAFLD grade II → Elevated AST/ALT, ferritin, low HDL, elevated LDL, mild insulin resistance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Vitamin D excess → 81.8 ng/mL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ApoB slightly elevated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hs-CRP mildly elevated</w:t></w:r></w:p><w:p><w:pPr><w:pStyle w:val="ListParagraph"/><w:numPr><w:ilvl w:val="0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Cardiovascular risk remains LOW because: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CAC score = 15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Lp(a) extremely low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ApoB moderate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HDL low due to fatty liver, not arterial disease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High muscularity and high physical activity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2.2. FUNCTIONAL MEDICINE APPROACH: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MODIFIABLE LIFESTYLES AND DYSFUNCTIONS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Functional Medicine Focus — Priority Areas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Reverse NAFLD (primary goal)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Improve liver detox phases, mitochondrial fat oxidation, hepatic glucose handling.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Improve hepatic insulin sensitivity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Adjust macronutrient timing; increase fiber and plants; adjust fructose load.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Lower inflammation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Through nutrition, circadian alignment, and omega-3.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Support mitochondrial function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Maintain exercise, optimize micronutrients (magnesium, B-complex).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Normalize Vitamin D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Reduce dose.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Improve evening metabolic activity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Introduce low-intensity movement after 3–4 pm.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Dermatologic follow-up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Actinic keratosis &amp; ulcerated lesion require evaluation.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2.3. VITAL SIGNS AND BODY COMPOSITION ANALYSIS (INBODY)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3</w:t></w:r><w:r><w:rPr><w:rFonts w:ascii="Calibri" w:cs="Calibri" w:eastAsia="Calibri" w:hAnsi="Calibri"/><w:color w:val="999999"/><w:sz w:val="18"/><w:szCs w:val="18"/></w:rPr><w:t xml:space="preserve"> of 14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INTERPRETATION/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PARAMETER</w:t></w:r><w:r><w:rPr><w:rFonts w:ascii="Calibri" w:cs="Calibri" w:eastAsia="Calibri" w:hAnsi="Calibri"/><w:b/><w:bCs/><w:color w:val="2B3990"/><w:sz w:val="28"/><w:szCs w:val="28"/></w:rPr><w:t xml:space="preserve">VALUE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OBSERVATION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BODY MASS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31.1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misleading in individuals with high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INDEX (BMI)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muscle mass.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BODY WEIGHT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109.9 kg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normal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HEIGHT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1.88 m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normal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ARTERIAL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145/83 mmHg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STAGE II</w:t></w:r></w:p></w:tc></w:tr></w:tbl><w:p><w:pPr><w:spacing w:after="120"/></w:pP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PRESSURE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CARDIAC</w:t></w:r><w:r><w:rPr><w:rFonts w:ascii="Calibri" w:cs="Calibri" w:eastAsia="Calibri" w:hAnsi="Calibri"/><w:b w:val="false"/><w:bCs w:val="false"/><w:i w:val="false"/><w:iCs w:val="false"/><w:sz w:val="21"/><w:szCs w:val="21"/></w:rPr><w:t xml:space="preserve">51 bpm </w:t></w:r><w:r><w:rPr><w:rFonts w:ascii="Calibri" w:cs="Calibri" w:eastAsia="Calibri" w:hAnsi="Calibri"/><w:b w:val="false"/><w:bCs w:val="false"/><w:i w:val="false"/><w:iCs w:val="false"/><w:sz w:val="21"/><w:szCs w:val="21"/></w:rPr><w:t xml:space="preserve">normal for an athlete man 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FREQUENCY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ANKLE-BRACHIAL</w:t></w:r><w:r><w:rPr><w:rFonts w:ascii="Calibri" w:cs="Calibri" w:eastAsia="Calibri" w:hAnsi="Calibri"/><w:b w:val="false"/><w:bCs w:val="false"/><w:i w:val="false"/><w:iCs w:val="false"/><w:sz w:val="21"/><w:szCs w:val="21"/></w:rPr><w:t xml:space="preserve">non aplicable 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INDEX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ABDOMINAL</w:t></w:r><w:r><w:rPr><w:rFonts w:ascii="Calibri" w:cs="Calibri" w:eastAsia="Calibri" w:hAnsi="Calibri"/><w:b w:val="false"/><w:bCs w:val="false"/><w:i w:val="false"/><w:iCs w:val="false"/><w:sz w:val="21"/><w:szCs w:val="21"/></w:rPr><w:t xml:space="preserve">102.8 cms </w:t></w:r><w:r><w:rPr><w:rFonts w:ascii="Calibri" w:cs="Calibri" w:eastAsia="Calibri" w:hAnsi="Calibri"/><w:b w:val="false"/><w:bCs w:val="false"/><w:i w:val="false"/><w:iCs w:val="false"/><w:sz w:val="21"/><w:szCs w:val="21"/></w:rPr><w:t xml:space="preserve">out of range, normal less than 101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CIRCUMFERENCE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HIP WAIST</w:t></w:r><w:r><w:rPr><w:rFonts w:ascii="Calibri" w:cs="Calibri" w:eastAsia="Calibri" w:hAnsi="Calibri"/><w:b w:val="false"/><w:bCs w:val="false"/><w:i w:val="false"/><w:iCs w:val="false"/><w:sz w:val="21"/><w:szCs w:val="21"/></w:rPr><w:t xml:space="preserve">0.91 </w:t></w:r><w:r><w:rPr><w:rFonts w:ascii="Calibri" w:cs="Calibri" w:eastAsia="Calibri" w:hAnsi="Calibri"/><w:b w:val="false"/><w:bCs w:val="false"/><w:i w:val="false"/><w:iCs w:val="false"/><w:sz w:val="21"/><w:szCs w:val="21"/></w:rPr><w:t xml:space="preserve">slightly out of range, normal 0.90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RATIO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PULSE</w:t></w:r><w:r><w:rPr><w:rFonts w:ascii="Calibri" w:cs="Calibri" w:eastAsia="Calibri" w:hAnsi="Calibri"/><w:b w:val="false"/><w:bCs w:val="false"/><w:i w:val="false"/><w:iCs w:val="false"/><w:sz w:val="21"/><w:szCs w:val="21"/></w:rPr><w:t xml:space="preserve">96%</w:t></w:r><w:r><w:rPr><w:rFonts w:ascii="Calibri" w:cs="Calibri" w:eastAsia="Calibri" w:hAnsi="Calibri"/><w:b w:val="false"/><w:bCs w:val="false"/><w:i w:val="false"/><w:iCs w:val="false"/><w:sz w:val="21"/><w:szCs w:val="21"/></w:rPr><w:t xml:space="preserve">normal 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OXIMETRY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RESPIRATORY</w:t></w:r><w:r><w:rPr><w:rFonts w:ascii="Calibri" w:cs="Calibri" w:eastAsia="Calibri" w:hAnsi="Calibri"/><w:b w:val="false"/><w:bCs w:val="false"/><w:i w:val="false"/><w:iCs w:val="false"/><w:sz w:val="21"/><w:szCs w:val="21"/></w:rPr><w:t xml:space="preserve">15 bpm</w:t></w:r><w:r><w:rPr><w:rFonts w:ascii="Calibri" w:cs="Calibri" w:eastAsia="Calibri" w:hAnsi="Calibri"/><w:b w:val="false"/><w:bCs w:val="false"/><w:i w:val="false"/><w:iCs w:val="false"/><w:sz w:val="21"/><w:szCs w:val="21"/></w:rPr><w:t xml:space="preserve">normal 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FREQUENCY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4</w:t></w:r><w:r><w:rPr><w:rFonts w:ascii="Calibri" w:cs="Calibri" w:eastAsia="Calibri" w:hAnsi="Calibri"/><w:color w:val="999999"/><w:sz w:val="18"/><w:szCs w:val="18"/></w:rPr><w:t xml:space="preserve"> of 14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The InBody analysis describes a 65-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year-old man, 188 cm tall and weighing </w:t></w:r></w:p><w:p><w:pPr><w:pStyle w:val="ListParagraph"/><w:numPr><w:ilvl w:val="2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9 kg, with an exceptionally strong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and well-preserved body composition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for his age. His skeletal muscle mass is </w:t></w:r></w:p><w:p><w:pPr><w:pStyle w:val="ListParagraph"/><w:numPr><w:ilvl w:val="2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7 kg, which is well above average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and places him in a category of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excellent muscularity. His fat-free mass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(87.3 kg) and total body water (64.1 L)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are also high, reflecting strong muscle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tissue quality. The whole-body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ECW/TBW ratio of 0.381 is normal,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indicating healthy fluid balance, and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the total phase angle of 6.5° is very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favorable for his age, showing good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cell integrity and metabolic function.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His BMI is 31.1, which is technically in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the obesity range by definition, but this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classification does not apply well to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muscular individuals. The body fat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percentage of 20.6% is normal for a fit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adult male and especially good for a 65</w:t></w:r></w:p><w:p><w:pPr><w:pStyle w:val="ListParagraph"/><w:numPr><w:ilvl w:val="2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year-old, aligning with his high InBody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score of 94 out of 100, which confirms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excellent overall condition. The visceral </w:t></w:r><w:r><w:rPr><w:rFonts w:ascii="Calibri" w:cs="Calibri" w:eastAsia="Calibri" w:hAnsi="Calibri"/><w:b/><w:bCs/><w:i w:val="false"/><w:iCs w:val="false"/><w:sz w:val="22"/><w:szCs w:val="22"/></w:rPr><w:t xml:space="preserve">INBODY</w:t></w:r><w:r><w:rPr><w:rFonts w:ascii="Calibri" w:cs="Calibri" w:eastAsia="Calibri" w:hAnsi="Calibri"/><w:b w:val="false"/><w:bCs w:val="false"/><w:i w:val="false"/><w:iCs w:val="false"/><w:sz w:val="21"/><w:szCs w:val="21"/></w:rPr><w:t xml:space="preserve">94/100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fat area is 106.4 cm², which sits near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the upper end of normal but not in a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dangerous or extreme range—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especially for a tall, muscular man.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Many athletic or well-trained older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adults fall within this band. His waist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circumference (102.8 cm) and waist–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hip ratio (0.91) are slightly elevated,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but these values must be interpreted in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the context of his large frame and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muscle mass. Segmental analysis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shows strong, symmetrical muscle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across arms, legs, and trunk, with no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abnormalities. The metabolic rate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(2255 kcal) is high because of his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excellent muscle mass. Overall, the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report paints the picture of a very fit,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muscular, and healthy older adult with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excellent cellular integrity, strong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muscle mass, and only mild age-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related central fat accumulation, which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is extremely common. Nothing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indicates a pathological fat level, and </w:t></w:r></w:p><w:p><w:pPr><w:spacing w:after="80"/><w:ind w:left="3024"/></w:pPr><w:r><w:rPr><w:rFonts w:ascii="Calibri" w:cs="Calibri" w:eastAsia="Calibri" w:hAnsi="Calibri"/><w:b w:val="false"/><w:bCs w:val="false"/><w:i w:val="false"/><w:iCs w:val="false"/><w:sz w:val="21"/><w:szCs w:val="21"/></w:rPr><w:t xml:space="preserve">the high InBody score validates his </w:t></w:r></w:p><w:p><w:pPr><w:spacing w:after="80"/><w:ind w:left="3455"/></w:pPr><w:r><w:rPr><w:rFonts w:ascii="Calibri" w:cs="Calibri" w:eastAsia="Calibri" w:hAnsi="Calibri"/><w:b w:val="false"/><w:bCs w:val="false"/><w:i w:val="false"/><w:iCs w:val="false"/><w:sz w:val="21"/><w:szCs w:val="21"/></w:rPr><w:t xml:space="preserve">great physical condition.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Additional parameters: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5</w:t></w:r><w:r><w:rPr><w:rFonts w:ascii="Calibri" w:cs="Calibri" w:eastAsia="Calibri" w:hAnsi="Calibri"/><w:color w:val="999999"/><w:sz w:val="18"/><w:szCs w:val="18"/></w:rPr><w:t xml:space="preserve"> of 14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2.4. PHYSICAL EXAM: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ORGANS/SYSTEMS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Regular rhythm, no audible murmurs.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Lungs:</w:t></w:r><w:r><w:rPr><w:rFonts w:ascii="Calibri" w:cs="Calibri" w:eastAsia="Calibri" w:hAnsi="Calibri"/><w:b/><w:bCs/><w:i w:val="false"/><w:iCs w:val="false"/><w:sz w:val="22"/><w:szCs w:val="22"/></w:rPr><w:t xml:space="preserve">Cardiopulmonary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Even breath sounds bilaterally, well ventilated.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Alert and oriented; no neurological deficits.</w:t></w:r><w:r><w:rPr><w:rFonts w:ascii="Calibri" w:cs="Calibri" w:eastAsia="Calibri" w:hAnsi="Calibri"/><w:b/><w:bCs/><w:i w:val="false"/><w:iCs w:val="false"/><w:sz w:val="22"/><w:szCs w:val="22"/></w:rPr><w:t xml:space="preserve">Neurological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Head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Normocephalic.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Eyes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Pupils equal, round, and reactive to light; extraocular movements intact.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Neck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Symmetrical, no palpable masses.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/><w:bCs/><w:color w:val="1A1A2E"/><w:sz w:val="20"/><w:szCs w:val="20"/></w:rPr><w:t xml:space="preserve">Abdomen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Soft and depressible; non-tender to palpation; no masses.</w:t></w:r></w:p></w:tc></w:tr></w:tbl><w:p><w:pPr><w:spacing w:after="120"/></w:pP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Symmetrical; no signs of acute deep venous thrombosis; presence of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venous insufficiency changes with ochre dermatitis in the left lower limb; </w:t></w:r><w:r><w:rPr><w:rFonts w:ascii="Calibri" w:cs="Calibri" w:eastAsia="Calibri" w:hAnsi="Calibri"/><w:b/><w:bCs/><w:i w:val="false"/><w:iCs w:val="false"/><w:sz w:val="22"/><w:szCs w:val="22"/></w:rPr><w:t xml:space="preserve">Extremities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distal pulses normal and symmetric; no pedal edema.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Normal coloration, adequate turgor. On the right temporal region, there is a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non-ulcerated actinic keratosis measuring approximately 1 × 1 cm.</w:t></w:r><w:r><w:rPr><w:rFonts w:ascii="Calibri" w:cs="Calibri" w:eastAsia="Calibri" w:hAnsi="Calibri"/><w:b/><w:bCs/><w:i w:val="false"/><w:iCs w:val="false"/><w:sz w:val="22"/><w:szCs w:val="22"/></w:rPr><w:t xml:space="preserve">Skin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 the posterior crease of the left ear, there is a 5 mm ulcerated lesion.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6</w:t></w:r><w:r><w:rPr><w:rFonts w:ascii="Calibri" w:cs="Calibri" w:eastAsia="Calibri" w:hAnsi="Calibri"/><w:color w:val="999999"/><w:sz w:val="18"/><w:szCs w:val="18"/></w:rPr><w:t xml:space="preserve"> of 14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2.5. LABORATORY RESULTS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Systems and Functions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Hemoglobin17.0 g/dL14.3–17.0High-normal; consistent with prior history of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polycythemia + morning dehydration + high muscle mass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Hematocrit46.7B–53Normal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RBC count5.75 ×10⁶/µL3.7–5.5Slightly elevated → high-normal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erythropoiesis pattern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MCV81.2 fL80–95Normal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MCH29.6 pg24–35Normal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MCHC36.4 g/dL32–37Normal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RDW-SD36.7 fL39–47Slightly low; not clinically relevant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WBC6.98 ×10³/µL5–10Normal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Neutrophils63.4% / 4.43 ×10³/µL35–70%Normal</w:t></w:r><w:r><w:rPr><w:rFonts w:ascii="Calibri" w:cs="Calibri" w:eastAsia="Calibri" w:hAnsi="Calibri"/><w:b/><w:bCs/><w:i w:val="false"/><w:iCs w:val="false"/><w:sz w:val="22"/><w:szCs w:val="22"/></w:rPr><w:t xml:space="preserve">Hematologic System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Lymphocytes26.6% / 1.86 ×10³/µL24–44%Normal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Monocytes8.3%0–12%Normal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Eosinophils1.0%0–5%Normal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Basophils0.3%0–2%Normal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Platelets153 ×10³/µL160–400Low-normal; stable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Normal CBC overall, with a high-normal erythrocyte pattern consistent with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his history (polycythemia), fitness level, and mild dehydration. No infection,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inflammation, or hematologic disorder.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hs-CRP1.5 mg/L&lt;1.0 optimalMild metabolic inflammation → consistent with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NAFLD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Inflammatory Markers</w:t></w: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Slight inflammatory elevation, aligned with fatty liver disease (NAFLD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grade II). No signs of acute inflammation.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TSH2.40 uIU/mL0.40–4.00Normal thyroid function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Testosterone total490.9 ng/dL127–1020Excellent level for age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Vitamin D (25-OH)81.8 ng/mL30–74Elevated — excessive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supplementation</w:t></w:r><w:r><w:rPr><w:rFonts w:ascii="Calibri" w:cs="Calibri" w:eastAsia="Calibri" w:hAnsi="Calibri"/><w:b/><w:bCs/><w:i w:val="false"/><w:iCs w:val="false"/><w:sz w:val="22"/><w:szCs w:val="22"/></w:rPr><w:t xml:space="preserve">Endocrine / Hormonal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Fasting insulin14.4 µIU/mL2–17High-normal → mild insulin resistance </w:t></w:r></w:p><w:p><w:pPr><w:spacing w:after="80"/><w:ind w:left="431"/></w:pPr><w:r><w:rPr><w:rFonts w:ascii="Calibri" w:cs="Calibri" w:eastAsia="Calibri" w:hAnsi="Calibri"/><w:b/><w:bCs/><w:i w:val="false"/><w:iCs w:val="false"/><w:sz w:val="22"/><w:szCs w:val="22"/></w:rPr><w:t xml:space="preserve">System</w:t></w:r><w:r><w:rPr><w:rFonts w:ascii="Calibri" w:cs="Calibri" w:eastAsia="Calibri" w:hAnsi="Calibri"/><w:b w:val="false"/><w:bCs w:val="false"/><w:i w:val="false"/><w:iCs w:val="false"/><w:sz w:val="21"/><w:szCs w:val="21"/></w:rPr><w:t xml:space="preserve">(hepatic)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Normal thyroid and excellent testosterone level. Vitamin D is above optimal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range. Insulin indicates early insulin resistance, compatible with NAFLD.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PSA</w:t></w:r></w:p><w:p><w:pPr><w:pStyle w:val="ListParagraph"/><w:numPr><w:ilvl w:val="2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80 ng/mL</w:t></w:r><w:r><w:rPr><w:rFonts w:ascii="Calibri" w:cs="Calibri" w:eastAsia="Calibri" w:hAnsi="Calibri"/><w:b/><w:bCs/><w:i w:val="false"/><w:iCs w:val="false"/><w:sz w:val="22"/><w:szCs w:val="22"/></w:rPr><w:t xml:space="preserve">Tumor Markers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Excellent; very low prostate cancer risk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Total cholesterol203 mg/dL0–200Mildly high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HDL36 mg/dL40–65Low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LDL140 mg/dL0–130Elevated (despite rosuvastatin)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VLDL27 mg/dL5–40Normal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Triglycerides133 mg/dL0–150Normal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Cardiovascular / Lipid </w:t></w:r><w:r><w:rPr><w:rFonts w:ascii="Calibri" w:cs="Calibri" w:eastAsia="Calibri" w:hAnsi="Calibri"/><w:b w:val="false"/><w:bCs w:val="false"/><w:i w:val="false"/><w:iCs w:val="false"/><w:sz w:val="21"/><w:szCs w:val="21"/></w:rPr><w:t xml:space="preserve">Castelli Index5.6&lt;4.5 optimalElevated CV risk ratio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ApoB112 mg/dL&lt;80 optimalModerate — particle count normal range but </w:t></w:r><w:r><w:rPr><w:rFonts w:ascii="Calibri" w:cs="Calibri" w:eastAsia="Calibri" w:hAnsi="Calibri"/><w:b/><w:bCs/><w:i w:val="false"/><w:iCs w:val="false"/><w:sz w:val="22"/><w:szCs w:val="22"/></w:rPr><w:t xml:space="preserve">System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not optimal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Lp(a)1.9 mg/dL&lt;30Excellent — genetically low cardiovascular risk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Mixed dyslipidemia driven by NAFLD, not by high cardiovascular risk.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Lp(a) extremely low + calcium score = low actual risk.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7</w:t></w:r><w:r><w:rPr><w:rFonts w:ascii="Calibri" w:cs="Calibri" w:eastAsia="Calibri" w:hAnsi="Calibri"/><w:color w:val="999999"/><w:sz w:val="18"/><w:szCs w:val="18"/></w:rPr><w:t xml:space="preserve"> of 14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TestResultReferenceInterpretation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AST56 U/L11–34Elevated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ALT54 U/L0–45Elevated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ALP74 U/L50–116Normal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GGT39 U/L0–55Normal</w:t></w:r><w:r><w:rPr><w:rFonts w:ascii="Calibri" w:cs="Calibri" w:eastAsia="Calibri" w:hAnsi="Calibri"/><w:b/><w:bCs/><w:i w:val="false"/><w:iCs w:val="false"/><w:sz w:val="22"/><w:szCs w:val="22"/></w:rPr><w:t xml:space="preserve">Liver Function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AST and ALT mildly elevated → hepatocellular injury pattern, consistent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with NAFLD grade II and possibly intense exercise. No cholestasis (normal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ALP + GGT).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BUN19 mg/dLNormal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Creatinine1.04 mg/dLNormal — excellent for high muscle mass</w:t></w:r><w:r><w:rPr><w:rFonts w:ascii="Calibri" w:cs="Calibri" w:eastAsia="Calibri" w:hAnsi="Calibri"/><w:b/><w:bCs/><w:i w:val="false"/><w:iCs w:val="false"/><w:sz w:val="22"/><w:szCs w:val="22"/></w:rPr><w:t xml:space="preserve">Renal Function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eGFRNormalAppropriate for age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Sodium139 mmol/L136–146Normal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Potassium4.2 mmol/L3.5–5.1Normal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Chloride106 mmol/L101–109Normal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Calcium9.1 mg/dL8.8–10.2Normal</w:t></w:r><w:r><w:rPr><w:rFonts w:ascii="Calibri" w:cs="Calibri" w:eastAsia="Calibri" w:hAnsi="Calibri"/><w:b/><w:bCs/><w:i w:val="false"/><w:iCs w:val="false"/><w:sz w:val="22"/><w:szCs w:val="22"/></w:rPr><w:t xml:space="preserve">Electrolytes &amp; Minerals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Magnesium1.9 mg/dL1.8–2.6Normal-low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Electrolytes stable. Magnesium is low-normal — may benefit from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supplementation.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Fasting glucose92 mg/dLNormal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HbA1c5.1%Excellent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Metabolic Panel </w:t></w:r><w:r><w:rPr><w:rFonts w:ascii="Calibri" w:cs="Calibri" w:eastAsia="Calibri" w:hAnsi="Calibri"/><w:b w:val="false"/><w:bCs w:val="false"/><w:i w:val="false"/><w:iCs w:val="false"/><w:sz w:val="21"/><w:szCs w:val="21"/></w:rPr><w:t xml:space="preserve">Fasting insulin14.4High-normal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Interpretation</w:t></w:r><w:r><w:rPr><w:rFonts w:ascii="Calibri" w:cs="Calibri" w:eastAsia="Calibri" w:hAnsi="Calibri"/><w:b/><w:bCs/><w:i w:val="false"/><w:iCs w:val="false"/><w:sz w:val="22"/><w:szCs w:val="22"/></w:rPr><w:t xml:space="preserve">(Glucose Control)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Glucose regulation excellent, but insulin suggests mild early insulin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resistance → associated with NAFLD.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Clear, yellow urineNormal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pH 5.0Slightly acidic (normal physiologic variant)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 protein, glucose, blood, nitritesNo renal or urinary tract disease</w:t></w:r><w:r><w:rPr><w:rFonts w:ascii="Calibri" w:cs="Calibri" w:eastAsia="Calibri" w:hAnsi="Calibri"/><w:b/><w:bCs/><w:i w:val="false"/><w:iCs w:val="false"/><w:sz w:val="22"/><w:szCs w:val="22"/></w:rPr><w:t xml:space="preserve">Urinalysis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 WBCs or RBCsNo infection or hematuria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Bacteria: “scant”Normal contamination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Crystals, casts: noneNormal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 RBCsNo bleeding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No WBCsNo inflammation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Stool Examination </w:t></w:r><w:r><w:rPr><w:rFonts w:ascii="Calibri" w:cs="Calibri" w:eastAsia="Calibri" w:hAnsi="Calibri"/><w:b w:val="false"/><w:bCs w:val="false"/><w:i w:val="false"/><w:iCs w:val="false"/><w:sz w:val="21"/><w:szCs w:val="21"/></w:rPr><w:t xml:space="preserve">No parasitesNormal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Yeast: scantNormal microbiota</w:t></w:r><w:r><w:rPr><w:rFonts w:ascii="Calibri" w:cs="Calibri" w:eastAsia="Calibri" w:hAnsi="Calibri"/><w:b/><w:bCs/><w:i w:val="false"/><w:iCs w:val="false"/><w:sz w:val="22"/><w:szCs w:val="22"/></w:rPr><w:t xml:space="preserve">(Parasitology)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Consistency: pastyNormal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Color: brownNormal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2.6. DIAGNOSTIC IMAGING AND ELECTROCARDIOGRAM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EKG: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8</w:t></w:r><w:r><w:rPr><w:rFonts w:ascii="Calibri" w:cs="Calibri" w:eastAsia="Calibri" w:hAnsi="Calibri"/><w:color w:val="999999"/><w:sz w:val="18"/><w:szCs w:val="18"/></w:rPr><w:t xml:space="preserve"> of 14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ECG Interpretation (Normal Study)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Rhythm &amp; Rate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Normal sinus rhythm, with upright P waves in leads I, II, and aVF.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Rate appears within normal limits (~60–70 bpm).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Consistent P before every QRS and constant PR interval → normal AV conduction.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Intervals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PR interval: normal.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QRS duration: narrow → no bundle branch block.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QT interval: appears normal for heart rate.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Axis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Normal frontal plane axis; no deviation.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QRS Complex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 pathological Q waves.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 signs of ventricular hypertrophy.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Good R-wave progression across precordial leads (V1–V6).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ST Segment &amp; T Waves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ST segments are isoelectric, without elevation or depression → no evidence of ischemia or infarction.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 waves are normal in morphology and distribution; no inversion or strain pattern.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Other Findings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 ectopy (no PACs, PVCs).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 signs of pericarditis, electrolyte imbalance, or arrhythmogenic patterns.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Overall Impression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Normal ECG.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 evidence of prior myocardial infarction, ischemia, arrhythmia, conduction abnormalities, or structural heart disease.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Images: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9</w:t></w:r><w:r><w:rPr><w:rFonts w:ascii="Calibri" w:cs="Calibri" w:eastAsia="Calibri" w:hAnsi="Calibri"/><w:color w:val="999999"/><w:sz w:val="18"/><w:szCs w:val="18"/></w:rPr><w:t xml:space="preserve"> of 14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Abdominal ultrasound: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abdominal ultrasound shows moderate hepatic steatosis (grade II) with a mildly enlarged and heterogeneous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liver, but no focal lesions, no signs of chronic liver disease, and no evidence of fibrosis or cirrhosis.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gallbladder is absent due to prior surgery, and the biliary ducts are normal.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pancreas shows moderate fatty infiltration (lipomatosis), a common age-related finding, with no masses or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inflammatory changes.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spleen and kidneys are normal, except for a small simple renal cyst (10 mm) on the right kidney, which is benign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and requires no intervention.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aorta, retroperitoneum, and urinary bladder are normal.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prostate is small and within normal size for his age (17.5 cc).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 free fluid, masses, or bowel abnormalities are seen.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Impression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Moderate hepatic steatosis (grade II).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Moderate pancreatic lipomatosis.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Benign simple renal cyst (right kidney).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Otherwise normal abdominal ultrasound.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Coronary Calcium Score Summary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 patient’s total coronary artery calcium (CAC) score is 15, which places him in the 31st percentile according to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MESA (Multi-Ethnic Study of Atherosclerosis) reference values for individuals of the same age, sex, and ethnicity.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Risk Interpretation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 CAC score of 15 corresponds to a low atherosclerotic burden and indicates a low risk of coronary artery disease.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Most men his age have higher calcium levels, making this an overall favorable finding.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Distribution of Calcium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Left Main (LM): 0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Left Anterior Descending (LAD): 7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Left Circumflex (LCx): 8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Right Coronary Artery (RCA): 0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Posterior Descending Artery (PDA): 0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Other branches: 0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Calcium is limited to small, isolated areas in the LAD and LCx, with no calcification in the Left Main or RCA—an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excellent prognostic sign.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Clinical Implications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This score reflects low coronary plaque burden and reduced probability of obstructive coronary artery disease.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Supports classification as low cardiovascular risk, especially when combined with his high fitness level and current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preventive medications (e.g., statin).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Ongoing risk factor management (blood pressure, lipid control, liver health, and lifestyle) remains appropriate.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Follow-Up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According to current ACC/AHA guidelines, repeat CAC scoring is generally considered in 3–5 years, unless new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symptoms or risk factors emerge.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Others: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Non applicable 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10</w:t></w:r><w:r><w:rPr><w:rFonts w:ascii="Calibri" w:cs="Calibri" w:eastAsia="Calibri" w:hAnsi="Calibri"/><w:color w:val="999999"/><w:sz w:val="18"/><w:szCs w:val="18"/></w:rPr><w:t xml:space="preserve"> of 14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Section 3: Health Goals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Based on your personal goals, lifestyle, and health assessment,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we will set three key objectives that will allow us to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make significant progress toward your purpose.</w:t></w:r></w:p><w:p><w:pPr><w:spacing w:after="80"/></w:pPr><w:r><w:rPr><w:rFonts w:ascii="Calibri" w:cs="Calibri" w:eastAsia="Calibri" w:hAnsi="Calibri"/><w:b/><w:bCs/><w:i w:val="false"/><w:iCs w:val="false"/><w:sz w:val="24"/><w:szCs w:val="24"/></w:rPr><w:t xml:space="preserve">Goal #1:</w:t></w:r><w:r><w:rPr><w:rFonts w:ascii="Calibri" w:cs="Calibri" w:eastAsia="Calibri" w:hAnsi="Calibri"/><w:b w:val="false"/><w:bCs w:val="false"/><w:i w:val="false"/><w:iCs w:val="false"/><w:sz w:val="21"/><w:szCs w:val="21"/></w:rPr><w:t xml:space="preserve">Reverse Fatty Liver (NAFLD Grade II)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KEY RESULTS</w:t></w:r><w:r><w:rPr><w:rFonts w:ascii="Calibri" w:cs="Calibri" w:eastAsia="Calibri" w:hAnsi="Calibri"/><w:b/><w:bCs/><w:color w:val="2B3990"/><w:sz w:val="28"/><w:szCs w:val="28"/></w:rPr><w:t xml:space="preserve">KEY ACTIONS</w:t></w:r><w:r><w:rPr><w:rFonts w:ascii="Calibri" w:cs="Calibri" w:eastAsia="Calibri" w:hAnsi="Calibri"/><w:b/><w:bCs/><w:color w:val="2B3990"/><w:sz w:val="28"/><w:szCs w:val="28"/></w:rPr><w:t xml:space="preserve">FREQUENCY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Implement a liver-focused, anti-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inflammatory diet:</w:t></w:r><w:r><w:rPr><w:rFonts w:ascii="Calibri" w:cs="Calibri" w:eastAsia="Calibri" w:hAnsi="Calibri"/><w:b w:val="false"/><w:bCs w:val="false"/><w:i w:val="false"/><w:iCs w:val="false"/><w:sz w:val="21"/><w:szCs w:val="21"/></w:rPr><w:t xml:space="preserve">daily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Reduce fructose (replace banana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with ½ banana or berries).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Increase vegetable intake to 6–7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servings/day.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Avoid refined sugars and processed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foods.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Add afternoon metabolic movement: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10–15 minutes of light walking after </w:t></w:r><w:r><w:rPr><w:rFonts w:ascii="Calibri" w:cs="Calibri" w:eastAsia="Calibri" w:hAnsi="Calibri"/><w:b w:val="false"/><w:bCs w:val="false"/><w:i w:val="false"/><w:iCs w:val="false"/><w:sz w:val="21"/><w:szCs w:val="21"/></w:rPr><w:t xml:space="preserve">6 days a week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lunch and dinner.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Avoid prolonged sitting after 3 pm;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move 3–5 minutes each hour.</w:t></w:r><w:r><w:rPr><w:rFonts w:ascii="Calibri" w:cs="Calibri" w:eastAsia="Calibri" w:hAnsi="Calibri"/><w:b/><w:bCs/><w:i w:val="false"/><w:iCs w:val="false"/><w:sz w:val="22"/><w:szCs w:val="22"/></w:rPr><w:t xml:space="preserve">Improve liver health by reducing 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inflammation and normalizing liver 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Support liver detoxification pathways </w:t></w:r><w:r><w:rPr><w:rFonts w:ascii="Calibri" w:cs="Calibri" w:eastAsia="Calibri" w:hAnsi="Calibri"/><w:b/><w:bCs/><w:i w:val="false"/><w:iCs w:val="false"/><w:sz w:val="22"/><w:szCs w:val="22"/></w:rPr><w:t xml:space="preserve">enzymes.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with adequate hydration and </w:t></w:r><w:r><w:rPr><w:rFonts w:ascii="Calibri" w:cs="Calibri" w:eastAsia="Calibri" w:hAnsi="Calibri"/><w:b w:val="false"/><w:bCs w:val="false"/><w:i w:val="false"/><w:iCs w:val="false"/><w:sz w:val="21"/><w:szCs w:val="21"/></w:rPr><w:t xml:space="preserve">daily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phytonutrients: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Drink 1.5–2.0 liters of water daily,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especially in the morning to reduce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hepatic congestion.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Include daily liver-supportive foods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such as cruciferous vegetables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(broccoli, cauliflower, Brussels 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sprouts), leafy greens, garlic, onions,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and fresh herbs (cilantro, parsley).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These enhance phase I and phase II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detoxification, reduce oxidative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stress, and support hepatic fat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clearance.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11</w:t></w:r><w:r><w:rPr><w:rFonts w:ascii="Calibri" w:cs="Calibri" w:eastAsia="Calibri" w:hAnsi="Calibri"/><w:color w:val="999999"/><w:sz w:val="18"/><w:szCs w:val="18"/></w:rPr><w:t xml:space="preserve"> of 14</w:t></w:r></w:p><w:p><w:pPr><w:spacing w:after="80"/></w:pPr><w:r><w:rPr><w:rFonts w:ascii="Calibri" w:cs="Calibri" w:eastAsia="Calibri" w:hAnsi="Calibri"/><w:b/><w:bCs/><w:i w:val="false"/><w:iCs w:val="false"/><w:sz w:val="24"/><w:szCs w:val="24"/></w:rPr><w:t xml:space="preserve">Goal #2:</w:t></w:r><w:r><w:rPr><w:rFonts w:ascii="Calibri" w:cs="Calibri" w:eastAsia="Calibri" w:hAnsi="Calibri"/><w:b w:val="false"/><w:bCs w:val="false"/><w:i w:val="false"/><w:iCs w:val="false"/><w:sz w:val="21"/><w:szCs w:val="21"/></w:rPr><w:t xml:space="preserve">Improve Insulin Sensitivity and Metabolic Flexibility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KEY RESULTS</w:t></w:r><w:r><w:rPr><w:rFonts w:ascii="Calibri" w:cs="Calibri" w:eastAsia="Calibri" w:hAnsi="Calibri"/><w:b/><w:bCs/><w:color w:val="2B3990"/><w:sz w:val="28"/><w:szCs w:val="28"/></w:rPr><w:t xml:space="preserve">KEY ACTIONS</w:t></w:r><w:r><w:rPr><w:rFonts w:ascii="Calibri" w:cs="Calibri" w:eastAsia="Calibri" w:hAnsi="Calibri"/><w:b/><w:bCs/><w:color w:val="2B3990"/><w:sz w:val="28"/><w:szCs w:val="28"/></w:rPr><w:t xml:space="preserve">FREQUENCY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Adjust fasting and feeding schedule: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Maintain morning fasting but add a </w:t></w:r><w:r><w:rPr><w:rFonts w:ascii="Calibri" w:cs="Calibri" w:eastAsia="Calibri" w:hAnsi="Calibri"/><w:b w:val="false"/><w:bCs w:val="false"/><w:i w:val="false"/><w:iCs w:val="false"/><w:sz w:val="21"/><w:szCs w:val="21"/></w:rPr><w:t xml:space="preserve">daily 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small protein-based afternoon snack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(Greek yogurt or nuts) to prevent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hepatic overload.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Ensure each meal contains protein +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fiber.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Increase daily fiber intake: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Reduce hepatic insulin resistance </w:t></w:r><w:r><w:rPr><w:rFonts w:ascii="Calibri" w:cs="Calibri" w:eastAsia="Calibri" w:hAnsi="Calibri"/><w:b w:val="false"/><w:bCs w:val="false"/><w:i w:val="false"/><w:iCs w:val="false"/><w:sz w:val="21"/><w:szCs w:val="21"/></w:rPr><w:t xml:space="preserve">1–2 teaspoons of psyllium or ground </w:t></w:r><w:r><w:rPr><w:rFonts w:ascii="Calibri" w:cs="Calibri" w:eastAsia="Calibri" w:hAnsi="Calibri"/><w:b w:val="false"/><w:bCs w:val="false"/><w:i w:val="false"/><w:iCs w:val="false"/><w:sz w:val="21"/><w:szCs w:val="21"/></w:rPr><w:t xml:space="preserve">daily 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and improve metabolic efficiency.</w:t></w:r><w:r><w:rPr><w:rFonts w:ascii="Calibri" w:cs="Calibri" w:eastAsia="Calibri" w:hAnsi="Calibri"/><w:b w:val="false"/><w:bCs w:val="false"/><w:i w:val="false"/><w:iCs w:val="false"/><w:sz w:val="21"/><w:szCs w:val="21"/></w:rPr><w:t xml:space="preserve">flaxseed daily.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Supports glucose control and liver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detoxification.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Add low-intensity cardio sessions: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12–20 minutes of Zone 2–3 cardio </w:t></w:r><w:r><w:rPr><w:rFonts w:ascii="Calibri" w:cs="Calibri" w:eastAsia="Calibri" w:hAnsi="Calibri"/><w:b w:val="false"/><w:bCs w:val="false"/><w:i w:val="false"/><w:iCs w:val="false"/><w:sz w:val="21"/><w:szCs w:val="21"/></w:rPr><w:t xml:space="preserve">cardio 3 times a week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(fast walking, cycling) 3 times per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week.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Complements his strength training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routine.</w:t></w:r></w:p><w:p><w:pPr><w:spacing w:after="80"/></w:pPr><w:r><w:rPr><w:rFonts w:ascii="Calibri" w:cs="Calibri" w:eastAsia="Calibri" w:hAnsi="Calibri"/><w:b/><w:bCs/><w:i w:val="false"/><w:iCs w:val="false"/><w:sz w:val="24"/><w:szCs w:val="24"/></w:rPr><w:t xml:space="preserve">Goal #3:</w:t></w:r><w:r><w:rPr><w:rFonts w:ascii="Calibri" w:cs="Calibri" w:eastAsia="Calibri" w:hAnsi="Calibri"/><w:b w:val="false"/><w:bCs w:val="false"/><w:i w:val="false"/><w:iCs w:val="false"/><w:sz w:val="21"/><w:szCs w:val="21"/></w:rPr><w:t xml:space="preserve">Optimize Cardiovascular Risk and Improve Lipid Profile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KEY RESULTS</w:t></w:r><w:r><w:rPr><w:rFonts w:ascii="Calibri" w:cs="Calibri" w:eastAsia="Calibri" w:hAnsi="Calibri"/><w:b/><w:bCs/><w:color w:val="2B3990"/><w:sz w:val="28"/><w:szCs w:val="28"/></w:rPr><w:t xml:space="preserve">KEY ACTIONS</w:t></w:r><w:r><w:rPr><w:rFonts w:ascii="Calibri" w:cs="Calibri" w:eastAsia="Calibri" w:hAnsi="Calibri"/><w:b/><w:bCs/><w:color w:val="2B3990"/><w:sz w:val="28"/><w:szCs w:val="28"/></w:rPr><w:t xml:space="preserve">FREQUENCY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Improve fat quality and increase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natural omega-3 intake:</w:t></w:r><w:r><w:rPr><w:rFonts w:ascii="Calibri" w:cs="Calibri" w:eastAsia="Calibri" w:hAnsi="Calibri"/><w:b w:val="false"/><w:bCs w:val="false"/><w:i w:val="false"/><w:iCs w:val="false"/><w:sz w:val="21"/><w:szCs w:val="21"/></w:rPr><w:t xml:space="preserve">as indicated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Eat fatty fish 2–3 times per week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(salmon, sardines, tuna).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Limit red meat to 1–2 times per 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week.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Improve lipid balance and reduce </w:t></w:r><w:r><w:rPr><w:rFonts w:ascii="Calibri" w:cs="Calibri" w:eastAsia="Calibri" w:hAnsi="Calibri"/><w:b w:val="false"/><w:bCs w:val="false"/><w:i w:val="false"/><w:iCs w:val="false"/><w:sz w:val="21"/><w:szCs w:val="21"/></w:rPr><w:t xml:space="preserve">Reduce Vitamin D supplementation:</w:t></w:r></w:p><w:p><w:pPr><w:spacing w:after="80"/></w:pPr><w:r><w:rPr><w:rFonts w:ascii="Calibri" w:cs="Calibri" w:eastAsia="Calibri" w:hAnsi="Calibri"/><w:b/><w:bCs/><w:i w:val="false"/><w:iCs w:val="false"/><w:sz w:val="22"/><w:szCs w:val="22"/></w:rPr><w:t xml:space="preserve">long-term cardiovascular risk.</w:t></w:r><w:r><w:rPr><w:rFonts w:ascii="Calibri" w:cs="Calibri" w:eastAsia="Calibri" w:hAnsi="Calibri"/><w:b w:val="false"/><w:bCs w:val="false"/><w:i w:val="false"/><w:iCs w:val="false"/><w:sz w:val="21"/><w:szCs w:val="21"/></w:rPr><w:t xml:space="preserve">Lower dose to 2,000–3,000 IU/day.</w:t></w:r><w:r><w:rPr><w:rFonts w:ascii="Calibri" w:cs="Calibri" w:eastAsia="Calibri" w:hAnsi="Calibri"/><w:b w:val="false"/><w:bCs w:val="false"/><w:i w:val="false"/><w:iCs w:val="false"/><w:sz w:val="21"/><w:szCs w:val="21"/></w:rPr><w:t xml:space="preserve">daily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Goal serum level: 50–70 ng/mL.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Mandatory post-meal walking: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10–12 minutes of walking after the </w:t></w:r><w:r><w:rPr><w:rFonts w:ascii="Calibri" w:cs="Calibri" w:eastAsia="Calibri" w:hAnsi="Calibri"/><w:b w:val="false"/><w:bCs w:val="false"/><w:i w:val="false"/><w:iCs w:val="false"/><w:sz w:val="21"/><w:szCs w:val="21"/></w:rPr><w:t xml:space="preserve">6 times a week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largest meal (usually lunch).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Helps reduce postprandial lipids and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improves HDL.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- Progress happens through small steps. You&apos;re already on your way! -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12</w:t></w:r><w:r><w:rPr><w:rFonts w:ascii="Calibri" w:cs="Calibri" w:eastAsia="Calibri" w:hAnsi="Calibri"/><w:color w:val="999999"/><w:sz w:val="18"/><w:szCs w:val="18"/></w:rPr><w:t xml:space="preserve"> of 14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Section 4: Action Plan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HOW WILL WE ACHIEVE SUCCESS?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At Sana Sana, we celebrate your commitment: we use health metrics to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guide the most effective steps, but we also understand that your well-being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goes far beyond the numbers. With your motivation and dedication, every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small achievement brings you closer to a longer, fuller life.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Together, we will turn healthy habits into everyday victories!</w:t></w:r></w:p><w:p><w:pPr><w:pStyle w:val="ListParagraph"/><w:numPr><w:ilvl w:val="0"/><w:numId w:val="1"/></w:numPr><w:spacing w:after="60"/></w:pPr><w:r><w:rPr><w:rFonts w:ascii="Calibri" w:cs="Calibri" w:eastAsia="Calibri" w:hAnsi="Calibri"/><w:b/><w:bCs/><w:i w:val="false"/><w:iCs w:val="false"/><w:sz w:val="24"/><w:szCs w:val="24"/></w:rPr><w:t xml:space="preserve"></w:t></w:r><w:r><w:rPr><w:rFonts w:ascii="Calibri" w:cs="Calibri" w:eastAsia="Calibri" w:hAnsi="Calibri"/><w:b w:val="false"/><w:bCs w:val="false"/><w:i w:val="false"/><w:iCs w:val="false"/><w:sz w:val="21"/><w:szCs w:val="21"/></w:rPr><w:t xml:space="preserve">Improve Liver Health (Reverse NAFLD Grade II)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HOW DO WE</w:t></w:r><w:r><w:rPr><w:rFonts w:ascii="Calibri" w:cs="Calibri" w:eastAsia="Calibri" w:hAnsi="Calibri"/><w:b/><w:bCs/><w:color w:val="2B3990"/><w:sz w:val="28"/><w:szCs w:val="28"/></w:rPr><w:t xml:space="preserve">3-MONTH</w:t></w:r><w:r><w:rPr><w:rFonts w:ascii="Calibri" w:cs="Calibri" w:eastAsia="Calibri" w:hAnsi="Calibri"/><w:b/><w:bCs/><w:color w:val="2B3990"/><w:sz w:val="28"/><w:szCs w:val="28"/></w:rPr><w:t xml:space="preserve">6-MONTH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METRICS</w:t></w:r><w:r><w:rPr><w:rFonts w:ascii="Calibri" w:cs="Calibri" w:eastAsia="Calibri" w:hAnsi="Calibri"/><w:b/><w:bCs/><w:color w:val="2B3990"/><w:sz w:val="28"/><w:szCs w:val="28"/></w:rPr><w:t xml:space="preserve">CURRENT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MONITOR IT?</w:t></w:r><w:r><w:rPr><w:rFonts w:ascii="Calibri" w:cs="Calibri" w:eastAsia="Calibri" w:hAnsi="Calibri"/><w:b/><w:bCs/><w:color w:val="2B3990"/><w:sz w:val="28"/><w:szCs w:val="28"/></w:rPr><w:t xml:space="preserve">GOAL</w:t></w:r><w:r><w:rPr><w:rFonts w:ascii="Calibri" w:cs="Calibri" w:eastAsia="Calibri" w:hAnsi="Calibri"/><w:b/><w:bCs/><w:color w:val="2B3990"/><w:sz w:val="28"/><w:szCs w:val="28"/></w:rPr><w:t xml:space="preserve">GOAL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ALT: 54 U/L  AST: 56 </w:t></w:r><w:r><w:rPr><w:rFonts w:ascii="Calibri" w:cs="Calibri" w:eastAsia="Calibri" w:hAnsi="Calibri"/><w:b w:val="false"/><w:bCs w:val="false"/><w:i w:val="false"/><w:iCs w:val="false"/><w:sz w:val="21"/><w:szCs w:val="21"/></w:rPr><w:t xml:space="preserve">Improve Liver Health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U/L  Ferritin: 315 </w:t></w:r><w:r><w:rPr><w:rFonts w:ascii="Calibri" w:cs="Calibri" w:eastAsia="Calibri" w:hAnsi="Calibri"/><w:b w:val="false"/><w:bCs w:val="false"/><w:i w:val="false"/><w:iCs w:val="false"/><w:sz w:val="21"/><w:szCs w:val="21"/></w:rPr><w:t xml:space="preserve">3 months &lt;45 &lt;45 </w:t></w:r><w:r><w:rPr><w:rFonts w:ascii="Calibri" w:cs="Calibri" w:eastAsia="Calibri" w:hAnsi="Calibri"/><w:b w:val="false"/><w:bCs w:val="false"/><w:i w:val="false"/><w:iCs w:val="false"/><w:sz w:val="21"/><w:szCs w:val="21"/></w:rPr><w:t xml:space="preserve">6 months &lt;40 &lt;40 </w:t></w:r><w:r><w:rPr><w:rFonts w:ascii="Calibri" w:cs="Calibri" w:eastAsia="Calibri" w:hAnsi="Calibri"/><w:b w:val="false"/><w:bCs w:val="false"/><w:i w:val="false"/><w:iCs w:val="false"/><w:sz w:val="21"/><w:szCs w:val="21"/></w:rPr><w:t xml:space="preserve">(Reverse NAFLD </w:t></w:r><w:r><w:rPr><w:rFonts w:ascii="Calibri" w:cs="Calibri" w:eastAsia="Calibri" w:hAnsi="Calibri"/><w:b w:val="false"/><w:bCs w:val="false"/><w:i w:val="false"/><w:iCs w:val="false"/><w:sz w:val="21"/><w:szCs w:val="21"/></w:rPr><w:t xml:space="preserve">blood sample 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ng/mL (previous)  hs-</w:t></w:r><w:r><w:rPr><w:rFonts w:ascii="Calibri" w:cs="Calibri" w:eastAsia="Calibri" w:hAnsi="Calibri"/><w:b w:val="false"/><w:bCs w:val="false"/><w:i w:val="false"/><w:iCs w:val="false"/><w:sz w:val="21"/><w:szCs w:val="21"/></w:rPr><w:t xml:space="preserve">&lt;250 &lt;1.0</w:t></w:r><w:r><w:rPr><w:rFonts w:ascii="Calibri" w:cs="Calibri" w:eastAsia="Calibri" w:hAnsi="Calibri"/><w:b w:val="false"/><w:bCs w:val="false"/><w:i w:val="false"/><w:iCs w:val="false"/><w:sz w:val="21"/><w:szCs w:val="21"/></w:rPr><w:t xml:space="preserve">&lt;200 &lt;0.8</w:t></w:r><w:r><w:rPr><w:rFonts w:ascii="Calibri" w:cs="Calibri" w:eastAsia="Calibri" w:hAnsi="Calibri"/><w:b w:val="false"/><w:bCs w:val="false"/><w:i w:val="false"/><w:iCs w:val="false"/><w:sz w:val="21"/><w:szCs w:val="21"/></w:rPr><w:t xml:space="preserve">Grade II)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CRP: 1.5 mg/L</w:t></w:r></w:p><w:p><w:pPr><w:pStyle w:val="ListParagraph"/><w:numPr><w:ilvl w:val="0"/><w:numId w:val="1"/></w:numPr><w:spacing w:after="60"/></w:pPr><w:r><w:rPr><w:rFonts w:ascii="Calibri" w:cs="Calibri" w:eastAsia="Calibri" w:hAnsi="Calibri"/><w:b/><w:bCs/><w:i w:val="false"/><w:iCs w:val="false"/><w:sz w:val="24"/><w:szCs w:val="24"/></w:rPr><w:t xml:space="preserve"></w:t></w:r><w:r><w:rPr><w:rFonts w:ascii="Calibri" w:cs="Calibri" w:eastAsia="Calibri" w:hAnsi="Calibri"/><w:b w:val="false"/><w:bCs w:val="false"/><w:i w:val="false"/><w:iCs w:val="false"/><w:sz w:val="21"/><w:szCs w:val="21"/></w:rPr><w:t xml:space="preserve">Improve Insulin Sensitivity (Reduce Hepatic IR)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HOW DO WE</w:t></w:r><w:r><w:rPr><w:rFonts w:ascii="Calibri" w:cs="Calibri" w:eastAsia="Calibri" w:hAnsi="Calibri"/><w:b/><w:bCs/><w:color w:val="2B3990"/><w:sz w:val="28"/><w:szCs w:val="28"/></w:rPr><w:t xml:space="preserve">3-MONTH</w:t></w:r><w:r><w:rPr><w:rFonts w:ascii="Calibri" w:cs="Calibri" w:eastAsia="Calibri" w:hAnsi="Calibri"/><w:b/><w:bCs/><w:color w:val="2B3990"/><w:sz w:val="28"/><w:szCs w:val="28"/></w:rPr><w:t xml:space="preserve">6-MONTH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METRICS</w:t></w:r><w:r><w:rPr><w:rFonts w:ascii="Calibri" w:cs="Calibri" w:eastAsia="Calibri" w:hAnsi="Calibri"/><w:b/><w:bCs/><w:color w:val="2B3990"/><w:sz w:val="28"/><w:szCs w:val="28"/></w:rPr><w:t xml:space="preserve">CURRENT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MONITOR IT?</w:t></w:r><w:r><w:rPr><w:rFonts w:ascii="Calibri" w:cs="Calibri" w:eastAsia="Calibri" w:hAnsi="Calibri"/><w:b/><w:bCs/><w:color w:val="2B3990"/><w:sz w:val="28"/><w:szCs w:val="28"/></w:rPr><w:t xml:space="preserve">GOAL</w:t></w:r><w:r><w:rPr><w:rFonts w:ascii="Calibri" w:cs="Calibri" w:eastAsia="Calibri" w:hAnsi="Calibri"/><w:b/><w:bCs/><w:color w:val="2B3990"/><w:sz w:val="28"/><w:szCs w:val="28"/></w:rPr><w:t xml:space="preserve">GOAL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Fasting insulin: 14.4 </w:t></w:r><w:r><w:rPr><w:rFonts w:ascii="Calibri" w:cs="Calibri" w:eastAsia="Calibri" w:hAnsi="Calibri"/><w:b w:val="false"/><w:bCs w:val="false"/><w:i w:val="false"/><w:iCs w:val="false"/><w:sz w:val="21"/><w:szCs w:val="21"/></w:rPr><w:t xml:space="preserve">Fasting 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insulin: /Fasting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blood sample and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µIU/mL  Fasting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3 months &lt;12 88–92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6 months &lt;10 85–90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glucose /Waist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InBody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glucose: 92 mg/dL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−2 cm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4F5FD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−4–5 cm</w:t></w:r></w:p></w:tc></w:tr><w:tr><w:trPr><w:tblHeader w:val="false"/></w:trPr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circumference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Waist circumference: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w:tc><w:tcPr><w:tcBorders><w:top w:val="single" w:color="8B92C5" w:sz="2"/><w:left w:val="single" w:color="8B92C5" w:sz="2"/><w:bottom w:val="single" w:color="8B92C5" w:sz="2"/><w:right w:val="single" w:color="8B92C5" w:sz="2"/></w:tcBorders><w:shd w:color="FFFFFF" w:val="solid"/></w:tcPr><w:p><w:pPr><w:spacing w:after="40" w:before="40"/></w:pPr><w:r><w:rPr><w:rFonts w:ascii="Calibri" w:cs="Calibri" w:eastAsia="Calibri" w:hAnsi="Calibri"/><w:b w:val="false"/><w:bCs w:val="false"/><w:color w:val="1A1A2E"/><w:sz w:val="20"/><w:szCs w:val="20"/></w:rPr><w:t xml:space="preserve"> </w:t></w:r></w:p></w:tc></w:tr></w:tbl><w:p><w:pPr><w:spacing w:after="120"/></w:pPr></w:p><w:p><w:pPr><w:pStyle w:val="ListParagraph"/><w:numPr><w:ilvl w:val="2"/><w:numId w:val="1"/></w:numPr><w:spacing w:after="60"/></w:pPr><w:r><w:rPr><w:rFonts w:ascii="Calibri" w:cs="Calibri" w:eastAsia="Calibri" w:hAnsi="Calibri"/><w:b w:val="false"/><w:bCs w:val="false"/><w:i w:val="false"/><w:iCs w:val="false"/><w:sz w:val="21"/><w:szCs w:val="21"/></w:rPr><w:t xml:space="preserve">8 cm</w:t></w:r></w:p><w:p><w:pPr><w:pStyle w:val="ListParagraph"/><w:numPr><w:ilvl w:val="0"/><w:numId w:val="1"/></w:numPr><w:spacing w:after="60"/></w:pPr><w:r><w:rPr><w:rFonts w:ascii="Calibri" w:cs="Calibri" w:eastAsia="Calibri" w:hAnsi="Calibri"/><w:b/><w:bCs/><w:i w:val="false"/><w:iCs w:val="false"/><w:sz w:val="24"/><w:szCs w:val="24"/></w:rPr><w:t xml:space="preserve"></w:t></w:r><w:r><w:rPr><w:rFonts w:ascii="Calibri" w:cs="Calibri" w:eastAsia="Calibri" w:hAnsi="Calibri"/><w:b w:val="false"/><w:bCs w:val="false"/><w:i w:val="false"/><w:iCs w:val="false"/><w:sz w:val="21"/><w:szCs w:val="21"/></w:rPr><w:t xml:space="preserve">Improve Lipid Profile / Cardiometabolic Risk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HOW DO WE</w:t></w:r><w:r><w:rPr><w:rFonts w:ascii="Calibri" w:cs="Calibri" w:eastAsia="Calibri" w:hAnsi="Calibri"/><w:b/><w:bCs/><w:color w:val="2B3990"/><w:sz w:val="28"/><w:szCs w:val="28"/></w:rPr><w:t xml:space="preserve">3-MONTH</w:t></w:r><w:r><w:rPr><w:rFonts w:ascii="Calibri" w:cs="Calibri" w:eastAsia="Calibri" w:hAnsi="Calibri"/><w:b/><w:bCs/><w:color w:val="2B3990"/><w:sz w:val="28"/><w:szCs w:val="28"/></w:rPr><w:t xml:space="preserve">6-MONTH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METRICS</w:t></w:r><w:r><w:rPr><w:rFonts w:ascii="Calibri" w:cs="Calibri" w:eastAsia="Calibri" w:hAnsi="Calibri"/><w:b/><w:bCs/><w:color w:val="2B3990"/><w:sz w:val="28"/><w:szCs w:val="28"/></w:rPr><w:t xml:space="preserve">CURRENT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MONITOR IT?</w:t></w:r><w:r><w:rPr><w:rFonts w:ascii="Calibri" w:cs="Calibri" w:eastAsia="Calibri" w:hAnsi="Calibri"/><w:b/><w:bCs/><w:color w:val="2B3990"/><w:sz w:val="28"/><w:szCs w:val="28"/></w:rPr><w:t xml:space="preserve">GOAL</w:t></w:r><w:r><w:rPr><w:rFonts w:ascii="Calibri" w:cs="Calibri" w:eastAsia="Calibri" w:hAnsi="Calibri"/><w:b/><w:bCs/><w:color w:val="2B3990"/><w:sz w:val="28"/><w:szCs w:val="28"/></w:rPr><w:t xml:space="preserve">GOAL</w:t></w:r></w:p><w:p><w:pPr><w:spacing w:after="80"/><w:ind w:left="1727"/></w:pPr><w:r><w:rPr><w:rFonts w:ascii="Calibri" w:cs="Calibri" w:eastAsia="Calibri" w:hAnsi="Calibri"/><w:b w:val="false"/><w:bCs w:val="false"/><w:i w:val="false"/><w:iCs w:val="false"/><w:sz w:val="21"/><w:szCs w:val="21"/></w:rPr><w:t xml:space="preserve">LDL: 140 mg/dL  HDL: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reduce </w:t></w:r><w:r><w:rPr><w:rFonts w:ascii="Calibri" w:cs="Calibri" w:eastAsia="Calibri" w:hAnsi="Calibri"/><w:b w:val="false"/><w:bCs w:val="false"/><w:i w:val="false"/><w:iCs w:val="false"/><w:sz w:val="21"/><w:szCs w:val="21"/></w:rPr><w:t xml:space="preserve">36 mg/dL  ApoB: 112 </w:t></w:r><w:r><w:rPr><w:rFonts w:ascii="Calibri" w:cs="Calibri" w:eastAsia="Calibri" w:hAnsi="Calibri"/><w:b w:val="false"/><w:bCs w:val="false"/><w:i w:val="false"/><w:iCs w:val="false"/><w:sz w:val="21"/><w:szCs w:val="21"/></w:rPr><w:t xml:space="preserve">3 months &lt;125 &gt;38 </w:t></w:r><w:r><w:rPr><w:rFonts w:ascii="Calibri" w:cs="Calibri" w:eastAsia="Calibri" w:hAnsi="Calibri"/><w:b w:val="false"/><w:bCs w:val="false"/><w:i w:val="false"/><w:iCs w:val="false"/><w:sz w:val="21"/><w:szCs w:val="21"/></w:rPr><w:t xml:space="preserve">6 months 100–120 &gt;40 </w:t></w:r><w:r><w:rPr><w:rFonts w:ascii="Calibri" w:cs="Calibri" w:eastAsia="Calibri" w:hAnsi="Calibri"/><w:b w:val="false"/><w:bCs w:val="false"/><w:i w:val="false"/><w:iCs w:val="false"/><w:sz w:val="21"/><w:szCs w:val="21"/></w:rPr><w:t xml:space="preserve">blood sample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cardiometabolico risk </w:t></w:r><w:r><w:rPr><w:rFonts w:ascii="Calibri" w:cs="Calibri" w:eastAsia="Calibri" w:hAnsi="Calibri"/><w:b w:val="false"/><w:bCs w:val="false"/><w:i w:val="false"/><w:iCs w:val="false"/><w:sz w:val="21"/><w:szCs w:val="21"/></w:rPr><w:t xml:space="preserve">mg/dL  Vitamin D: 81.8 </w:t></w:r><w:r><w:rPr><w:rFonts w:ascii="Calibri" w:cs="Calibri" w:eastAsia="Calibri" w:hAnsi="Calibri"/><w:b w:val="false"/><w:bCs w:val="false"/><w:i w:val="false"/><w:iCs w:val="false"/><w:sz w:val="21"/><w:szCs w:val="21"/></w:rPr><w:t xml:space="preserve">&lt;105 60–70</w:t></w:r><w:r><w:rPr><w:rFonts w:ascii="Calibri" w:cs="Calibri" w:eastAsia="Calibri" w:hAnsi="Calibri"/><w:b w:val="false"/><w:bCs w:val="false"/><w:i w:val="false"/><w:iCs w:val="false"/><w:sz w:val="21"/><w:szCs w:val="21"/></w:rPr><w:t xml:space="preserve">&lt;100 50–65</w:t></w:r></w:p><w:p><w:pPr><w:spacing w:after="80"/><w:ind w:left="2160"/></w:pPr><w:r><w:rPr><w:rFonts w:ascii="Calibri" w:cs="Calibri" w:eastAsia="Calibri" w:hAnsi="Calibri"/><w:b w:val="false"/><w:bCs w:val="false"/><w:i w:val="false"/><w:iCs w:val="false"/><w:sz w:val="21"/><w:szCs w:val="21"/></w:rPr><w:t xml:space="preserve">ng/mL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13</w:t></w:r><w:r><w:rPr><w:rFonts w:ascii="Calibri" w:cs="Calibri" w:eastAsia="Calibri" w:hAnsi="Calibri"/><w:color w:val="999999"/><w:sz w:val="18"/><w:szCs w:val="18"/></w:rPr><w:t xml:space="preserve"> of 14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Section 5: Complimentary Labs and Clinical References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Labs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not neccesary at this time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References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Dermathologist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Peripheral vascular surgeon</w:t></w:r></w:p><w:p><w:pPr><w:pStyle w:val="Heading1"/><w:pBdr><w:bottom w:val="single" w:color="2B3990" w:sz="4"/></w:pBdr><w:spacing w:after="120" w:before="360"/></w:pPr><w:r><w:rPr><w:rFonts w:ascii="Calibri" w:cs="Calibri" w:eastAsia="Calibri" w:hAnsi="Calibri"/><w:b/><w:bCs/><w:color w:val="2B3990"/><w:sz w:val="36"/><w:szCs w:val="36"/></w:rPr><w:t xml:space="preserve">Section 6: Follow-up and Frequency</w:t></w:r></w:p><w:p><w:pPr><w:spacing w:after="80"/><w:ind w:left="1296"/></w:pPr><w:r><w:rPr><w:rFonts w:ascii="Calibri" w:cs="Calibri" w:eastAsia="Calibri" w:hAnsi="Calibri"/><w:b w:val="false"/><w:bCs w:val="false"/><w:i w:val="false"/><w:iCs w:val="false"/><w:sz w:val="21"/><w:szCs w:val="21"/></w:rPr><w:t xml:space="preserve">Recording your goals allows you to measure your effort,</w:t></w:r></w:p><w:p><w:pPr><w:spacing w:after="80"/><w:ind w:left="863"/></w:pPr><w:r><w:rPr><w:rFonts w:ascii="Calibri" w:cs="Calibri" w:eastAsia="Calibri" w:hAnsi="Calibri"/><w:b w:val="false"/><w:bCs w:val="false"/><w:i w:val="false"/><w:iCs w:val="false"/><w:sz w:val="21"/><w:szCs w:val="21"/></w:rPr><w:t xml:space="preserve">recognize your progress, and adjust your targets when necessary.</w:t></w:r></w:p><w:p><w:pPr><w:spacing w:after="80"/><w:ind w:left="863"/></w:pPr><w:r><w:rPr><w:rFonts w:ascii="Calibri" w:cs="Calibri" w:eastAsia="Calibri" w:hAnsi="Calibri"/><w:b w:val="false"/><w:bCs w:val="false"/><w:i w:val="false"/><w:iCs w:val="false"/><w:sz w:val="21"/><w:szCs w:val="21"/></w:rPr><w:t xml:space="preserve">We recommend tracking this habit using any of the following methods: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Smart watch to track steps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Interaction With Supplements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Safe with rivaroxaban: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Omega-3 (≤2 g/day) → mild increase in bleeding risk but still considered safe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Vitamin D (decreasing dose is advised anyway)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Psyllium, flaxseed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Magnesium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B-complex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Use with caution: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Turmeric/curcumin in high doses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Ginger supplements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High-dose fish oil (&gt;2 g/day EPA/DHA)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Vitamin E &gt; 400 IU/day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Avoid: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Ginkgo biloba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High-dose garlic supplements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These can increase bleeding risk.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vitamin D level (81.8 ng/mL) is above the optimal range. Although not dangerously high, levels above 70–80 ng/mL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can increase the risk of: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Calcium buildup in the blood and kidneys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High vitamin D can lead to hypercalcemia, which may cause kidney stones, vascular calcification, and increased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urinary calcium.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Kidney strain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Excess vitamin D increases calcium absorption, which the kidneys must filter, potentially stressing renal function over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time.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No added benefit at high levels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Studies show that vitamin D above 50–60 ng/mL does not provide extra immune or metabolic advantages. Higher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levels only increase risk, not benefit.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 Safer and more stable metabolism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Keeping vitamin D in the optimal range (40–60 ng/mL) supports bone, immune, and metabolic health without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increasing calcium-related risks.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I recommend an omega-3 supplement that provides 1 gram of combined EPA and DHA per day, and not more than 2 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grams total.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Nordic Naturals Ultimate Omega Soft Gels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Sports Research Omega-3 Fish Oil (Triple Strength)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Thorne Research Omega-3 (Con CoQ10)</w:t></w:r></w:p><w:p><w:pPr><w:pBdr><w:bottom w:val="single" w:color="2B3990" w:sz="8"/></w:pBdr><w:spacing w:after="60" w:before="300"/></w:pPr></w:p><w:p><w:pPr><w:spacing w:after="160" w:before="120"/></w:pPr><w:r><w:rPr><w:rFonts w:ascii="Calibri" w:cs="Calibri" w:eastAsia="Calibri" w:hAnsi="Calibri"/><w:b/><w:bCs/><w:color w:val="5166EB"/><w:sz w:val="18"/><w:szCs w:val="18"/></w:rPr><w:t xml:space="preserve">▎ PAGE 14</w:t></w:r><w:r><w:rPr><w:rFonts w:ascii="Calibri" w:cs="Calibri" w:eastAsia="Calibri" w:hAnsi="Calibri"/><w:color w:val="999999"/><w:sz w:val="18"/><w:szCs w:val="18"/></w:rPr><w:t xml:space="preserve"> of 14</w:t></w:r></w:p><w:p><w:pPr><w:spacing w:after="80"/><w:ind w:left="863"/></w:pPr><w:r><w:rPr><w:rFonts w:ascii="Calibri" w:cs="Calibri" w:eastAsia="Calibri" w:hAnsi="Calibri"/><w:b w:val="false"/><w:bCs w:val="false"/><w:i w:val="false"/><w:iCs w:val="false"/><w:sz w:val="21"/><w:szCs w:val="21"/></w:rPr><w:t xml:space="preserve">Based on your medical evaluation, we suggest that our next appointment be in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abdominal ultrasound in 6 months</w:t></w:r></w:p><w:p><w:pPr><w:spacing w:after="80"/></w:pPr><w:r><w:rPr><w:rFonts w:ascii="Calibri" w:cs="Calibri" w:eastAsia="Calibri" w:hAnsi="Calibri"/><w:b w:val="false"/><w:bCs w:val="false"/><w:i w:val="false"/><w:iCs w:val="false"/><w:sz w:val="21"/><w:szCs w:val="21"/></w:rPr><w:t xml:space="preserve">labs in 3 months </w:t></w:r></w:p><w:p><w:pPr><w:spacing w:after="80"/><w:ind w:left="431"/></w:pPr><w:r><w:rPr><w:rFonts w:ascii="Calibri" w:cs="Calibri" w:eastAsia="Calibri" w:hAnsi="Calibri"/><w:b w:val="false"/><w:bCs w:val="false"/><w:i w:val="false"/><w:iCs w:val="false"/><w:sz w:val="21"/><w:szCs w:val="21"/></w:rPr><w:t xml:space="preserve">If you have any questions or concerns about this guide, please don&apos;t hesitate to contact us.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Whatsapp: 7262-7262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Medical Team Sana Sana: 8647-6931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We are here to support you on your journey toward better health.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Report written by: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Dr.SILVIA ELENA GARITA PEÑA</w:t></w:r></w:p><w:p><w:pPr><w:pStyle w:val="Heading2"/><w:pBdr><w:bottom w:val="single" w:color="2B3990" w:sz="4"/></w:pBdr><w:spacing w:after="120" w:before="240"/></w:pPr><w:r><w:rPr><w:rFonts w:ascii="Calibri" w:cs="Calibri" w:eastAsia="Calibri" w:hAnsi="Calibri"/><w:b/><w:bCs/><w:color w:val="2B3990"/><w:sz w:val="28"/><w:szCs w:val="28"/></w:rPr><w:t xml:space="preserve">Sana Sana Doctor</w:t></w:r></w:p><w:p><w:pPr><w:pBdr><w:top w:val="single" w:color="2B3990" w:sz="6"/></w:pBdr><w:spacing w:before="400"/></w:pPr></w:p><w:p><w:pPr><w:shd w:color="2B3990" w:val="solid"/><w:spacing w:after="60" w:before="100"/><w:jc w:val="center"/></w:pPr><w:r><w:rPr><w:rFonts w:ascii="Calibri" w:cs="Calibri" w:eastAsia="Calibri" w:hAnsi="Calibri"/><w:b/><w:bCs/><w:color w:val="FFFFFF"/><w:sz w:val="22"/><w:szCs w:val="22"/></w:rPr><w:t xml:space="preserve">  Document generated by PDF-to-DOCX Converter  </w:t></w:r></w:p><w:sectPr><w:headerReference w:type="default" r:id="rId7"/><w:footerReference w:type="default" r:id="rId8"/><w:pgSz w:w="11906" w:h="16838" w:orient="portrait"/><w:pgMar w:top="1008" w:right="1152" w:bottom="1008" w:left="1152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92C5" w:sz="1"/>
      </w:pBdr>
      <w:spacing w:before="6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92C5" w:sz="2"/>
      </w:pBdr>
      <w:spacing w:after="60"/>
    </w:pPr>
    <w:r>
      <w:rPr>
        <w:rFonts w:ascii="Calibri" w:cs="Calibri" w:eastAsia="Calibri" w:hAnsi="Calibri"/>
        <w:b/>
        <w:bCs/>
        <w:i/>
        <w:iCs/>
        <w:color w:val="2B3990"/>
        <w:sz w:val="16"/>
        <w:szCs w:val="16"/>
      </w:rPr>
      <w:t xml:space="preserve">Health and wellness guide example</w:t>
    </w:r>
    <w:r>
      <w:rPr>
        <w:rFonts w:ascii="Calibri" w:cs="Calibri" w:eastAsia="Calibri" w:hAnsi="Calibri"/>
        <w:color w:val="999999"/>
        <w:sz w:val="14"/>
        <w:szCs w:val="14"/>
      </w:rPr>
      <w:t xml:space="preserve">  |  Converted to Word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2B39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2B39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5166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2026-03-01T06:08:22.521Z</dcterms:created>
  <dcterms:modified xsi:type="dcterms:W3CDTF">2026-03-01T06:08:22.521Z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