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</w:pPr>
      <w:r>
        <w:t xml:space="preserve">Exit Interviews</w:t>
      </w:r>
    </w:p>
    <w:p>
      <w:pPr>
        <w:spacing w:after="90" w:line="290"/>
      </w:pPr>
      <w:r>
        <w:rPr>
          <w:rFonts w:ascii="Arial" w:cs="Arial" w:eastAsia="Arial" w:hAnsi="Arial"/>
          <w:color w:val="666666"/>
          <w:sz w:val="19"/>
          <w:szCs w:val="19"/>
        </w:rPr>
        <w:t xml:space="preserve">Where to find it: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Side menu  &gt;  Exit Interviews</w:t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Use this page to understand why people leave, in aggregate. It summarises what departing employees said in their exit interviews: reasons for leaving, whether they would return, ratings on training, fairness and workload, and free-text comments, for resignations in the selected period. Individual responses are never identified.</w:t>
      </w:r>
    </w:p>
    <w:p>
      <w:pPr>
        <w:pStyle w:val="Heading2"/>
      </w:pPr>
      <w:r>
        <w:t xml:space="preserve">Step 1 - Choose the period and your scope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Choosing a Store, Store Leader, Operation Consultant or Operation Manager filters every chart, table and comment on this page to just that selection. The Year/Months filter scopes everything to resignations that happened in that period.</w:t>
      </w:r>
    </w:p>
    <w:p>
      <w:pPr>
        <w:pStyle w:val="Heading2"/>
      </w:pPr>
      <w:r>
        <w:t xml:space="preserve">Step 2 - Read the headline numbers</w:t>
      </w:r>
    </w:p>
    <w:tbl>
      <w:tblPr>
        <w:tblW w:type="dxa" w:w="9399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3"/>
        <w:gridCol w:w="3133"/>
        <w:gridCol w:w="3133"/>
      </w:tblGrid>
      <w:tr>
        <w:trPr>
          <w:cantSplit/>
        </w:trPr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809750" cy="10382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38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809750" cy="10382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38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809750" cy="10382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38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809750" cy="10382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38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/>
        </w:tc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/>
        </w:tc>
      </w:tr>
    </w:tbl>
    <w:p>
      <w:pPr>
        <w:spacing w:after="4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What to look at: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Positive Sentiment and Would Return - together they tell you how people feel when they leave.</w:t>
      </w:r>
    </w:p>
    <w:p>
      <w:pPr>
        <w:pStyle w:val="Heading2"/>
      </w:pPr>
      <w:r>
        <w:t xml:space="preserve">Step 3 - Read the Smart Insights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Automatic takeaways worked out from the exit interviews for your current filters.</w:t>
      </w:r>
    </w:p>
    <w:p>
      <w:pPr>
        <w:pStyle w:val="Heading2"/>
      </w:pPr>
      <w:r>
        <w:t xml:space="preserve">Step 4 - Why do people leave?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The reasons employees gave for resigning, ranked by how often each was cited.</w:t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Then decide: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the top reasons are where your retention effort should go first.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How the top resignation reasons have trended month over month.</w:t>
      </w:r>
    </w:p>
    <w:p>
      <w:pPr>
        <w:pStyle w:val="Heading2"/>
      </w:pPr>
      <w:r>
        <w:t xml:space="preserve">Step 5 - Would they come back?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3276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Whether departing employees said they would consider returning to work here in the future.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For each top reason, the share of people who said they would work here again. It shows which reasons tend to be "final" and which are more circumstantial.</w:t>
      </w:r>
    </w:p>
    <w:p>
      <w:pPr>
        <w:pStyle w:val="Heading2"/>
      </w:pPr>
      <w:r>
        <w:t xml:space="preserve">Step 6 - How did they rate their experience?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3276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How departing employees rated their overall experience working here.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3276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How departing employees rated the training they received.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3276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How departing employees rated whether they were treated fairly.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How departing employees rated their workload and working conditions.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Among employees who cited work pressure as a reason for leaving, a breakdown of what specifically they pointed to.</w:t>
      </w:r>
    </w:p>
    <w:p>
      <w:pPr>
        <w:pStyle w:val="Heading2"/>
      </w:pPr>
      <w:r>
        <w:t xml:space="preserve">Step 7 - Engagement drivers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4343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The share of people who answered positively on each engagement driver, lowest first, shown as a chart and as the same list. The drivers at the top need the most attention.</w:t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Then decide: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pick the lowest one or two drivers and agree with the Operation Consultant what will change in the stores concerned.</w:t>
      </w:r>
    </w:p>
    <w:p>
      <w:pPr>
        <w:pStyle w:val="Heading2"/>
      </w:pPr>
      <w:r>
        <w:t xml:space="preserve">Step 8 - Who is leaving?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Exit interview responses grouped by the departing employee's job title.</w:t>
      </w:r>
    </w:p>
    <w:p>
      <w:pPr>
        <w:pStyle w:val="Heading2"/>
      </w:pPr>
      <w:r>
        <w:t xml:space="preserve">Step 9 - Read what people wrote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2019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The free-text comments departing employees left in their exit interview, searchable and filterable by question.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2019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What departing employees said they would change about the job or store, sorted by store and date - a separate free-text field from the general comments table above.</w:t>
      </w:r>
    </w:p>
    <w:sectPr>
      <w:headerReference w:type="default" r:id="rId7"/>
      <w:footerReference w:type="default" r:id="rId8"/>
      <w:pgSz w:w="11906" w:h="16838" w:orient="portrait"/>
      <w:pgMar w:top="1300" w:right="1250" w:bottom="10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A291C" w:sz="12" w:space="4"/>
      </w:pBdr>
    </w:pPr>
    <w:r>
      <w:drawing>
        <wp:inline distT="0" distB="0" distL="0" distR="0">
          <wp:extent cx="3238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27251F"/>
        <w:sz w:val="18"/>
        <w:szCs w:val="18"/>
      </w:rPr>
      <w:t xml:space="preserve">   McDonald's Egypt - Crew Insights Hub  | 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DA291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left w:val="single" w:color="DA291C" w:sz="24" w:space="6"/>
      </w:pBdr>
      <w:spacing w:after="100" w:before="260"/>
      <w:outlineLvl w:val="1"/>
    </w:pPr>
    <w:rPr>
      <w:rFonts w:ascii="Arial" w:cs="Arial" w:eastAsia="Arial" w:hAnsi="Arial"/>
      <w:b/>
      <w:bCs/>
      <w:color w:val="2725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527e1aa24f752a8889b1a886f867e463bbc35d0.png"/><Relationship Id="rId10" Type="http://schemas.openxmlformats.org/officeDocument/2006/relationships/image" Target="media/0e9dd742eb8484b147044082477cdbc5c6d1aece.png"/><Relationship Id="rId11" Type="http://schemas.openxmlformats.org/officeDocument/2006/relationships/image" Target="media/ab564c2b8f9f934c1df02db6cff6c09893136ff9.png"/><Relationship Id="rId12" Type="http://schemas.openxmlformats.org/officeDocument/2006/relationships/image" Target="media/6c3c727103deafb47a80741024267589ad3c4756.png"/><Relationship Id="rId13" Type="http://schemas.openxmlformats.org/officeDocument/2006/relationships/image" Target="media/eb8f25ef70ea44f646ddbee38c3a48e8256c300c.png"/><Relationship Id="rId14" Type="http://schemas.openxmlformats.org/officeDocument/2006/relationships/image" Target="media/6b5e1df86071d1b91de54c84c6a2e45d83b0a219.png"/><Relationship Id="rId15" Type="http://schemas.openxmlformats.org/officeDocument/2006/relationships/image" Target="media/313978d45d2b52561827069f7a3eb969b3a4a1e9.png"/><Relationship Id="rId16" Type="http://schemas.openxmlformats.org/officeDocument/2006/relationships/image" Target="media/45f447541baa6c538da6e86127a7be9779348da9.png"/><Relationship Id="rId17" Type="http://schemas.openxmlformats.org/officeDocument/2006/relationships/image" Target="media/187d86c2b475981afa27f89af6f6a93de6fd020c.png"/><Relationship Id="rId18" Type="http://schemas.openxmlformats.org/officeDocument/2006/relationships/image" Target="media/ff64c7c751259c50f4465dc38d69175a3e4fb2ea.png"/><Relationship Id="rId19" Type="http://schemas.openxmlformats.org/officeDocument/2006/relationships/image" Target="media/e02bd2d287a94416a39e72ce5c9be4e8f7fdbe9f.png"/><Relationship Id="rId20" Type="http://schemas.openxmlformats.org/officeDocument/2006/relationships/image" Target="media/f3ac4479e0f97e32d831a4653381f88a0c99eb2e.png"/><Relationship Id="rId21" Type="http://schemas.openxmlformats.org/officeDocument/2006/relationships/image" Target="media/6be83dfbf711a8a507fb20448d96038481010448.png"/><Relationship Id="rId22" Type="http://schemas.openxmlformats.org/officeDocument/2006/relationships/image" Target="media/c23db5e4b34948f729652f07892ed085838a6320.png"/><Relationship Id="rId23" Type="http://schemas.openxmlformats.org/officeDocument/2006/relationships/image" Target="media/942b438f11e9df2053bd8ae6e0236e8f598a78fd.png"/><Relationship Id="rId24" Type="http://schemas.openxmlformats.org/officeDocument/2006/relationships/image" Target="media/85d0c2b6681337410aaabf89aa1a899731c0c942.png"/><Relationship Id="rId25" Type="http://schemas.openxmlformats.org/officeDocument/2006/relationships/image" Target="media/3b7107b01cb9a867c7baa74b7ba5ecac8efea40d.png"/><Relationship Id="rId26" Type="http://schemas.openxmlformats.org/officeDocument/2006/relationships/image" Target="media/f974b936c90ed6eb04900727e4ba2b441680e6c9.png"/><Relationship Id="rId27" Type="http://schemas.openxmlformats.org/officeDocument/2006/relationships/image" Target="media/e22d280da317872a9de0fa09ad8ba83797d10a54.png"/><Relationship Id="rId28" Type="http://schemas.openxmlformats.org/officeDocument/2006/relationships/image" Target="media/8073722321522f17747050df7dac7f114f529632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13b3953f9864f60423edd8ab0cfe01bcd52331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Exit Interviews</dc:title>
  <dc:creator>McDonald's Egypt</dc:creator>
  <cp:lastModifiedBy>Un-named</cp:lastModifiedBy>
  <cp:revision>1</cp:revision>
  <dcterms:created xsi:type="dcterms:W3CDTF">2026-10-06T17:13:44.900Z</dcterms:created>
  <dcterms:modified xsi:type="dcterms:W3CDTF">2026-10-06T17:13:44.900Z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