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Hiring Forecast</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Hiring Forecast</w:t>
      </w:r>
    </w:p>
    <w:p>
      <w:pPr>
        <w:spacing w:after="90" w:line="290"/>
      </w:pPr>
      <w:r>
        <w:rPr>
          <w:rFonts w:ascii="Arial" w:cs="Arial" w:eastAsia="Arial" w:hAnsi="Arial"/>
          <w:color w:val="27251F"/>
          <w:sz w:val="21"/>
          <w:szCs w:val="21"/>
        </w:rPr>
        <w:t xml:space="preserve">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pPr>
        <w:pStyle w:val="Heading2"/>
      </w:pPr>
      <w:r>
        <w:t xml:space="preserve">Step 1 - Choose your scope</w:t>
      </w:r>
    </w:p>
    <w:p>
      <w:pPr>
        <w:keepNext/>
        <w:spacing w:after="120" w:before="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Store, Job title and the Operation Consultant / Manager / Senior Consultant / Director selectors narrow the table and its totals.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Month filter focuses the summary cards, the Smart Insights and the monthly chart on one month. The table below always shows the whole year.</w:t>
      </w:r>
    </w:p>
    <w:p>
      <w:pPr>
        <w:pStyle w:val="Heading2"/>
      </w:pPr>
      <w:r>
        <w:t xml:space="preserve">Step 2 - Read the summary cards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year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of all stores and months shown.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month with the most hires.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Next 3 months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coming three months (from this month on when you look at the current year).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with most hires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store with the highest total over the year. It only shows when the table is viewed by store.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plan your recruitment capacity around the busiest month and the next three months.</w:t>
      </w:r>
    </w:p>
    <w:p>
      <w:pPr>
        <w:pStyle w:val="Heading2"/>
      </w:pPr>
      <w:r>
        <w:t xml:space="preserve">Step 3 - Read the Smart Insights</w:t>
      </w:r>
    </w:p>
    <w:p>
      <w:pPr>
        <w:keepNext/>
        <w:spacing w:after="120" w:before="60"/>
        <w:jc w:val="center"/>
      </w:pPr>
      <w:r>
        <w:drawing>
          <wp:inline distT="0" distB="0" distL="0" distR="0">
            <wp:extent cx="5715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200150"/>
                    </a:xfrm>
                    <a:prstGeom prst="rect">
                      <a:avLst/>
                    </a:prstGeom>
                  </pic:spPr>
                </pic:pic>
              </a:graphicData>
            </a:graphic>
          </wp:inline>
        </w:drawing>
      </w:r>
    </w:p>
    <w:p>
      <w:pPr>
        <w:spacing w:after="90" w:line="290"/>
      </w:pPr>
      <w:r>
        <w:rPr>
          <w:rFonts w:ascii="Arial" w:cs="Arial" w:eastAsia="Arial" w:hAnsi="Arial"/>
          <w:color w:val="27251F"/>
          <w:sz w:val="21"/>
          <w:szCs w:val="21"/>
        </w:rPr>
        <w:t xml:space="preserve">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pPr>
        <w:pStyle w:val="Heading2"/>
      </w:pPr>
      <w:r>
        <w:t xml:space="preserve">Step 4 - When are the hires needed?</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in each month. Dark bars are months that already have an uploaded employee list; light bars are forecast. Hover a bar to see the month and its number.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months stand out, and how the light (forecast) bars compare with the dark ones.</w:t>
      </w:r>
    </w:p>
    <w:p>
      <w:pPr>
        <w:pStyle w:val="Heading2"/>
      </w:pPr>
      <w:r>
        <w:t xml:space="preserve">Step 5 - Which jobs do you need to hire for?</w:t>
      </w:r>
    </w:p>
    <w:p>
      <w:pPr>
        <w:keepNext/>
        <w:spacing w:after="120" w:before="60"/>
        <w:jc w:val="center"/>
      </w:pPr>
      <w:r>
        <w:drawing>
          <wp:inline distT="0" distB="0" distL="0" distR="0">
            <wp:extent cx="571500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705350"/>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by job title, following the filters above. Pick a month to see the jobs to hire for in that month; otherwise the whole year is shown. Jobs that need no hires are hidden.</w:t>
      </w:r>
    </w:p>
    <w:p>
      <w:pPr>
        <w:pStyle w:val="Heading2"/>
      </w:pPr>
      <w:r>
        <w:t xml:space="preserve">Step 6 - Read the main table</w:t>
      </w:r>
    </w:p>
    <w:p>
      <w:pPr>
        <w:keepNext/>
        <w:spacing w:after="120" w:before="6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24175"/>
                    </a:xfrm>
                    <a:prstGeom prst="rect">
                      <a:avLst/>
                    </a:prstGeom>
                  </pic:spPr>
                </pic:pic>
              </a:graphicData>
            </a:graphic>
          </wp:inline>
        </w:drawing>
      </w:r>
    </w:p>
    <w:p>
      <w:pPr>
        <w:spacing w:after="90" w:line="290"/>
      </w:pPr>
      <w:r>
        <w:rPr>
          <w:rFonts w:ascii="Arial" w:cs="Arial" w:eastAsia="Arial" w:hAnsi="Arial"/>
          <w:color w:val="27251F"/>
          <w:sz w:val="21"/>
          <w:szCs w:val="21"/>
        </w:rPr>
        <w:t xml:space="preserve">Each cell is the number of people to hire in that month to reach the projection. Use "View by" above the table to group the rows by store (with its Operation Consultant), job, payroll group or Operation Consultant - the totals stay the same, only the grouping changes.</w:t>
      </w:r>
    </w:p>
    <w:p>
      <w:pPr>
        <w:pStyle w:val="ListParagraph"/>
        <w:numPr>
          <w:ilvl w:val="0"/>
          <w:numId w:val="2"/>
        </w:numPr>
        <w:spacing w:after="60" w:line="280"/>
      </w:pPr>
      <w:r>
        <w:rPr>
          <w:rFonts w:ascii="Arial" w:cs="Arial" w:eastAsia="Arial" w:hAnsi="Arial"/>
          <w:color w:val="27251F"/>
          <w:sz w:val="21"/>
          <w:szCs w:val="21"/>
        </w:rPr>
        <w:t xml:space="preserve">One column per month and a Total at the end. The last row adds up every row.</w:t>
      </w:r>
    </w:p>
    <w:p>
      <w:pPr>
        <w:pStyle w:val="ListParagraph"/>
        <w:numPr>
          <w:ilvl w:val="0"/>
          <w:numId w:val="2"/>
        </w:numPr>
        <w:spacing w:after="60" w:line="280"/>
      </w:pPr>
      <w:r>
        <w:rPr>
          <w:rFonts w:ascii="Arial" w:cs="Arial" w:eastAsia="Arial" w:hAnsi="Arial"/>
          <w:color w:val="27251F"/>
          <w:sz w:val="21"/>
          <w:szCs w:val="21"/>
        </w:rPr>
        <w:t xml:space="preserve">The darker the red, the more hires that month. A dash means the projection has no data for that month.</w:t>
      </w:r>
    </w:p>
    <w:p>
      <w:pPr>
        <w:pStyle w:val="ListParagraph"/>
        <w:numPr>
          <w:ilvl w:val="0"/>
          <w:numId w:val="2"/>
        </w:numPr>
        <w:spacing w:after="60" w:line="280"/>
      </w:pPr>
      <w:r>
        <w:rPr>
          <w:rFonts w:ascii="Arial" w:cs="Arial" w:eastAsia="Arial" w:hAnsi="Arial"/>
          <w:color w:val="27251F"/>
          <w:sz w:val="21"/>
          <w:szCs w:val="21"/>
        </w:rPr>
        <w:t xml:space="preserve">"Roster" months use the uploaded employee list; "Forecast" months are estimated from the latest roster.</w:t>
      </w:r>
    </w:p>
    <w:p>
      <w:pPr>
        <w:pStyle w:val="ListParagraph"/>
        <w:numPr>
          <w:ilvl w:val="0"/>
          <w:numId w:val="2"/>
        </w:numPr>
        <w:spacing w:after="60" w:line="280"/>
      </w:pPr>
      <w:r>
        <w:rPr>
          <w:rFonts w:ascii="Arial" w:cs="Arial" w:eastAsia="Arial" w:hAnsi="Arial"/>
          <w:color w:val="27251F"/>
          <w:sz w:val="21"/>
          <w:szCs w:val="21"/>
        </w:rPr>
        <w:t xml:space="preserve">Click a column title to sort, and use the search box to find a row.</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(largest total) and the darkest months, and agree a recruitment plan with the responsible Operation Consultant.</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pPr>
        <w:pStyle w:val="Heading2"/>
      </w:pPr>
      <w:r>
        <w:t xml:space="preserve">Step 7 - Who is responsible?</w:t>
      </w:r>
    </w:p>
    <w:p>
      <w:pPr>
        <w:keepNext/>
        <w:spacing w:after="120" w:before="60"/>
        <w:jc w:val="center"/>
      </w:pPr>
      <w:r>
        <w:drawing>
          <wp:inline distT="0" distB="0" distL="0" distR="0">
            <wp:extent cx="5715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keepNext/>
        <w:spacing w:after="120" w:before="60"/>
        <w:jc w:val="center"/>
      </w:pPr>
      <w:r>
        <w:drawing>
          <wp:inline distT="0" distB="0" distL="0" distR="0">
            <wp:extent cx="57150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076325"/>
                    </a:xfrm>
                    <a:prstGeom prst="rect">
                      <a:avLst/>
                    </a:prstGeom>
                  </pic:spPr>
                </pic:pic>
              </a:graphicData>
            </a:graphic>
          </wp:inline>
        </w:drawing>
      </w:r>
    </w:p>
    <w:p>
      <w:pPr>
        <w:keepNext/>
        <w:spacing w:after="120" w:before="60"/>
        <w:jc w:val="center"/>
      </w:pPr>
      <w:r>
        <w:drawing>
          <wp:inline distT="0" distB="0" distL="0" distR="0">
            <wp:extent cx="57150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076325"/>
                    </a:xfrm>
                    <a:prstGeom prst="rect">
                      <a:avLst/>
                    </a:prstGeom>
                  </pic:spPr>
                </pic:pic>
              </a:graphicData>
            </a:graphic>
          </wp:inline>
        </w:drawing>
      </w:r>
    </w:p>
    <w:p>
      <w:pPr>
        <w:keepNext/>
        <w:spacing w:after="120" w:before="60"/>
        <w:jc w:val="center"/>
      </w:pPr>
      <w:r>
        <w:drawing>
          <wp:inline distT="0" distB="0" distL="0" distR="0">
            <wp:extent cx="57150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2477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hires per month, rolled up by Operation Consultant, Director, Manager and Senior Consultant, with the number of stores each covers.</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edf0c2e3c21c357dd6b62473266ae47051de7c.png"/><Relationship Id="rId10" Type="http://schemas.openxmlformats.org/officeDocument/2006/relationships/image" Target="media/b6d41b2d83afc1d6fd37571aea905690f3950331.png"/><Relationship Id="rId11" Type="http://schemas.openxmlformats.org/officeDocument/2006/relationships/image" Target="media/64192f477591db574f6be99c72404ab1afbeb30b.png"/><Relationship Id="rId12" Type="http://schemas.openxmlformats.org/officeDocument/2006/relationships/image" Target="media/bcff5048a3feb9ab900d9a8fe67e0fdf12db347f.png"/><Relationship Id="rId13" Type="http://schemas.openxmlformats.org/officeDocument/2006/relationships/image" Target="media/ecc4c2ba9c4ad11cb2cb5e5a8bd837985edf0a98.png"/><Relationship Id="rId14" Type="http://schemas.openxmlformats.org/officeDocument/2006/relationships/image" Target="media/cf86f68a0bd0057f74bcf2ff258a1471f7b5261c.png"/><Relationship Id="rId15" Type="http://schemas.openxmlformats.org/officeDocument/2006/relationships/image" Target="media/c0781940c5084592107a9773ece7dffe91a68028.png"/><Relationship Id="rId16" Type="http://schemas.openxmlformats.org/officeDocument/2006/relationships/image" Target="media/9a0f8ceb4853fca598a5afe1de4a2508842c6f97.png"/><Relationship Id="rId17" Type="http://schemas.openxmlformats.org/officeDocument/2006/relationships/image" Target="media/838716e7cd9470ac6272d4a499f8ff66775ed9b7.png"/><Relationship Id="rId18" Type="http://schemas.openxmlformats.org/officeDocument/2006/relationships/image" Target="media/b9947d8766c10febf2f942a7bdb5323d4399071c.png"/><Relationship Id="rId19" Type="http://schemas.openxmlformats.org/officeDocument/2006/relationships/image" Target="media/7f6a72a2a086391040b2a4faf6825b299c38454a.png"/><Relationship Id="rId20" Type="http://schemas.openxmlformats.org/officeDocument/2006/relationships/image" Target="media/5de456279777783fa7dac770bb252bfbe789eeec.png"/><Relationship Id="rId21" Type="http://schemas.openxmlformats.org/officeDocument/2006/relationships/image" Target="media/b1e5ddbed63bc221ae383dd99b2a282ca0b8b14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Hiring Forecast</dc:title>
  <dc:creator>McDonald's Egypt</dc:creator>
  <cp:lastModifiedBy>Un-named</cp:lastModifiedBy>
  <cp:revision>1</cp:revision>
  <dcterms:created xsi:type="dcterms:W3CDTF">2026-10-06T16:57:34.875Z</dcterms:created>
  <dcterms:modified xsi:type="dcterms:W3CDTF">2026-10-06T16:57:34.875Z</dcterms:modified>
</cp:coreProperties>
</file>

<file path=docProps/custom.xml><?xml version="1.0" encoding="utf-8"?>
<Properties xmlns="http://schemas.openxmlformats.org/officeDocument/2006/custom-properties" xmlns:vt="http://schemas.openxmlformats.org/officeDocument/2006/docPropsVTypes"/>
</file>