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Action Plan Guide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Action Center  &gt;  Action Plan Guide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This is the portal's own reference page. It explains, in plain business language, how the Action Center works end to end: how every store's Store Health Index is computed from six weighted pillars, how the specific root cause behind each pillar is surfaced (including the real exit-interview drivers rather than a vague "culture" label), how a formal Action Plan is triggered and tracked, and how a weighted, evidence-linked action plan is generated and eventually closed. It is read-only and does not change any data or settings.</w:t>
      </w:r>
    </w:p>
    <w:p>
      <w:pPr>
        <w:pStyle w:val="Heading2"/>
      </w:pPr>
      <w:r>
        <w:t xml:space="preserve">What is on the page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676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page is a list of sections. Click a section title to open it, and click it again to close it.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</w:tblGrid>
      <w:tr>
        <w:trPr>
          <w:cantSplit/>
          <w:tblHeader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Section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explains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What Is an Action Plan?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What a formal Action Plan is.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Two Layers: Continuous Health Score + Formal Action Plan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difference between the health score every store always has, and the formal plan that opens only when a signal fires.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Six Health Pillars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six pillars behind the Store Health Index and their weights.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Health Score Is Computed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each pillar is compared with the company average and combined into a 0-100 score.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Health Severity Tiers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tiers a health score falls into (Critical, High, Medium, Low, Healthy).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Root-Cause Diagnosis: Engagement Drivers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exit-interview drivers behind the engagement pillar are surfaced.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Outlook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number of high-risk employees and a store being below its projected headcount feed the health score.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Action Plan Lifecycle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stages a plan goes through, from signal to closure.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Signal Detection and Persistence Rule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7 signals that can open a plan, and when a signal counts as persistent.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Plan Severity vs. Health Tier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Why a plan's severity and a store's health tier are two different things.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Target Resolution Date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target date is set (90 days, or 30 days if the plan is already Critical).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Weighted Action Plan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concrete actions are ranked by impact.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Inside a Store's Action Center Detail Page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What you will find when you open a store.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Monthly Monitoring, Healthy Streak, Closure &amp; Outcomes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a plan is tracked, and how and when it closes.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Continuing vs. Chronic / Recurring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repeated plans are labelled.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End-to-End Example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 worked example from signal to closure.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read "What Is an Action Plan?" and "The Six Health Pillars" first, then use the rest as a reference whenever a number on the Action Center page raises a question.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97f39202b2c47f8237ad4d311f0dc914d4cda5.png"/><Relationship Id="rId10" Type="http://schemas.openxmlformats.org/officeDocument/2006/relationships/image" Target="media/c03e2f9443ce6f39117fb288e54f7ba27541d0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Guide</dc:title>
  <dc:creator>McDonald's Egypt</dc:creator>
  <cp:lastModifiedBy>Un-named</cp:lastModifiedBy>
  <cp:revision>1</cp:revision>
  <dcterms:created xsi:type="dcterms:W3CDTF">2026-10-06T19:57:37.805Z</dcterms:created>
  <dcterms:modified xsi:type="dcterms:W3CDTF">2026-10-06T19:57:37.805Z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