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</w:pPr>
      <w:r>
        <w:t xml:space="preserve">Action Plan Guide</w:t>
      </w:r>
    </w:p>
    <w:p>
      <w:pPr>
        <w:spacing w:after="90" w:line="29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Where to find it: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Side menu  &gt;  Action Center  &gt;  Action Plan Guide</w:t>
      </w:r>
    </w:p>
    <w:p>
      <w:pPr>
        <w:spacing w:after="90" w:line="29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This is the portal's own reference page. It explains, in plain business language, how the Action Center works end to end: how every store's Store Health Index is computed from six weighted pillars, how the specific root cause behind each pillar is surfaced (including the real exit-interview drivers rather than a vague "culture" label), how a formal Action Plan is triggered and tracked, and how a weighted, evidence-linked action plan is generated and eventually closed. It is read-only and does not change any data or settings.</w:t>
      </w:r>
    </w:p>
    <w:p>
      <w:pPr>
        <w:pStyle w:val="Heading2"/>
      </w:pPr>
      <w:r>
        <w:t xml:space="preserve">What is on the page</w:t>
      </w:r>
    </w:p>
    <w:p>
      <w:pPr>
        <w:keepNext/>
        <w:spacing w:after="120" w:before="60"/>
        <w:jc w:val="center"/>
      </w:pPr>
      <w:r>
        <w:drawing>
          <wp:inline distT="0" distB="0" distL="0" distR="0">
            <wp:extent cx="571500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60"/>
        <w:jc w:val="center"/>
      </w:pPr>
      <w:r>
        <w:drawing>
          <wp:inline distT="0" distB="0" distL="0" distR="0">
            <wp:extent cx="5715000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9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The page is a list of sections. Click a section title to open it, and click it again to close it.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cantSplit/>
          <w:tblHeader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C72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251F"/>
                <w:sz w:val="19"/>
                <w:szCs w:val="19"/>
              </w:rPr>
              <w:t xml:space="preserve">Section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C72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251F"/>
                <w:sz w:val="19"/>
                <w:szCs w:val="19"/>
              </w:rPr>
              <w:t xml:space="preserve">What it explains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What Is an Action Plan?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What a formal Action Plan is.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Two Layers: Continuous Health Score + Formal Action Plan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The difference between the health score every store always has, and the formal plan that opens only when a signal fires.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The Six Health Pillars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The six pillars behind the Store Health Index and their weights.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How the Health Score Is Computed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How each pillar is compared with the company average and combined into a 0-100 score.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Health Severity Tiers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The tiers a health score falls into (Critical, High, Medium, Low, Healthy).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Root-Cause Diagnosis: Engagement Drivers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How the exit-interview drivers behind the engagement pillar are surfaced.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Workforce Outlook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How the number of high-risk employees and a store being below its projected headcount feed the health score.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Action Plan Lifecycle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The stages a plan goes through, from signal to closure.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Signal Detection and Persistence Rule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The 7 signals that can open a plan, and when a signal counts as persistent.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Plan Severity vs. Health Tier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Why a plan's severity and a store's health tier are two different things.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Target Resolution Date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How the target date is set (90 days, or 30 days if the plan is already Critical).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The Weighted Action Plan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How concrete actions are ranked by impact.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Inside a Store's Action Center Detail Page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What you will find when you open a store.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Monthly Monitoring, Healthy Streak, Closure &amp; Outcomes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How a plan is tracked, and how and when it closes.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Continuing vs. Chronic / Recurring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How repeated plans are labelled.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End-to-End Example</w:t>
            </w:r>
          </w:p>
        </w:tc>
        <w:tc>
          <w:tcPr>
            <w:tcW w:type="dxa" w:w="5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A worked example from signal to closure.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/>
      </w:r>
    </w:p>
    <w:p>
      <w:pPr>
        <w:spacing w:after="90" w:line="290"/>
      </w:pPr>
      <w:r>
        <w:rPr>
          <w:rFonts w:ascii="Arial" w:cs="Arial" w:eastAsia="Arial" w:hAnsi="Arial"/>
          <w:b/>
          <w:bCs/>
          <w:color w:val="27251F"/>
          <w:sz w:val="21"/>
          <w:szCs w:val="21"/>
        </w:rPr>
        <w:t xml:space="preserve">Then decide: </w:t>
      </w:r>
      <w:r>
        <w:rPr>
          <w:rFonts w:ascii="Arial" w:cs="Arial" w:eastAsia="Arial" w:hAnsi="Arial"/>
          <w:color w:val="27251F"/>
          <w:sz w:val="21"/>
          <w:szCs w:val="21"/>
        </w:rPr>
        <w:t xml:space="preserve">read "What Is an Action Plan?" and "The Six Health Pillars" first, then use the rest as a reference whenever a number on the Action Center page raises a question.</w:t>
      </w:r>
    </w:p>
    <w:sectPr>
      <w:headerReference w:type="default" r:id="rId7"/>
      <w:footerReference w:type="default" r:id="rId8"/>
      <w:pgSz w:w="11906" w:h="16838" w:orient="portrait"/>
      <w:pgMar w:top="13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291C" w:sz="12" w:space="4"/>
      </w:pBdr>
    </w:pP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27251F"/>
        <w:sz w:val="18"/>
        <w:szCs w:val="18"/>
      </w:rPr>
      <w:t xml:space="preserve">   McDonald's Egypt - Crew Insights Hub  |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DA291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left w:val="single" w:color="DA291C" w:sz="24" w:space="6"/>
      </w:pBdr>
      <w:spacing w:after="100" w:before="260"/>
      <w:outlineLvl w:val="1"/>
    </w:pPr>
    <w:rPr>
      <w:rFonts w:ascii="Arial" w:cs="Arial" w:eastAsia="Arial" w:hAnsi="Arial"/>
      <w:b/>
      <w:bCs/>
      <w:color w:val="2725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e97f39202b2c47f8237ad4d311f0dc914d4cda5.png"/><Relationship Id="rId10" Type="http://schemas.openxmlformats.org/officeDocument/2006/relationships/image" Target="media/c03e2f9443ce6f39117fb288e54f7ba27541d03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13b3953f9864f60423edd8ab0cfe01bcd5233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Plan Guide</dc:title>
  <dc:creator>McDonald's Egypt</dc:creator>
  <cp:lastModifiedBy>Un-named</cp:lastModifiedBy>
  <cp:revision>1</cp:revision>
  <dcterms:created xsi:type="dcterms:W3CDTF">2026-10-06T17:13:46.079Z</dcterms:created>
  <dcterms:modified xsi:type="dcterms:W3CDTF">2026-10-06T17:13:46.080Z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