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bidi/>
        <w:jc w:val="start"/>
      </w:pPr>
      <w:r>
        <w:rPr>
          <w:rtl/>
        </w:rPr>
        <w:t xml:space="preserve">نظرة عامة على القوى العاملة</w:t>
      </w:r>
    </w:p>
    <w:p>
      <w:pPr>
        <w:bidi/>
        <w:spacing w:after="90" w:line="290"/>
        <w:jc w:val="start"/>
      </w:pPr>
      <w:r>
        <w:rPr>
          <w:rFonts w:ascii="Arial" w:cs="Arial" w:eastAsia="Arial" w:hAnsi="Arial"/>
          <w:color w:val="666666"/>
          <w:sz w:val="19"/>
          <w:szCs w:val="19"/>
          <w:rtl/>
        </w:rPr>
        <w:t xml:space="preserve">مكان الصفحة: </w:t>
      </w:r>
      <w:r>
        <w:rPr>
          <w:rFonts w:ascii="Arial" w:cs="Arial" w:eastAsia="Arial" w:hAnsi="Arial"/>
          <w:color w:val="666666"/>
          <w:sz w:val="19"/>
          <w:szCs w:val="19"/>
          <w:rtl/>
        </w:rPr>
        <w:t xml:space="preserve">القائمة الجانبية  ‹  نظرة عامة على القوى العاملة</w:t>
      </w:r>
    </w:p>
    <w:p>
      <w:pPr>
        <w:bidi/>
        <w:spacing w:after="90" w:line="290"/>
        <w:jc w:val="start"/>
      </w:pPr>
      <w:r>
        <w:rPr>
          <w:rFonts w:ascii="Arial" w:cs="Arial" w:eastAsia="Arial" w:hAnsi="Arial"/>
          <w:color w:val="27251F"/>
          <w:sz w:val="21"/>
          <w:szCs w:val="21"/>
          <w:rtl/>
        </w:rPr>
        <w:t xml:space="preserve">استخدم هذه الصفحة لتجيب عن سؤال واحد: من يعمل لديك الآن، وهل الفريق في حالة جيدة؟ هي لقطة سريعة لموظفيك الحاليين، لذلك تحتسب معظم الرسوم هنا الموظفين الحاليين وليس الاستقالات (الاستقالات تجدها في صفحة الدوران).</w:t>
      </w:r>
    </w:p>
    <w:p>
      <w:pPr>
        <w:pStyle w:val="Heading2"/>
        <w:bidi/>
        <w:jc w:val="start"/>
      </w:pPr>
      <w:r>
        <w:t xml:space="preserve">الخطوة 1 - حدّد ما تريد عرضه</w:t>
      </w:r>
    </w:p>
    <w:p>
      <w:pPr>
        <w:keepNext/>
        <w:spacing w:after="120" w:before="60"/>
        <w:jc w:val="center"/>
      </w:pPr>
      <w:r>
        <w:drawing>
          <wp:inline distT="0" distB="0" distL="0" distR="0">
            <wp:extent cx="69532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561975"/>
                    </a:xfrm>
                    <a:prstGeom prst="rect">
                      <a:avLst/>
                    </a:prstGeom>
                  </pic:spPr>
                </pic:pic>
              </a:graphicData>
            </a:graphic>
          </wp:inline>
        </w:drawing>
      </w:r>
    </w:p>
    <w:p>
      <w:pPr>
        <w:bidi/>
        <w:spacing w:after="70" w:line="270"/>
        <w:jc w:val="start"/>
      </w:pPr>
      <w:r>
        <w:rPr>
          <w:rFonts w:ascii="Arial" w:cs="Arial" w:eastAsia="Arial" w:hAnsi="Arial"/>
          <w:color w:val="27251F"/>
          <w:sz w:val="21"/>
          <w:szCs w:val="21"/>
          <w:rtl/>
        </w:rPr>
        <w:t xml:space="preserve">اختر فرعًا أو مدير تشغيل أو استشاري عمليات أو استشاري أول عمليات أو مدير أول تشغيل أو وظيفة، فتتغير كل الرسوم والجداول في الصفحة لتعرض اختيارك فقط. اضغط «إعادة تعيين الفلاتر» للعودة إلى الصورة الكاملة.</w:t>
      </w:r>
    </w:p>
    <w:p>
      <w:pPr>
        <w:bidi/>
        <w:spacing w:after="90" w:line="290"/>
        <w:jc w:val="start"/>
      </w:pPr>
      <w:r>
        <w:rPr>
          <w:rFonts w:ascii="Arial" w:cs="Arial" w:eastAsia="Arial" w:hAnsi="Arial"/>
          <w:b/>
          <w:bCs/>
          <w:color w:val="27251F"/>
          <w:sz w:val="21"/>
          <w:szCs w:val="21"/>
          <w:rtl/>
        </w:rPr>
        <w:t xml:space="preserve">مهم أن تعرف: </w:t>
      </w:r>
      <w:r>
        <w:rPr>
          <w:rFonts w:ascii="Arial" w:cs="Arial" w:eastAsia="Arial" w:hAnsi="Arial"/>
          <w:color w:val="27251F"/>
          <w:sz w:val="21"/>
          <w:szCs w:val="21"/>
          <w:rtl/>
        </w:rPr>
        <w:t xml:space="preserve">فلتر الفترة (من / إلى) يغيّر البطاقات ورسوم التوزيع والجداول، لكنه لا يغيّر رسم «عدد الموظفين عبر الزمن»، فهو يعرض دائمًا كامل التاريخ منذ السنة المختارة.</w:t>
      </w:r>
    </w:p>
    <w:p>
      <w:pPr>
        <w:pStyle w:val="Heading2"/>
        <w:bidi/>
        <w:jc w:val="start"/>
      </w:pPr>
      <w:r>
        <w:t xml:space="preserve">الخطوة 2 - اقرأ الأرقام الرئيسية</w:t>
      </w:r>
    </w:p>
    <w:tbl>
      <w:tblPr>
        <w:bidiVisual/>
        <w:tblW w:type="dxa" w:w="10998"/>
        <w:jc w:val="center"/>
        <w:tblBorders>
          <w:top w:val="single" w:color="auto" w:sz="4"/>
          <w:left w:val="single" w:color="auto" w:sz="4"/>
          <w:bottom w:val="single" w:color="auto" w:sz="4"/>
          <w:right w:val="single" w:color="auto" w:sz="4"/>
          <w:insideH w:val="single" w:color="auto" w:sz="4"/>
          <w:insideV w:val="single" w:color="auto" w:sz="4"/>
        </w:tblBorders>
      </w:tblPr>
      <w:tblGrid>
        <w:gridCol w:w="3666"/>
        <w:gridCol w:w="3666"/>
        <w:gridCol w:w="3666"/>
      </w:tblGrid>
      <w:tr>
        <w:trPr>
          <w:cantSplit/>
        </w:trPr>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657225"/>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657225"/>
                          </a:xfrm>
                          <a:prstGeom prst="rect">
                            <a:avLst/>
                          </a:prstGeom>
                        </pic:spPr>
                      </pic:pic>
                    </a:graphicData>
                  </a:graphic>
                </wp:inline>
              </w:drawing>
            </w:r>
          </w:p>
        </w:tc>
        <w:tc>
          <w:tcPr>
            <w:tcW w:type="dxa" w:w="3666"/>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666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657225"/>
                          </a:xfrm>
                          <a:prstGeom prst="rect">
                            <a:avLst/>
                          </a:prstGeom>
                        </pic:spPr>
                      </pic:pic>
                    </a:graphicData>
                  </a:graphic>
                </wp:inline>
              </w:drawing>
            </w:r>
          </w:p>
        </w:tc>
      </w:tr>
    </w:tbl>
    <w:p>
      <w:pPr>
        <w:bidi/>
        <w:spacing w:after="40"/>
        <w:jc w:val="start"/>
      </w:pPr>
      <w:r>
        <w:rPr>
          <w:rFonts w:ascii="Arial" w:cs="Arial" w:eastAsia="Arial" w:hAnsi="Arial"/>
          <w:color w:val="27251F"/>
          <w:sz w:val="21"/>
          <w:szCs w:val="21"/>
          <w:rtl/>
        </w:rPr>
        <w:t xml:space="preserve"/>
      </w:r>
    </w:p>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قارن بين «موظفون جدد» و«الاستقالات».</w:t>
      </w:r>
    </w:p>
    <w:p>
      <w:pPr>
        <w:bidi/>
        <w:spacing w:after="90" w:line="290"/>
        <w:jc w:val="start"/>
      </w:pPr>
      <w:r>
        <w:rPr>
          <w:rFonts w:ascii="Arial" w:cs="Arial" w:eastAsia="Arial" w:hAnsi="Arial"/>
          <w:b/>
          <w:bCs/>
          <w:color w:val="27251F"/>
          <w:sz w:val="21"/>
          <w:szCs w:val="21"/>
          <w:rtl/>
        </w:rPr>
        <w:t xml:space="preserve">ثم قرّر: </w:t>
      </w:r>
      <w:r>
        <w:rPr>
          <w:rFonts w:ascii="Arial" w:cs="Arial" w:eastAsia="Arial" w:hAnsi="Arial"/>
          <w:color w:val="27251F"/>
          <w:sz w:val="21"/>
          <w:szCs w:val="21"/>
          <w:rtl/>
        </w:rPr>
        <w:t xml:space="preserve">إذا كانت الاستقالات أكثر من التعيينات فهذا يعني أن عدد موظفيك يتناقص. راجع رسم الاتجاه في الخطوة التالية لتعرف هل هذا جديد أم قديم.</w:t>
      </w:r>
    </w:p>
    <w:p>
      <w:pPr>
        <w:pStyle w:val="Heading2"/>
        <w:bidi/>
        <w:jc w:val="start"/>
      </w:pPr>
      <w:r>
        <w:t xml:space="preserve">الخطوة 3 - هل عدد الموظفين يسير في الاتجاه الصحيح؟</w:t>
      </w:r>
    </w:p>
    <w:p>
      <w:pPr>
        <w:keepNext/>
        <w:spacing w:after="120" w:before="60"/>
        <w:jc w:val="center"/>
      </w:pPr>
      <w:r>
        <w:drawing>
          <wp:inline distT="0" distB="0" distL="0" distR="0">
            <wp:extent cx="6953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953250" cy="1962150"/>
                    </a:xfrm>
                    <a:prstGeom prst="rect">
                      <a:avLst/>
                    </a:prstGeom>
                  </pic:spPr>
                </pic:pic>
              </a:graphicData>
            </a:graphic>
          </wp:inline>
        </w:drawing>
      </w:r>
    </w:p>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اتجاه الخط خلال السنة.</w:t>
      </w:r>
    </w:p>
    <w:p>
      <w:pPr>
        <w:bidi/>
        <w:spacing w:after="90" w:line="290"/>
        <w:jc w:val="start"/>
      </w:pPr>
      <w:r>
        <w:rPr>
          <w:rFonts w:ascii="Arial" w:cs="Arial" w:eastAsia="Arial" w:hAnsi="Arial"/>
          <w:b/>
          <w:bCs/>
          <w:color w:val="27251F"/>
          <w:sz w:val="21"/>
          <w:szCs w:val="21"/>
          <w:rtl/>
        </w:rPr>
        <w:t xml:space="preserve">ثم قرّر: </w:t>
      </w:r>
      <w:r>
        <w:rPr>
          <w:rFonts w:ascii="Arial" w:cs="Arial" w:eastAsia="Arial" w:hAnsi="Arial"/>
          <w:color w:val="27251F"/>
          <w:sz w:val="21"/>
          <w:szCs w:val="21"/>
          <w:rtl/>
        </w:rPr>
        <w:t xml:space="preserve">الخط الهابط يعني أنك تفقد موظفين أسرع مما تضيف. استخدم الفلاتر لتعرف أي فرع أو مدير يأتي منه الانخفاض.</w:t>
      </w:r>
    </w:p>
    <w:p>
      <w:pPr>
        <w:pStyle w:val="Heading2"/>
        <w:bidi/>
        <w:jc w:val="start"/>
      </w:pPr>
      <w:r>
        <w:t xml:space="preserve">الخطوة 4 - هل خبرة الفريق كافية؟</w:t>
      </w:r>
    </w:p>
    <w:tbl>
      <w:tblPr>
        <w:bidiVisual/>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187642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ارتفاع عمودَي «أقل من 3 أشهر» و«3 - 6 أشهر» مقارنةً بعمود «سنتان فأكثر».</w:t>
            </w:r>
          </w:p>
          <w:p>
            <w:pPr>
              <w:bidi/>
              <w:spacing w:after="90" w:line="290"/>
              <w:jc w:val="start"/>
            </w:pPr>
            <w:r>
              <w:rPr>
                <w:rFonts w:ascii="Arial" w:cs="Arial" w:eastAsia="Arial" w:hAnsi="Arial"/>
                <w:b/>
                <w:bCs/>
                <w:color w:val="27251F"/>
                <w:sz w:val="21"/>
                <w:szCs w:val="21"/>
                <w:rtl/>
              </w:rPr>
              <w:t xml:space="preserve">ثم قرّر: </w:t>
            </w:r>
            <w:r>
              <w:rPr>
                <w:rFonts w:ascii="Arial" w:cs="Arial" w:eastAsia="Arial" w:hAnsi="Arial"/>
                <w:color w:val="27251F"/>
                <w:sz w:val="21"/>
                <w:szCs w:val="21"/>
                <w:rtl/>
              </w:rPr>
              <w:t xml:space="preserve">كثرة الموظفين الجدد تعني حاجة إلى تدريب ومتابعة أقرب. أما الفريق الذي أغلبه من سنتين فأكثر فهو مستقر، لكن تأكد أنك ما زلت توظّف للمستقبل.</w:t>
            </w:r>
          </w:p>
        </w:tc>
      </w:tr>
    </w:tbl>
    <w:p>
      <w:pPr>
        <w:bidi/>
        <w:spacing w:after="30"/>
        <w:jc w:val="start"/>
      </w:pPr>
      <w:r>
        <w:rPr>
          <w:rFonts w:ascii="Arial" w:cs="Arial" w:eastAsia="Arial" w:hAnsi="Arial"/>
          <w:color w:val="27251F"/>
          <w:sz w:val="21"/>
          <w:szCs w:val="21"/>
          <w:rtl/>
        </w:rPr>
        <w:t xml:space="preserve"/>
      </w:r>
    </w:p>
    <w:p>
      <w:pPr>
        <w:pStyle w:val="Heading2"/>
        <w:bidi/>
        <w:jc w:val="start"/>
      </w:pPr>
      <w:r>
        <w:t xml:space="preserve">الخطوة 5 - من هم أفراد الفريق؟</w:t>
      </w:r>
    </w:p>
    <w:tbl>
      <w:tblPr>
        <w:bidiVisual/>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86125" cy="1876425"/>
                          </a:xfrm>
                          <a:prstGeom prst="rect">
                            <a:avLst/>
                          </a:prstGeom>
                        </pic:spPr>
                      </pic:pic>
                    </a:graphicData>
                  </a:graphic>
                </wp:inline>
              </w:drawing>
            </w:r>
          </w:p>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أي الوظائف تضم معظم موظفيك، وهل هناك وظيفة تعتمد عليها وعدد موظفيها قليل.</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1876425"/>
                          </a:xfrm>
                          <a:prstGeom prst="rect">
                            <a:avLst/>
                          </a:prstGeom>
                        </pic:spPr>
                      </pic:pic>
                    </a:graphicData>
                  </a:graphic>
                </wp:inline>
              </w:drawing>
            </w:r>
          </w:p>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التوزيع بين فئات الرواتب.</w:t>
            </w:r>
          </w:p>
        </w:tc>
      </w:tr>
    </w:tbl>
    <w:p>
      <w:pPr>
        <w:bidi/>
        <w:spacing w:after="30"/>
        <w:jc w:val="start"/>
      </w:pPr>
      <w:r>
        <w:rPr>
          <w:rFonts w:ascii="Arial" w:cs="Arial" w:eastAsia="Arial" w:hAnsi="Arial"/>
          <w:color w:val="27251F"/>
          <w:sz w:val="21"/>
          <w:szCs w:val="21"/>
          <w:rtl/>
        </w:rPr>
        <w:t xml:space="preserve"/>
      </w:r>
    </w:p>
    <w:tbl>
      <w:tblPr>
        <w:bidiVisual/>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86125" cy="187642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توزيع الجنس في الفريق الحالي، بالأعداد والنسب المئوية.</w:t>
            </w:r>
          </w:p>
        </w:tc>
      </w:tr>
    </w:tbl>
    <w:p>
      <w:pPr>
        <w:bidi/>
        <w:spacing w:after="30"/>
        <w:jc w:val="start"/>
      </w:pPr>
      <w:r>
        <w:rPr>
          <w:rFonts w:ascii="Arial" w:cs="Arial" w:eastAsia="Arial" w:hAnsi="Arial"/>
          <w:color w:val="27251F"/>
          <w:sz w:val="21"/>
          <w:szCs w:val="21"/>
          <w:rtl/>
        </w:rPr>
        <w:t xml:space="preserve"/>
      </w:r>
    </w:p>
    <w:p>
      <w:pPr>
        <w:pStyle w:val="Heading2"/>
        <w:bidi/>
        <w:jc w:val="start"/>
      </w:pPr>
      <w:r>
        <w:t xml:space="preserve">الخطوة 6 - أي الفروع تحتاج إلى انتباهك؟</w:t>
      </w:r>
    </w:p>
    <w:p>
      <w:pPr>
        <w:keepNext/>
        <w:spacing w:after="120" w:before="60"/>
        <w:jc w:val="center"/>
      </w:pPr>
      <w:r>
        <w:drawing>
          <wp:inline distT="0" distB="0" distL="0" distR="0">
            <wp:extent cx="69532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953250" cy="2047875"/>
                    </a:xfrm>
                    <a:prstGeom prst="rect">
                      <a:avLst/>
                    </a:prstGeom>
                  </pic:spPr>
                </pic:pic>
              </a:graphicData>
            </a:graphic>
          </wp:inline>
        </w:drawing>
      </w:r>
    </w:p>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عدد موظفي كل فرع، مع توزيع الجنس وفئات الرواتب فيه.</w:t>
      </w:r>
    </w:p>
    <w:p>
      <w:pPr>
        <w:bidi/>
        <w:spacing w:after="90" w:line="290"/>
        <w:jc w:val="start"/>
      </w:pPr>
      <w:r>
        <w:rPr>
          <w:rFonts w:ascii="Arial" w:cs="Arial" w:eastAsia="Arial" w:hAnsi="Arial"/>
          <w:b/>
          <w:bCs/>
          <w:color w:val="27251F"/>
          <w:sz w:val="21"/>
          <w:szCs w:val="21"/>
          <w:rtl/>
        </w:rPr>
        <w:t xml:space="preserve">ثم قرّر: </w:t>
      </w:r>
      <w:r>
        <w:rPr>
          <w:rFonts w:ascii="Arial" w:cs="Arial" w:eastAsia="Arial" w:hAnsi="Arial"/>
          <w:color w:val="27251F"/>
          <w:sz w:val="21"/>
          <w:szCs w:val="21"/>
          <w:rtl/>
        </w:rPr>
        <w:t xml:space="preserve">قارن الفروع ببعضها. الفرع الذي فريقه أصغر كثيرًا من فروع مشابهة يستحق حديثًا مع مديره.</w:t>
      </w:r>
    </w:p>
    <w:p>
      <w:pPr>
        <w:pStyle w:val="Heading2"/>
        <w:bidi/>
        <w:jc w:val="start"/>
      </w:pPr>
      <w:r>
        <w:t xml:space="preserve">الخطوة 7 - مع من تتحدث أولًا؟</w:t>
      </w:r>
    </w:p>
    <w:tbl>
      <w:tblPr>
        <w:bidiVisual/>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6125" cy="30099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86125" cy="1095375"/>
                          </a:xfrm>
                          <a:prstGeom prst="rect">
                            <a:avLst/>
                          </a:prstGeom>
                        </pic:spPr>
                      </pic:pic>
                    </a:graphicData>
                  </a:graphic>
                </wp:inline>
              </w:drawing>
            </w:r>
          </w:p>
        </w:tc>
      </w:tr>
    </w:tbl>
    <w:p>
      <w:pPr>
        <w:bidi/>
        <w:spacing w:after="90" w:line="290"/>
        <w:jc w:val="start"/>
      </w:pPr>
      <w:r>
        <w:rPr>
          <w:rFonts w:ascii="Arial" w:cs="Arial" w:eastAsia="Arial" w:hAnsi="Arial"/>
          <w:b/>
          <w:bCs/>
          <w:color w:val="27251F"/>
          <w:sz w:val="21"/>
          <w:szCs w:val="21"/>
          <w:rtl/>
        </w:rPr>
        <w:t xml:space="preserve">ما الذي تنظر إليه: </w:t>
      </w:r>
      <w:r>
        <w:rPr>
          <w:rFonts w:ascii="Arial" w:cs="Arial" w:eastAsia="Arial" w:hAnsi="Arial"/>
          <w:color w:val="27251F"/>
          <w:sz w:val="21"/>
          <w:szCs w:val="21"/>
          <w:rtl/>
        </w:rPr>
        <w:t xml:space="preserve">معدل الدوران بجانب عدد موظفي كل شخص. وهو محسوب على مستوى كل فروعه، والشارة الملونة تُبرز المعدلات الأعلى.</w:t>
      </w:r>
    </w:p>
    <w:p>
      <w:pPr>
        <w:bidi/>
        <w:spacing w:after="90" w:line="290"/>
        <w:jc w:val="start"/>
      </w:pPr>
      <w:r>
        <w:rPr>
          <w:rFonts w:ascii="Arial" w:cs="Arial" w:eastAsia="Arial" w:hAnsi="Arial"/>
          <w:b/>
          <w:bCs/>
          <w:color w:val="27251F"/>
          <w:sz w:val="21"/>
          <w:szCs w:val="21"/>
          <w:rtl/>
        </w:rPr>
        <w:t xml:space="preserve">ثم قرّر: </w:t>
      </w:r>
      <w:r>
        <w:rPr>
          <w:rFonts w:ascii="Arial" w:cs="Arial" w:eastAsia="Arial" w:hAnsi="Arial"/>
          <w:color w:val="27251F"/>
          <w:sz w:val="21"/>
          <w:szCs w:val="21"/>
          <w:rtl/>
        </w:rPr>
        <w:t xml:space="preserve">ابدأ بمن لديه أعلى معدل دوران، ثم صفِّ الصفحة على اسمه لتعرف أي فروعه تسبب ذلك.</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tl/>
      </w:rPr>
      <w:t xml:space="preserve">صفحة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bidi/>
      <w:jc w:val="start"/>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tl/>
      </w:rPr>
      <w:t xml:space="preserve">   ماكدونالدز مصر - مركز رؤى القوى العاملة لطاقم العمل  |  دليل المستخدم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11000" w:leader="dot"/>
      </w:tabs>
      <w:spacing w:after="220" w:before="0" w:line="360"/>
    </w:pPr>
    <w:rPr>
      <w:sz w:val="26"/>
      <w:szCs w:val="26"/>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righ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012d2502e8f73e3554bd81b5054cf860ac0ec6.png"/><Relationship Id="rId10" Type="http://schemas.openxmlformats.org/officeDocument/2006/relationships/image" Target="media/7d93e7d88bcce771ebbaf05929756e531033be95.png"/><Relationship Id="rId11" Type="http://schemas.openxmlformats.org/officeDocument/2006/relationships/image" Target="media/74e56d7f7dfb7e4f303642dbe23e8da22af4a965.png"/><Relationship Id="rId12" Type="http://schemas.openxmlformats.org/officeDocument/2006/relationships/image" Target="media/a31f58c5f8828f0b5c83d7394f9dbd49455a5031.png"/><Relationship Id="rId13" Type="http://schemas.openxmlformats.org/officeDocument/2006/relationships/image" Target="media/27ab067e52af75ab15755c7640d3e7240e59f1e4.png"/><Relationship Id="rId14" Type="http://schemas.openxmlformats.org/officeDocument/2006/relationships/image" Target="media/18b9de11df715c62d96138413904a0779e4664fe.png"/><Relationship Id="rId15" Type="http://schemas.openxmlformats.org/officeDocument/2006/relationships/image" Target="media/2f9e440ddcb4de6c199cf1e37826520eaecb7f4e.png"/><Relationship Id="rId16" Type="http://schemas.openxmlformats.org/officeDocument/2006/relationships/image" Target="media/52461595eb4fe3ef5d619a3faeb001a730e02688.png"/><Relationship Id="rId17" Type="http://schemas.openxmlformats.org/officeDocument/2006/relationships/image" Target="media/871d27e6838e22e66ba61890f1617701766bd1dc.png"/><Relationship Id="rId18" Type="http://schemas.openxmlformats.org/officeDocument/2006/relationships/image" Target="media/d657b62606fe8424a9e8387556868575057312b3.png"/><Relationship Id="rId19" Type="http://schemas.openxmlformats.org/officeDocument/2006/relationships/image" Target="media/a95e878c3e96afb85496ccd010ada9878b30f3d5.png"/><Relationship Id="rId20" Type="http://schemas.openxmlformats.org/officeDocument/2006/relationships/image" Target="media/7383d3bb9aeac08df2083b915a7b7062c8229169.png"/><Relationship Id="rId21" Type="http://schemas.openxmlformats.org/officeDocument/2006/relationships/image" Target="media/c08f278a21e68c9c5298a1d8a6d7fda9a1511987.png"/><Relationship Id="rId22" Type="http://schemas.openxmlformats.org/officeDocument/2006/relationships/image" Target="media/b617e4461ceb3b0cc5f13b75cd93cf64a980cd5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نظرة عامة على القوى العاملة</dc:title>
  <dc:creator>McDonald's Egypt</dc:creator>
  <cp:lastModifiedBy>Un-named</cp:lastModifiedBy>
  <cp:revision>1</cp:revision>
  <dcterms:created xsi:type="dcterms:W3CDTF">2026-10-06T21:27:51.316Z</dcterms:created>
  <dcterms:modified xsi:type="dcterms:W3CDTF">2026-10-06T21:27:51.321Z</dcterms:modified>
</cp:coreProperties>
</file>

<file path=docProps/custom.xml><?xml version="1.0" encoding="utf-8"?>
<Properties xmlns="http://schemas.openxmlformats.org/officeDocument/2006/custom-properties" xmlns:vt="http://schemas.openxmlformats.org/officeDocument/2006/docPropsVTypes"/>
</file>