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Workforce Planning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Planning</w:t>
      </w:r>
    </w:p>
    <w:p>
      <w:pPr>
        <w:spacing w:after="90" w:line="290"/>
      </w:pPr>
      <w:r>
        <w:rPr>
          <w:rFonts w:ascii="Arial" w:cs="Arial" w:eastAsia="Arial" w:hAnsi="Arial"/>
          <w:color w:val="27251F"/>
          <w:sz w:val="21"/>
          <w:szCs w:val="21"/>
        </w:rPr>
        <w:t xml:space="preserve">Use this page to see whether you have the people you planned for. It compares the headcount you planned (the job projection) with the headcount that actually works for you, by job title and by store, for the month you pick. It shows where you are short, by how much, and roughly how many hires are needed. Only stores that have a projection for the month are compared.</w:t>
      </w:r>
    </w:p>
    <w:p>
      <w:pPr>
        <w:pStyle w:val="Heading2"/>
      </w:pPr>
      <w:r>
        <w:t xml:space="preserve">Step 1 - Choose the month and your scope</w:t>
      </w:r>
    </w:p>
    <w:p>
      <w:pPr>
        <w:keepNext/>
        <w:spacing w:after="120" w:before="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and Month pick the period (only months that have a projection are listed). Store, Job title and the Operation Consultant / Manager / Senior Consultant / Director selectors narrow every number, chart and table on the page.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a future month there is no active-employee roster yet, so the page shows the projection only.</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132397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1228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planned number of employees for the selected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employees in the same stores for that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projected. A positive (+) number is a surplus, a negative number is a shortage.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as a share of projected headcount.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Shortage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missing in the jobs that are below their plan. A surplus in one job never covers another.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Need (est.)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estimated hires required: the shortage plus the expected resignations.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Fill Rate and Shortage first, then Gap.</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low Fill Rate means you are short. Treat Hiring Need as your first estimate of how many people to recruit. Remember that the Gap can hide real shortages, because a job above its plan offsets a job below it - the Shortage card does not.</w:t>
      </w:r>
    </w:p>
    <w:p>
      <w:pPr>
        <w:pStyle w:val="Heading2"/>
      </w:pPr>
      <w:r>
        <w:t xml:space="preserve">Step 3 - Read the Smart Insights</w:t>
      </w:r>
    </w:p>
    <w:p>
      <w:pPr>
        <w:keepNext/>
        <w:spacing w:after="120" w:before="60"/>
        <w:jc w:val="center"/>
      </w:pPr>
      <w:r>
        <w:drawing>
          <wp:inline distT="0" distB="0" distL="0" distR="0">
            <wp:extent cx="5715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573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a filter.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these first for a quick summary, then use the charts and tables below to dig into each point.</w:t>
      </w:r>
    </w:p>
    <w:p>
      <w:pPr>
        <w:pStyle w:val="Heading2"/>
      </w:pPr>
      <w:r>
        <w:t xml:space="preserve">Step 4 - Which jobs are short?</w:t>
      </w:r>
    </w:p>
    <w:p>
      <w:pPr>
        <w:keepNext/>
        <w:spacing w:after="120" w:before="6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side by side for each job title. Hover a bar to see the gap, fill rate and hiring need for that job.</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jobs where the actual bar is clearly lower than the planned bar.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those are the jobs to prioritise in recruitment.</w:t>
      </w:r>
    </w:p>
    <w:p>
      <w:pPr>
        <w:pStyle w:val="Heading2"/>
      </w:pPr>
      <w:r>
        <w:t xml:space="preserve">Step 5 - How is reality tracking against the plan?</w:t>
      </w:r>
    </w:p>
    <w:p>
      <w:pPr>
        <w:keepNext/>
        <w:spacing w:after="120" w:before="60"/>
        <w:jc w:val="center"/>
      </w:pPr>
      <w:r>
        <w:drawing>
          <wp:inline distT="0" distB="0" distL="0" distR="0">
            <wp:extent cx="57150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771650"/>
                    </a:xfrm>
                    <a:prstGeom prst="rect">
                      <a:avLst/>
                    </a:prstGeom>
                  </pic:spPr>
                </pic:pic>
              </a:graphicData>
            </a:graphic>
          </wp:inline>
        </w:drawing>
      </w:r>
    </w:p>
    <w:p>
      <w:pPr>
        <w:spacing w:after="90" w:line="290"/>
      </w:pPr>
      <w:r>
        <w:rPr>
          <w:rFonts w:ascii="Arial" w:cs="Arial" w:eastAsia="Arial" w:hAnsi="Arial"/>
          <w:color w:val="27251F"/>
          <w:sz w:val="21"/>
          <w:szCs w:val="21"/>
        </w:rPr>
        <w:t xml:space="preserve">Projected headcount for every month of the selected year (dashed line) and actual headcount for the months that already have an uploaded roster (solid line).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solid line is moving towards the dashed line or away from it.</w:t>
      </w:r>
    </w:p>
    <w:p>
      <w:pPr>
        <w:pStyle w:val="Heading2"/>
      </w:pPr>
      <w:r>
        <w:t xml:space="preserve">Step 6 - Payroll groups</w:t>
      </w:r>
    </w:p>
    <w:p>
      <w:pPr>
        <w:keepNext/>
        <w:spacing w:after="120" w:before="60"/>
        <w:jc w:val="center"/>
      </w:pPr>
      <w:r>
        <w:drawing>
          <wp:inline distT="0" distB="0" distL="0" distR="0">
            <wp:extent cx="571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24325"/>
                    </a:xfrm>
                    <a:prstGeom prst="rect">
                      <a:avLst/>
                    </a:prstGeom>
                  </pic:spPr>
                </pic:pic>
              </a:graphicData>
            </a:graphic>
          </wp:inline>
        </w:drawing>
      </w:r>
    </w:p>
    <w:p>
      <w:pPr>
        <w:keepNext/>
        <w:spacing w:after="120" w:before="6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for each payroll group, with the same numbers in a table you can sort by clicking a header. A job that nobody works in yet has no known payroll group and is listed as Unassigned.</w:t>
      </w:r>
    </w:p>
    <w:p>
      <w:pPr>
        <w:pStyle w:val="Heading2"/>
      </w:pPr>
      <w:r>
        <w:t xml:space="preserve">Step 7 - Which stores need attention?</w:t>
      </w:r>
    </w:p>
    <w:p>
      <w:pPr>
        <w:keepNext/>
        <w:spacing w:after="120" w:before="6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09850"/>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a projection for the month, largest shortage first. Click a column header to sort (click again to reverse). The search box also matches the consultant's name. Click a store to open its jobs and see where its numbers come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 track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Watch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 filled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marked Understaffed, then check their Shortage and Hiring need.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store to see which jobs are missing people, and discuss a hiring plan with its Operation Consultant.</w:t>
      </w:r>
    </w:p>
    <w:p>
      <w:pPr>
        <w:spacing w:after="90" w:line="290"/>
      </w:pPr>
      <w:r>
        <w:rPr>
          <w:rFonts w:ascii="Arial" w:cs="Arial" w:eastAsia="Arial" w:hAnsi="Arial"/>
          <w:color w:val="27251F"/>
          <w:sz w:val="21"/>
          <w:szCs w:val="21"/>
        </w:rPr>
        <w:t xml:space="preserve">The numbers are calculated like this:</w:t>
      </w:r>
    </w:p>
    <w:p>
      <w:pPr>
        <w:keepNext/>
        <w:spacing w:after="120" w:before="60"/>
        <w:jc w:val="center"/>
      </w:pPr>
      <w:r>
        <w:drawing>
          <wp:inline distT="0" distB="0" distL="0" distR="0">
            <wp:extent cx="57150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571500"/>
                    </a:xfrm>
                    <a:prstGeom prst="rect">
                      <a:avLst/>
                    </a:prstGeom>
                  </pic:spPr>
                </pic:pic>
              </a:graphicData>
            </a:graphic>
          </wp:inline>
        </w:drawing>
      </w:r>
    </w:p>
    <w:p>
      <w:pPr>
        <w:pStyle w:val="Heading2"/>
      </w:pPr>
      <w:r>
        <w:t xml:space="preserve">Step 8 - Who should you talk to?</w:t>
      </w:r>
    </w:p>
    <w:p>
      <w:pPr>
        <w:keepNext/>
        <w:spacing w:after="120" w:before="60"/>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247900"/>
                    </a:xfrm>
                    <a:prstGeom prst="rect">
                      <a:avLst/>
                    </a:prstGeom>
                  </pic:spPr>
                </pic:pic>
              </a:graphicData>
            </a:graphic>
          </wp:inline>
        </w:drawing>
      </w:r>
    </w:p>
    <w:p>
      <w:pPr>
        <w:keepNext/>
        <w:spacing w:after="120" w:before="60"/>
        <w:jc w:val="center"/>
      </w:pPr>
      <w:r>
        <w:drawing>
          <wp:inline distT="0" distB="0" distL="0" distR="0">
            <wp:extent cx="57150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923925"/>
                    </a:xfrm>
                    <a:prstGeom prst="rect">
                      <a:avLst/>
                    </a:prstGeom>
                  </pic:spPr>
                </pic:pic>
              </a:graphicData>
            </a:graphic>
          </wp:inline>
        </w:drawing>
      </w:r>
    </w:p>
    <w:p>
      <w:pPr>
        <w:keepNext/>
        <w:spacing w:after="120" w:before="60"/>
        <w:jc w:val="center"/>
      </w:pPr>
      <w:r>
        <w:drawing>
          <wp:inline distT="0" distB="0" distL="0" distR="0">
            <wp:extent cx="57150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23925"/>
                    </a:xfrm>
                    <a:prstGeom prst="rect">
                      <a:avLst/>
                    </a:prstGeom>
                  </pic:spPr>
                </pic:pic>
              </a:graphicData>
            </a:graphic>
          </wp:inline>
        </w:drawing>
      </w:r>
    </w:p>
    <w:p>
      <w:pPr>
        <w:keepNext/>
        <w:spacing w:after="120" w:before="60"/>
        <w:jc w:val="center"/>
      </w:pPr>
      <w:r>
        <w:drawing>
          <wp:inline distT="0" distB="0" distL="0" distR="0">
            <wp:extent cx="57150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4001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figures rolled up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Bar colour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Green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Amber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Blue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people whose bar is red, then filter the page by that person to see their stores.</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14d31e1a2dba13eb67f2cb01812baae9bc3bad.png"/><Relationship Id="rId10" Type="http://schemas.openxmlformats.org/officeDocument/2006/relationships/image" Target="media/d36e4e8e9ad30ae99989abf63610a02e47669b1d.png"/><Relationship Id="rId11" Type="http://schemas.openxmlformats.org/officeDocument/2006/relationships/image" Target="media/d385346711de2c12722b59eb27efc320b28ffc57.png"/><Relationship Id="rId12" Type="http://schemas.openxmlformats.org/officeDocument/2006/relationships/image" Target="media/d2838f2cd3faa42f8356fdb3250bb446134adafc.png"/><Relationship Id="rId13" Type="http://schemas.openxmlformats.org/officeDocument/2006/relationships/image" Target="media/82905657863822f5e3b66271db56d6c90113eb77.png"/><Relationship Id="rId14" Type="http://schemas.openxmlformats.org/officeDocument/2006/relationships/image" Target="media/904ce5e905cab612d92cfd773dce4676ddc3d74c.png"/><Relationship Id="rId15" Type="http://schemas.openxmlformats.org/officeDocument/2006/relationships/image" Target="media/2dd92cbd03d0220c6200ffdeb08a100c708f6db4.png"/><Relationship Id="rId16" Type="http://schemas.openxmlformats.org/officeDocument/2006/relationships/image" Target="media/1a03e09e59859d02af54f804071a089330b1794a.png"/><Relationship Id="rId17" Type="http://schemas.openxmlformats.org/officeDocument/2006/relationships/image" Target="media/60281a638d853855feedd14e9b98d7423554d42f.png"/><Relationship Id="rId18" Type="http://schemas.openxmlformats.org/officeDocument/2006/relationships/image" Target="media/d142635d48f5f7e2e3dcc5fb7574899ec99f120d.png"/><Relationship Id="rId19" Type="http://schemas.openxmlformats.org/officeDocument/2006/relationships/image" Target="media/cda459bcee46b46843abc193fae45c3f81203498.png"/><Relationship Id="rId20" Type="http://schemas.openxmlformats.org/officeDocument/2006/relationships/image" Target="media/9106a7fbed2879120dd074aa54fdac0caf4d3e42.png"/><Relationship Id="rId21" Type="http://schemas.openxmlformats.org/officeDocument/2006/relationships/image" Target="media/3557bdaee4b0c6c818dd0d1de02cf4fdabe349a3.png"/><Relationship Id="rId22" Type="http://schemas.openxmlformats.org/officeDocument/2006/relationships/image" Target="media/8211a58c2a258c406e48f34af9b66e8ed5621544.png"/><Relationship Id="rId23" Type="http://schemas.openxmlformats.org/officeDocument/2006/relationships/image" Target="media/5f3ba92af97a1ed3e94107b863ba6fac9aaa3c67.png"/><Relationship Id="rId24" Type="http://schemas.openxmlformats.org/officeDocument/2006/relationships/image" Target="media/6f1b47162c1979687561daa516c3eb5827883103.png"/><Relationship Id="rId25" Type="http://schemas.openxmlformats.org/officeDocument/2006/relationships/image" Target="media/a19fc37ca2b4a26254838cd71299323c8f9043df.png"/><Relationship Id="rId26" Type="http://schemas.openxmlformats.org/officeDocument/2006/relationships/image" Target="media/ba65668bfcc3e4301dc6bf2c36509ab5398595f1.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Planning</dc:title>
  <dc:creator>McDonald's Egypt</dc:creator>
  <cp:lastModifiedBy>Un-named</cp:lastModifiedBy>
  <cp:revision>1</cp:revision>
  <dcterms:created xsi:type="dcterms:W3CDTF">2026-10-06T16:41:33.005Z</dcterms:created>
  <dcterms:modified xsi:type="dcterms:W3CDTF">2026-10-06T16:41:33.006Z</dcterms:modified>
</cp:coreProperties>
</file>

<file path=docProps/custom.xml><?xml version="1.0" encoding="utf-8"?>
<Properties xmlns="http://schemas.openxmlformats.org/officeDocument/2006/custom-properties" xmlns:vt="http://schemas.openxmlformats.org/officeDocument/2006/docPropsVTypes"/>
</file>