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SUPERSTORE DASHBOARD ANALYSIS/REPORT</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8"/>
          <w:szCs w:val="28"/>
          <w:u w:val="single"/>
        </w:rPr>
      </w:pPr>
      <w:bookmarkStart w:colFirst="0" w:colLast="0" w:name="_vschsolps6t3" w:id="0"/>
      <w:bookmarkEnd w:id="0"/>
      <w:r w:rsidDel="00000000" w:rsidR="00000000" w:rsidRPr="00000000">
        <w:rPr>
          <w:rFonts w:ascii="Times New Roman" w:cs="Times New Roman" w:eastAsia="Times New Roman" w:hAnsi="Times New Roman"/>
          <w:b w:val="1"/>
          <w:bCs w:val="1"/>
          <w:sz w:val="28"/>
          <w:szCs w:val="28"/>
          <w:u w:val="single"/>
          <w:rtl w:val="0"/>
        </w:rPr>
        <w:t xml:space="preserve">Overview</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evaluates sales and profitability performance across product categories, sub-categories, time, and regions. While overall sales show steady growth, profitability remains inconsistent, indicating underlying inefficiencies in pricing, product mix, and regional performance. </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Key Findings</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6">
      <w:pPr>
        <w:numPr>
          <w:ilvl w:val="0"/>
          <w:numId w:val="3"/>
        </w:numPr>
        <w:spacing w:after="240" w:befor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Underperforming Categories &amp; Sub-Categorie</w:t>
      </w:r>
      <w:r w:rsidDel="00000000" w:rsidR="00000000" w:rsidRPr="00000000">
        <w:rPr>
          <w:rFonts w:ascii="Times New Roman" w:cs="Times New Roman" w:eastAsia="Times New Roman" w:hAnsi="Times New Roman"/>
          <w:b w:val="1"/>
          <w:bCs w:val="1"/>
          <w:color w:val="000000"/>
          <w:sz w:val="24"/>
          <w:szCs w:val="24"/>
          <w:rtl w:val="0"/>
        </w:rPr>
        <w:t xml:space="preserve">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sub-categories are contributing minimally or negatively to profit, notably:</w:t>
      </w:r>
    </w:p>
    <w:p w:rsidR="00000000" w:rsidDel="00000000" w:rsidP="00000000" w:rsidRDefault="00000000" w:rsidRPr="00000000" w14:paraId="0000000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Bookcases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Supplies</w:t>
      </w:r>
    </w:p>
    <w:p w:rsidR="00000000" w:rsidDel="00000000" w:rsidP="00000000" w:rsidRDefault="00000000" w:rsidRPr="00000000" w14:paraId="0000000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Fasteners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segments exhibit weak profit margins despite ongoing sales activity. In contrast, sub-categories such as </w:t>
      </w:r>
      <w:r w:rsidDel="00000000" w:rsidR="00000000" w:rsidRPr="00000000">
        <w:rPr>
          <w:rFonts w:ascii="Times New Roman" w:cs="Times New Roman" w:eastAsia="Times New Roman" w:hAnsi="Times New Roman"/>
          <w:b w:val="1"/>
          <w:bCs w:val="1"/>
          <w:sz w:val="24"/>
          <w:szCs w:val="24"/>
          <w:rtl w:val="0"/>
        </w:rPr>
        <w:t xml:space="preserve">Copiers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Phones</w:t>
      </w:r>
      <w:r w:rsidDel="00000000" w:rsidR="00000000" w:rsidRPr="00000000">
        <w:rPr>
          <w:rFonts w:ascii="Times New Roman" w:cs="Times New Roman" w:eastAsia="Times New Roman" w:hAnsi="Times New Roman"/>
          <w:sz w:val="24"/>
          <w:szCs w:val="24"/>
          <w:rtl w:val="0"/>
        </w:rPr>
        <w:t xml:space="preserve"> drive a significant share of total profit.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Implication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Profitability is concentrated in a narrow set of products, exposing the business to imbalance and inefficiency.</w:t>
      </w:r>
    </w:p>
    <w:p w:rsidR="00000000" w:rsidDel="00000000" w:rsidP="00000000" w:rsidRDefault="00000000" w:rsidRPr="00000000" w14:paraId="0000000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olo6wlxapmc" w:id="1"/>
      <w:bookmarkEnd w:id="1"/>
      <w:r w:rsidDel="00000000" w:rsidR="00000000" w:rsidRPr="00000000">
        <w:rPr>
          <w:rtl w:val="0"/>
        </w:rPr>
      </w:r>
    </w:p>
    <w:p w:rsidR="00000000" w:rsidDel="00000000" w:rsidP="00000000" w:rsidRDefault="00000000" w:rsidRPr="00000000" w14:paraId="0000000F">
      <w:pPr>
        <w:pStyle w:val="Heading3"/>
        <w:keepNext w:val="0"/>
        <w:keepLines w:val="0"/>
        <w:numPr>
          <w:ilvl w:val="0"/>
          <w:numId w:val="3"/>
        </w:numPr>
        <w:spacing w:before="28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mrmmm22xi7zu" w:id="2"/>
      <w:bookmarkEnd w:id="2"/>
      <w:r w:rsidDel="00000000" w:rsidR="00000000" w:rsidRPr="00000000">
        <w:rPr>
          <w:rFonts w:ascii="Times New Roman" w:cs="Times New Roman" w:eastAsia="Times New Roman" w:hAnsi="Times New Roman"/>
          <w:b w:val="1"/>
          <w:bCs w:val="1"/>
          <w:color w:val="000000"/>
          <w:sz w:val="26"/>
          <w:szCs w:val="26"/>
          <w:rtl w:val="0"/>
        </w:rPr>
        <w:t xml:space="preserve">Sales vs Profit Trends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demonstrate a consistent upward trend over time. </w:t>
      </w:r>
      <w:r w:rsidDel="00000000" w:rsidR="00000000" w:rsidRPr="00000000">
        <w:rPr>
          <w:rFonts w:ascii="Times New Roman" w:cs="Times New Roman" w:eastAsia="Times New Roman" w:hAnsi="Times New Roman"/>
          <w:b w:val="1"/>
          <w:bCs w:val="1"/>
          <w:sz w:val="24"/>
          <w:szCs w:val="24"/>
          <w:rtl w:val="0"/>
        </w:rPr>
        <w:t xml:space="preserve">Profit</w:t>
      </w:r>
      <w:r w:rsidDel="00000000" w:rsidR="00000000" w:rsidRPr="00000000">
        <w:rPr>
          <w:rFonts w:ascii="Times New Roman" w:cs="Times New Roman" w:eastAsia="Times New Roman" w:hAnsi="Times New Roman"/>
          <w:sz w:val="24"/>
          <w:szCs w:val="24"/>
          <w:rtl w:val="0"/>
        </w:rPr>
        <w:t xml:space="preserve">, however, fluctuates and does not proportionally increase with sales.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Implication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Revenue growth is being achieved at the expense of margins, indicating operational or pricing inefficiencies.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numPr>
          <w:ilvl w:val="0"/>
          <w:numId w:val="3"/>
        </w:numPr>
        <w:spacing w:after="0" w:afterAutospacing="0" w:before="280" w:lineRule="auto"/>
        <w:ind w:left="720" w:hanging="360"/>
        <w:jc w:val="both"/>
        <w:rPr>
          <w:rFonts w:ascii="Times New Roman" w:cs="Times New Roman" w:eastAsia="Times New Roman" w:hAnsi="Times New Roman"/>
          <w:b w:val="1"/>
          <w:bCs w:val="1"/>
          <w:color w:val="000000"/>
          <w:sz w:val="26"/>
          <w:szCs w:val="26"/>
          <w:u w:val="none"/>
        </w:rPr>
      </w:pPr>
      <w:bookmarkStart w:colFirst="0" w:colLast="0" w:name="_9hbh6oxhsyr3" w:id="3"/>
      <w:bookmarkEnd w:id="3"/>
      <w:r w:rsidDel="00000000" w:rsidR="00000000" w:rsidRPr="00000000">
        <w:rPr>
          <w:rFonts w:ascii="Times New Roman" w:cs="Times New Roman" w:eastAsia="Times New Roman" w:hAnsi="Times New Roman"/>
          <w:b w:val="1"/>
          <w:bCs w:val="1"/>
          <w:color w:val="000000"/>
          <w:sz w:val="26"/>
          <w:szCs w:val="26"/>
          <w:rtl w:val="0"/>
        </w:rPr>
        <w:t xml:space="preserve">Drivers of Declining Profitability</w:t>
      </w:r>
    </w:p>
    <w:p w:rsidR="00000000" w:rsidDel="00000000" w:rsidP="00000000" w:rsidRDefault="00000000" w:rsidRPr="00000000" w14:paraId="00000014">
      <w:pPr>
        <w:numPr>
          <w:ilvl w:val="0"/>
          <w:numId w:val="2"/>
        </w:numPr>
        <w:ind w:left="720" w:hanging="360"/>
        <w:rPr>
          <w:u w:val="none"/>
        </w:rPr>
      </w:pPr>
      <w:r w:rsidDel="00000000" w:rsidR="00000000" w:rsidRPr="00000000">
        <w:rPr>
          <w:rFonts w:ascii="Times New Roman" w:cs="Times New Roman" w:eastAsia="Times New Roman" w:hAnsi="Times New Roman"/>
          <w:b w:val="1"/>
          <w:bCs w:val="1"/>
          <w:sz w:val="24"/>
          <w:szCs w:val="24"/>
          <w:rtl w:val="0"/>
        </w:rPr>
        <w:t xml:space="preserve">High Discounting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 clear inverse relationship exists between discount levels and profit. Higher discounts frequently result in reduced or negative profit. </w:t>
      </w:r>
    </w:p>
    <w:p w:rsidR="00000000" w:rsidDel="00000000" w:rsidP="00000000" w:rsidRDefault="00000000" w:rsidRPr="00000000" w14:paraId="00000015">
      <w:pPr>
        <w:numPr>
          <w:ilvl w:val="0"/>
          <w:numId w:val="2"/>
        </w:numPr>
        <w:ind w:left="720" w:hanging="360"/>
        <w:rPr>
          <w:u w:val="none"/>
        </w:rPr>
      </w:pPr>
      <w:r w:rsidDel="00000000" w:rsidR="00000000" w:rsidRPr="00000000">
        <w:rPr>
          <w:rFonts w:ascii="Times New Roman" w:cs="Times New Roman" w:eastAsia="Times New Roman" w:hAnsi="Times New Roman"/>
          <w:b w:val="1"/>
          <w:bCs w:val="1"/>
          <w:color w:val="000000"/>
          <w:sz w:val="24"/>
          <w:szCs w:val="24"/>
          <w:rtl w:val="0"/>
        </w:rPr>
        <w:t xml:space="preserve">Sales–Profit Disconnect: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Certain segments generate strong sales but low returns, suggesting low-margin products or ineffective pricing strategies. </w:t>
      </w:r>
    </w:p>
    <w:p w:rsidR="00000000" w:rsidDel="00000000" w:rsidP="00000000" w:rsidRDefault="00000000" w:rsidRPr="00000000" w14:paraId="00000016">
      <w:pPr>
        <w:numPr>
          <w:ilvl w:val="0"/>
          <w:numId w:val="2"/>
        </w:numPr>
        <w:ind w:left="720" w:hanging="360"/>
        <w:rPr>
          <w:u w:val="none"/>
        </w:rPr>
      </w:pPr>
      <w:r w:rsidDel="00000000" w:rsidR="00000000" w:rsidRPr="00000000">
        <w:rPr>
          <w:rFonts w:ascii="Times New Roman" w:cs="Times New Roman" w:eastAsia="Times New Roman" w:hAnsi="Times New Roman"/>
          <w:b w:val="1"/>
          <w:bCs w:val="1"/>
          <w:color w:val="000000"/>
          <w:sz w:val="24"/>
          <w:szCs w:val="24"/>
          <w:rtl w:val="0"/>
        </w:rPr>
        <w:t xml:space="preserve">Product Mix Imbalance: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Continued reliance on underperforming sub-categories reduces overall efficiency and profitability. </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Implication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Current strategies prioritize volume over value, weakening financial performance.</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spacing w:after="24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Regional Performance &amp; Major Decline</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sales and profit; strongest overall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East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and consistently profitable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performance with controlled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profit despite moderate sales; weakest performer</w:t>
            </w:r>
          </w:p>
        </w:tc>
      </w:tr>
    </w:tbl>
    <w:p w:rsidR="00000000" w:rsidDel="00000000" w:rsidP="00000000" w:rsidRDefault="00000000" w:rsidRPr="00000000" w14:paraId="00000024">
      <w:pPr>
        <w:spacing w:after="240" w:before="240" w:lineRule="auto"/>
        <w:ind w:left="0" w:firstLine="0"/>
        <w:jc w:val="both"/>
        <w:rPr/>
      </w:pPr>
      <w:r w:rsidDel="00000000" w:rsidR="00000000" w:rsidRPr="00000000">
        <w:rPr>
          <w:rFonts w:ascii="Times New Roman" w:cs="Times New Roman" w:eastAsia="Times New Roman" w:hAnsi="Times New Roman"/>
          <w:b w:val="1"/>
          <w:bCs w:val="1"/>
          <w:sz w:val="24"/>
          <w:szCs w:val="24"/>
          <w:rtl w:val="0"/>
        </w:rPr>
        <w:t xml:space="preserve">Major Decline Identified: South Region</w:t>
        <w:br w:type="textWrapping"/>
      </w:r>
      <w:r w:rsidDel="00000000" w:rsidR="00000000" w:rsidRPr="00000000">
        <w:rPr>
          <w:rFonts w:ascii="Times New Roman" w:cs="Times New Roman" w:eastAsia="Times New Roman" w:hAnsi="Times New Roman"/>
          <w:sz w:val="24"/>
          <w:szCs w:val="24"/>
          <w:rtl w:val="0"/>
        </w:rPr>
        <w:t xml:space="preserve">The South region records the lowest profitability while maintaining moderate sales levels, indicating poor efficiency. This suggests excessive discounting, weak product mix, or cost-related challenges. </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rFonts w:ascii="Times New Roman" w:cs="Times New Roman" w:eastAsia="Times New Roman" w:hAnsi="Times New Roman"/>
          <w:b w:val="1"/>
          <w:bCs w:val="1"/>
          <w:sz w:val="28"/>
          <w:szCs w:val="28"/>
          <w:u w:val="single"/>
        </w:rPr>
      </w:pPr>
      <w:bookmarkStart w:colFirst="0" w:colLast="0" w:name="_8q5d038zk6gg" w:id="4"/>
      <w:bookmarkEnd w:id="4"/>
      <w:r w:rsidDel="00000000" w:rsidR="00000000" w:rsidRPr="00000000">
        <w:rPr>
          <w:rFonts w:ascii="Times New Roman" w:cs="Times New Roman" w:eastAsia="Times New Roman" w:hAnsi="Times New Roman"/>
          <w:b w:val="1"/>
          <w:bCs w:val="1"/>
          <w:sz w:val="28"/>
          <w:szCs w:val="28"/>
          <w:u w:val="single"/>
          <w:rtl w:val="0"/>
        </w:rPr>
        <w:t xml:space="preserve">Conclusion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business is achieving sales growth, profitability is undermined by heavy discounting, underperforming product segments, and regional inefficiencies—particularly in the South. Without strategic adjustments, continued revenue growth may not translate into improved financial performance.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bCs w:val="1"/>
          <w:sz w:val="28"/>
          <w:szCs w:val="28"/>
          <w:u w:val="single"/>
        </w:rPr>
      </w:pPr>
      <w:bookmarkStart w:colFirst="0" w:colLast="0" w:name="_ekpk3uxsdnb5" w:id="5"/>
      <w:bookmarkEnd w:id="5"/>
      <w:r w:rsidDel="00000000" w:rsidR="00000000" w:rsidRPr="00000000">
        <w:rPr>
          <w:rFonts w:ascii="Times New Roman" w:cs="Times New Roman" w:eastAsia="Times New Roman" w:hAnsi="Times New Roman"/>
          <w:b w:val="1"/>
          <w:bCs w:val="1"/>
          <w:sz w:val="28"/>
          <w:szCs w:val="28"/>
          <w:u w:val="single"/>
          <w:rtl w:val="0"/>
        </w:rPr>
        <w:t xml:space="preserve">Recommendations</w:t>
      </w:r>
    </w:p>
    <w:p w:rsidR="00000000" w:rsidDel="00000000" w:rsidP="00000000" w:rsidRDefault="00000000" w:rsidRPr="00000000" w14:paraId="0000002A">
      <w:pPr>
        <w:pStyle w:val="Heading2"/>
        <w:keepNext w:val="0"/>
        <w:keepLines w:val="0"/>
        <w:numPr>
          <w:ilvl w:val="0"/>
          <w:numId w:val="4"/>
        </w:numPr>
        <w:spacing w:after="0" w:afterAutospacing="0" w:lineRule="auto"/>
        <w:ind w:left="720" w:hanging="360"/>
        <w:jc w:val="both"/>
        <w:rPr>
          <w:rFonts w:ascii="Times New Roman" w:cs="Times New Roman" w:eastAsia="Times New Roman" w:hAnsi="Times New Roman"/>
          <w:sz w:val="24"/>
          <w:szCs w:val="24"/>
          <w:u w:val="none"/>
        </w:rPr>
      </w:pPr>
      <w:bookmarkStart w:colFirst="0" w:colLast="0" w:name="_gg4xhnzibvny" w:id="6"/>
      <w:bookmarkEnd w:id="6"/>
      <w:r w:rsidDel="00000000" w:rsidR="00000000" w:rsidRPr="00000000">
        <w:rPr>
          <w:rFonts w:ascii="Times New Roman" w:cs="Times New Roman" w:eastAsia="Times New Roman" w:hAnsi="Times New Roman"/>
          <w:sz w:val="24"/>
          <w:szCs w:val="24"/>
          <w:rtl w:val="0"/>
        </w:rPr>
        <w:t xml:space="preserve">Optimize discount strategies to protect margins</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Reassess or phase out low-performing sub-categories</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high-margin products to drive profitability</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region-specific pricing and sales strategies</w:t>
      </w:r>
    </w:p>
    <w:p w:rsidR="00000000" w:rsidDel="00000000" w:rsidP="00000000" w:rsidRDefault="00000000" w:rsidRPr="00000000" w14:paraId="0000002E">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product mix to enhance overall efficiency</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Visuals of my PowerBi Dashboard</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Visuals of my Tableau Dashboard</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