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444444"/>
          <w:sz w:val="24"/>
          <w:szCs w:val="24"/>
          <w:highlight w:val="white"/>
        </w:rPr>
      </w:pPr>
      <w:r w:rsidDel="00000000" w:rsidR="00000000" w:rsidRPr="00000000">
        <w:rPr>
          <w:color w:val="444444"/>
          <w:sz w:val="24"/>
          <w:szCs w:val="24"/>
          <w:highlight w:val="white"/>
          <w:rtl w:val="0"/>
        </w:rPr>
        <w:t xml:space="preserve">I have several general concerns with this draft:</w:t>
      </w:r>
      <w:r w:rsidDel="00000000" w:rsidR="00000000" w:rsidRPr="00000000">
        <w:rPr>
          <w:b w:val="1"/>
          <w:color w:val="444444"/>
          <w:sz w:val="24"/>
          <w:szCs w:val="24"/>
          <w:highlight w:val="white"/>
          <w:rtl w:val="0"/>
        </w:rPr>
        <w:t xml:space="preserve"> first, it seems a bit short, though you haven't named your target journal - most academic venues expect between 6-8000 words, so you'll have a lot to write in the remaining time. Second, you are relying too much on long quotes: watch for opportunities to truncate and paraphrase whenever the specific language isn't core to your argument. </w:t>
      </w:r>
    </w:p>
    <w:p w:rsidR="00000000" w:rsidDel="00000000" w:rsidP="00000000" w:rsidRDefault="00000000" w:rsidRPr="00000000" w14:paraId="00000002">
      <w:pPr>
        <w:rPr>
          <w:color w:val="444444"/>
          <w:sz w:val="24"/>
          <w:szCs w:val="24"/>
          <w:highlight w:val="white"/>
        </w:rPr>
      </w:pPr>
      <w:r w:rsidDel="00000000" w:rsidR="00000000" w:rsidRPr="00000000">
        <w:rPr>
          <w:rtl w:val="0"/>
        </w:rPr>
      </w:r>
    </w:p>
    <w:p w:rsidR="00000000" w:rsidDel="00000000" w:rsidP="00000000" w:rsidRDefault="00000000" w:rsidRPr="00000000" w14:paraId="00000003">
      <w:pPr>
        <w:rPr>
          <w:color w:val="444444"/>
          <w:sz w:val="24"/>
          <w:szCs w:val="24"/>
          <w:highlight w:val="white"/>
        </w:rPr>
      </w:pPr>
      <w:r w:rsidDel="00000000" w:rsidR="00000000" w:rsidRPr="00000000">
        <w:rPr>
          <w:color w:val="444444"/>
          <w:sz w:val="24"/>
          <w:szCs w:val="24"/>
          <w:highlight w:val="white"/>
          <w:rtl w:val="0"/>
        </w:rPr>
        <w:t xml:space="preserve">Moving into the draft itself, try to condense your abstract a bit - for most venues, this is too long and brings in too much detail from the close reading. You'll also generally need citationsf or any connections you are making to historical contexts and readings, so that's something to minimize in the abstract itself. Clarify your methodology through a stronger framing of the reading of player reviews you are intending.</w:t>
      </w:r>
    </w:p>
    <w:p w:rsidR="00000000" w:rsidDel="00000000" w:rsidP="00000000" w:rsidRDefault="00000000" w:rsidRPr="00000000" w14:paraId="00000004">
      <w:pPr>
        <w:rPr>
          <w:color w:val="444444"/>
          <w:sz w:val="24"/>
          <w:szCs w:val="24"/>
          <w:highlight w:val="white"/>
        </w:rPr>
      </w:pPr>
      <w:r w:rsidDel="00000000" w:rsidR="00000000" w:rsidRPr="00000000">
        <w:rPr>
          <w:rtl w:val="0"/>
        </w:rPr>
      </w:r>
    </w:p>
    <w:p w:rsidR="00000000" w:rsidDel="00000000" w:rsidP="00000000" w:rsidRDefault="00000000" w:rsidRPr="00000000" w14:paraId="00000005">
      <w:pPr>
        <w:rPr>
          <w:b w:val="1"/>
          <w:color w:val="444444"/>
          <w:sz w:val="24"/>
          <w:szCs w:val="24"/>
          <w:highlight w:val="white"/>
        </w:rPr>
      </w:pPr>
      <w:r w:rsidDel="00000000" w:rsidR="00000000" w:rsidRPr="00000000">
        <w:rPr>
          <w:color w:val="444444"/>
          <w:sz w:val="24"/>
          <w:szCs w:val="24"/>
          <w:highlight w:val="white"/>
          <w:rtl w:val="0"/>
        </w:rPr>
        <w:t xml:space="preserve">Remember to foreground your argument in the introduction: you dive into background on the series here, which can follow your overview and thesis. </w:t>
      </w:r>
      <w:r w:rsidDel="00000000" w:rsidR="00000000" w:rsidRPr="00000000">
        <w:rPr>
          <w:b w:val="1"/>
          <w:color w:val="444444"/>
          <w:sz w:val="24"/>
          <w:szCs w:val="24"/>
          <w:highlight w:val="white"/>
          <w:rtl w:val="0"/>
        </w:rPr>
        <w:t xml:space="preserve">Forefronting the indigenous framing would particularly make sense given the emphasis. Think about separating the postcolonial and localization related discussion into a clear literature review. Your preview of the argument should come before this detail: so, my reading of your thesis is that you intend to read the game's representation of colonial and indigenous logics through the lens of player reviews.</w:t>
      </w:r>
      <w:r w:rsidDel="00000000" w:rsidR="00000000" w:rsidRPr="00000000">
        <w:rPr>
          <w:color w:val="444444"/>
          <w:sz w:val="24"/>
          <w:szCs w:val="24"/>
          <w:highlight w:val="white"/>
          <w:rtl w:val="0"/>
        </w:rPr>
        <w:t xml:space="preserve"> </w:t>
      </w:r>
      <w:r w:rsidDel="00000000" w:rsidR="00000000" w:rsidRPr="00000000">
        <w:rPr>
          <w:b w:val="1"/>
          <w:color w:val="444444"/>
          <w:sz w:val="24"/>
          <w:szCs w:val="24"/>
          <w:highlight w:val="white"/>
          <w:rtl w:val="0"/>
        </w:rPr>
        <w:t xml:space="preserve">Be precise about how you collected the reviews, the number of reviews and timeframe included in your dataset, and your method for reading those reviews - and remember to distinguish between professional reviews and those collected from individual players, as aggregate sites enable both, and generally the non-professional reviews provide more insight into the game's reception.</w:t>
      </w:r>
    </w:p>
    <w:p w:rsidR="00000000" w:rsidDel="00000000" w:rsidP="00000000" w:rsidRDefault="00000000" w:rsidRPr="00000000" w14:paraId="00000006">
      <w:pPr>
        <w:rPr>
          <w:color w:val="444444"/>
          <w:sz w:val="24"/>
          <w:szCs w:val="24"/>
          <w:highlight w:val="white"/>
        </w:rPr>
      </w:pPr>
      <w:r w:rsidDel="00000000" w:rsidR="00000000" w:rsidRPr="00000000">
        <w:rPr>
          <w:rtl w:val="0"/>
        </w:rPr>
      </w:r>
    </w:p>
    <w:p w:rsidR="00000000" w:rsidDel="00000000" w:rsidP="00000000" w:rsidRDefault="00000000" w:rsidRPr="00000000" w14:paraId="00000007">
      <w:pPr>
        <w:rPr/>
      </w:pPr>
      <w:r w:rsidDel="00000000" w:rsidR="00000000" w:rsidRPr="00000000">
        <w:rPr>
          <w:i w:val="1"/>
          <w:color w:val="444444"/>
          <w:sz w:val="24"/>
          <w:szCs w:val="24"/>
          <w:highlight w:val="white"/>
          <w:rtl w:val="0"/>
        </w:rPr>
        <w:t xml:space="preserve">On a minor note, watch for mispellings on Bogost throughout.</w:t>
      </w:r>
      <w:r w:rsidDel="00000000" w:rsidR="00000000" w:rsidRPr="00000000">
        <w:rPr>
          <w:color w:val="444444"/>
          <w:sz w:val="24"/>
          <w:szCs w:val="24"/>
          <w:highlight w:val="white"/>
          <w:rtl w:val="0"/>
        </w:rPr>
        <w:t xml:space="preserve"> As you expand, there needs to be more connection between the discussion of the game and the discussion of the reviews - I'd suggest you look at my FDG paper on Let's Go, Pikachu for a framework on how to incorporate both of these types of analyses into one paper, it might help you approach the organization.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