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F0DAE" w14:textId="77777777" w:rsidR="00276BBB" w:rsidRPr="00276BBB" w:rsidRDefault="00276BBB" w:rsidP="00276BBB">
      <w:pPr>
        <w:shd w:val="clear" w:color="auto" w:fill="FFFFFF"/>
        <w:spacing w:before="225" w:after="225" w:line="240" w:lineRule="auto"/>
        <w:outlineLvl w:val="0"/>
        <w:rPr>
          <w:rFonts w:ascii="Lato" w:eastAsia="Times New Roman" w:hAnsi="Lato" w:cs="Times New Roman"/>
          <w:color w:val="666666"/>
          <w:kern w:val="36"/>
          <w:sz w:val="60"/>
          <w:szCs w:val="60"/>
        </w:rPr>
      </w:pPr>
      <w:r w:rsidRPr="00276BBB">
        <w:rPr>
          <w:rFonts w:ascii="Lato" w:eastAsia="Times New Roman" w:hAnsi="Lato" w:cs="Times New Roman"/>
          <w:color w:val="666666"/>
          <w:kern w:val="36"/>
          <w:sz w:val="60"/>
          <w:szCs w:val="60"/>
        </w:rPr>
        <w:t>WRTG503 Course Syllabus (fall 2019)</w:t>
      </w:r>
    </w:p>
    <w:p w14:paraId="29ACAD3F"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Eastern Michigan University</w:t>
      </w:r>
    </w:p>
    <w:p w14:paraId="607F060D"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Department of English</w:t>
      </w:r>
    </w:p>
    <w:p w14:paraId="04181B76"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M.A. in Written Communication Program</w:t>
      </w:r>
    </w:p>
    <w:p w14:paraId="2BE21F36"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Fall 2019</w:t>
      </w:r>
    </w:p>
    <w:p w14:paraId="1CD42DF1" w14:textId="77777777" w:rsidR="00276BBB" w:rsidRPr="00276BBB" w:rsidRDefault="00276BBB" w:rsidP="00276BBB">
      <w:pPr>
        <w:shd w:val="clear" w:color="auto" w:fill="FFFFFF"/>
        <w:spacing w:before="180" w:after="180" w:line="240" w:lineRule="auto"/>
        <w:jc w:val="center"/>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Course Syllabus for WRTG503: Rhetorical Theory</w:t>
      </w:r>
      <w:r w:rsidRPr="00276BBB">
        <w:rPr>
          <w:rFonts w:ascii="Lato" w:eastAsia="Times New Roman" w:hAnsi="Lato" w:cs="Times New Roman"/>
          <w:color w:val="2D3B45"/>
          <w:sz w:val="24"/>
          <w:szCs w:val="24"/>
        </w:rPr>
        <w:br/>
        <w:t>On-line Delivery via Canvas (CRN: 16256)</w:t>
      </w:r>
    </w:p>
    <w:p w14:paraId="12F3296E"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Instructor</w:t>
      </w:r>
      <w:r w:rsidRPr="00276BBB">
        <w:rPr>
          <w:rFonts w:ascii="Lato" w:eastAsia="Times New Roman" w:hAnsi="Lato" w:cs="Times New Roman"/>
          <w:color w:val="2D3B45"/>
          <w:sz w:val="24"/>
          <w:szCs w:val="24"/>
        </w:rPr>
        <w:t>: Dr. John Dunn</w:t>
      </w:r>
    </w:p>
    <w:p w14:paraId="15892141"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Email</w:t>
      </w:r>
      <w:r w:rsidRPr="00276BBB">
        <w:rPr>
          <w:rFonts w:ascii="Lato" w:eastAsia="Times New Roman" w:hAnsi="Lato" w:cs="Times New Roman"/>
          <w:color w:val="2D3B45"/>
          <w:sz w:val="24"/>
          <w:szCs w:val="24"/>
        </w:rPr>
        <w:t>: </w:t>
      </w:r>
      <w:hyperlink r:id="rId5" w:tgtFrame="_blank" w:history="1">
        <w:r w:rsidRPr="00276BBB">
          <w:rPr>
            <w:rFonts w:ascii="Lato" w:eastAsia="Times New Roman" w:hAnsi="Lato" w:cs="Times New Roman"/>
            <w:color w:val="1155CC"/>
            <w:sz w:val="24"/>
            <w:szCs w:val="24"/>
            <w:u w:val="single"/>
          </w:rPr>
          <w:t>john.dunn@emich.edu</w:t>
        </w:r>
      </w:hyperlink>
      <w:r w:rsidRPr="00276BBB">
        <w:rPr>
          <w:rFonts w:ascii="Lato" w:eastAsia="Times New Roman" w:hAnsi="Lato" w:cs="Times New Roman"/>
          <w:color w:val="2D3B45"/>
          <w:sz w:val="24"/>
          <w:szCs w:val="24"/>
        </w:rPr>
        <w:t> (please </w:t>
      </w:r>
      <w:r w:rsidRPr="00276BBB">
        <w:rPr>
          <w:rFonts w:ascii="Lato" w:eastAsia="Times New Roman" w:hAnsi="Lato" w:cs="Times New Roman"/>
          <w:i/>
          <w:iCs/>
          <w:color w:val="2D3B45"/>
          <w:sz w:val="24"/>
          <w:szCs w:val="24"/>
        </w:rPr>
        <w:t>include 503 in the subject line of your messages</w:t>
      </w:r>
      <w:r w:rsidRPr="00276BBB">
        <w:rPr>
          <w:rFonts w:ascii="Lato" w:eastAsia="Times New Roman" w:hAnsi="Lato" w:cs="Times New Roman"/>
          <w:color w:val="2D3B45"/>
          <w:sz w:val="24"/>
          <w:szCs w:val="24"/>
        </w:rPr>
        <w:t>)</w:t>
      </w:r>
    </w:p>
    <w:p w14:paraId="48CD683F"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Office</w:t>
      </w:r>
      <w:r w:rsidRPr="00276BBB">
        <w:rPr>
          <w:rFonts w:ascii="Lato" w:eastAsia="Times New Roman" w:hAnsi="Lato" w:cs="Times New Roman"/>
          <w:color w:val="2D3B45"/>
          <w:sz w:val="24"/>
          <w:szCs w:val="24"/>
        </w:rPr>
        <w:t>: #603Q Pray-Harrold</w:t>
      </w:r>
    </w:p>
    <w:p w14:paraId="0B25041E"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Office Hours</w:t>
      </w:r>
      <w:r w:rsidRPr="00276BBB">
        <w:rPr>
          <w:rFonts w:ascii="Lato" w:eastAsia="Times New Roman" w:hAnsi="Lato" w:cs="Times New Roman"/>
          <w:color w:val="2D3B45"/>
          <w:sz w:val="24"/>
          <w:szCs w:val="24"/>
        </w:rPr>
        <w:t>: T-Th, 6:15-7:00pm, and by appointment</w:t>
      </w:r>
    </w:p>
    <w:p w14:paraId="261BB476"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0"/>
          <w:szCs w:val="20"/>
        </w:rPr>
        <w:t>"What characteristics, then, are implied when one refers to 'the rhetorical situation'-- the context in which speakers or writers create rhetorical discourse?" - Lloyd Bitzer (1968: page 1).</w:t>
      </w:r>
    </w:p>
    <w:p w14:paraId="0FE6EA3D"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0"/>
          <w:szCs w:val="20"/>
        </w:rPr>
        <w:t>"What is particularly important about rhetorical situations for a theory of genres is that they recur, as Bitzer originally noted [....]" - Carolyn Miller (1984: page 156).</w:t>
      </w:r>
    </w:p>
    <w:p w14:paraId="28B4D1B2"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Course Overview</w:t>
      </w:r>
    </w:p>
    <w:p w14:paraId="3BDD6199" w14:textId="52E79628"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Where does writing begin? How does it happen? Why does writing come together at one moment but at another not at all? All of us--whether professional writers, teachers of writing, or students at any level--face these questions each time we compose, and we engage them with whatever knowledge, experience, and strategies we bring. For </w:t>
      </w:r>
      <w:hyperlink r:id="rId6" w:tgtFrame="_blank" w:tooltip="503-kinney-rhetoric quotations-07.pdf" w:history="1">
        <w:r w:rsidRPr="00276BBB">
          <w:rPr>
            <w:rFonts w:ascii="Lato" w:eastAsia="Times New Roman" w:hAnsi="Lato" w:cs="Times New Roman"/>
            <w:color w:val="1155CC"/>
            <w:sz w:val="24"/>
            <w:szCs w:val="24"/>
            <w:u w:val="single"/>
          </w:rPr>
          <w:t>over 2500 years</w:t>
        </w:r>
      </w:hyperlink>
      <w:r w:rsidRPr="00276BBB">
        <w:rPr>
          <w:rFonts w:ascii="Lato" w:eastAsia="Times New Roman" w:hAnsi="Lato" w:cs="Times New Roman"/>
          <w:noProof/>
          <w:color w:val="1155CC"/>
          <w:sz w:val="24"/>
          <w:szCs w:val="24"/>
        </w:rPr>
        <w:drawing>
          <wp:inline distT="0" distB="0" distL="0" distR="0" wp14:anchorId="508CDA16" wp14:editId="2868ADFD">
            <wp:extent cx="152400" cy="152400"/>
            <wp:effectExtent l="0" t="0" r="0" b="0"/>
            <wp:docPr id="17" name="Picture 17" descr="Preview the document">
              <a:hlinkClick xmlns:a="http://schemas.openxmlformats.org/drawingml/2006/main" r:id="rId6"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the document">
                      <a:hlinkClick r:id="rId6"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in the Western tradition, </w:t>
      </w:r>
      <w:hyperlink r:id="rId8" w:tgtFrame="_blank" w:tooltip="503-jarratt-rhetoric-07.pdf" w:history="1">
        <w:r w:rsidRPr="00276BBB">
          <w:rPr>
            <w:rFonts w:ascii="Lato" w:eastAsia="Times New Roman" w:hAnsi="Lato" w:cs="Times New Roman"/>
            <w:color w:val="1155CC"/>
            <w:sz w:val="24"/>
            <w:szCs w:val="24"/>
            <w:u w:val="single"/>
          </w:rPr>
          <w:t>the art of rhetoric</w:t>
        </w:r>
      </w:hyperlink>
      <w:r w:rsidRPr="00276BBB">
        <w:rPr>
          <w:rFonts w:ascii="Lato" w:eastAsia="Times New Roman" w:hAnsi="Lato" w:cs="Times New Roman"/>
          <w:noProof/>
          <w:color w:val="1155CC"/>
          <w:sz w:val="24"/>
          <w:szCs w:val="24"/>
        </w:rPr>
        <w:drawing>
          <wp:inline distT="0" distB="0" distL="0" distR="0" wp14:anchorId="4697525D" wp14:editId="1ABEED1A">
            <wp:extent cx="152400" cy="152400"/>
            <wp:effectExtent l="0" t="0" r="0" b="0"/>
            <wp:docPr id="16" name="Picture 16" descr="Preview the document">
              <a:hlinkClick xmlns:a="http://schemas.openxmlformats.org/drawingml/2006/main" r:id="rId8"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view the document">
                      <a:hlinkClick r:id="rId8"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as well as, since the mid-20th century, </w:t>
      </w:r>
      <w:hyperlink r:id="rId9" w:tgtFrame="_blank" w:tooltip="503-lauer-rhetoric+composition-06.pdf" w:history="1">
        <w:r w:rsidRPr="00276BBB">
          <w:rPr>
            <w:rFonts w:ascii="Lato" w:eastAsia="Times New Roman" w:hAnsi="Lato" w:cs="Times New Roman"/>
            <w:color w:val="1155CC"/>
            <w:sz w:val="24"/>
            <w:szCs w:val="24"/>
            <w:u w:val="single"/>
          </w:rPr>
          <w:t>the academic discipline of composition studies</w:t>
        </w:r>
      </w:hyperlink>
      <w:r w:rsidRPr="00276BBB">
        <w:rPr>
          <w:rFonts w:ascii="Lato" w:eastAsia="Times New Roman" w:hAnsi="Lato" w:cs="Times New Roman"/>
          <w:noProof/>
          <w:color w:val="1155CC"/>
          <w:sz w:val="24"/>
          <w:szCs w:val="24"/>
        </w:rPr>
        <w:drawing>
          <wp:inline distT="0" distB="0" distL="0" distR="0" wp14:anchorId="363F817E" wp14:editId="363BFE3E">
            <wp:extent cx="152400" cy="152400"/>
            <wp:effectExtent l="0" t="0" r="0" b="0"/>
            <wp:docPr id="15" name="Picture 15" descr="Preview the document">
              <a:hlinkClick xmlns:a="http://schemas.openxmlformats.org/drawingml/2006/main" r:id="rId9"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the document">
                      <a:hlinkClick r:id="rId9"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have provided systematic means to help writers cope with these most practical questions by promoting collaborative reflection, research, and theorizing.</w:t>
      </w:r>
    </w:p>
    <w:p w14:paraId="36F5EC72" w14:textId="34644E14"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Among specialists in rhetoric, composition, and </w:t>
      </w:r>
      <w:hyperlink r:id="rId10" w:tgtFrame="_blank" w:tooltip="503-peeples-remapping professional writing-12.pdf" w:history="1">
        <w:r w:rsidRPr="00276BBB">
          <w:rPr>
            <w:rFonts w:ascii="Lato" w:eastAsia="Times New Roman" w:hAnsi="Lato" w:cs="Times New Roman"/>
            <w:color w:val="1155CC"/>
            <w:sz w:val="24"/>
            <w:szCs w:val="24"/>
            <w:u w:val="single"/>
          </w:rPr>
          <w:t>professional writing</w:t>
        </w:r>
      </w:hyperlink>
      <w:r w:rsidRPr="00276BBB">
        <w:rPr>
          <w:rFonts w:ascii="Lato" w:eastAsia="Times New Roman" w:hAnsi="Lato" w:cs="Times New Roman"/>
          <w:noProof/>
          <w:color w:val="1155CC"/>
          <w:sz w:val="24"/>
          <w:szCs w:val="24"/>
        </w:rPr>
        <w:drawing>
          <wp:inline distT="0" distB="0" distL="0" distR="0" wp14:anchorId="3D579218" wp14:editId="6EC2708A">
            <wp:extent cx="152400" cy="152400"/>
            <wp:effectExtent l="0" t="0" r="0" b="0"/>
            <wp:docPr id="14" name="Picture 14" descr="Preview the document">
              <a:hlinkClick xmlns:a="http://schemas.openxmlformats.org/drawingml/2006/main" r:id="rId10"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view the document">
                      <a:hlinkClick r:id="rId10"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the insights of theory have addressed questions of practice via a process that 20th-Century rhetorician Kenneth Burke once characterized as a sort of </w:t>
      </w:r>
      <w:hyperlink r:id="rId11" w:tgtFrame="_blank" w:tooltip="503-greene-argument as conversation-.pdf" w:history="1">
        <w:r w:rsidRPr="00276BBB">
          <w:rPr>
            <w:rFonts w:ascii="Lato" w:eastAsia="Times New Roman" w:hAnsi="Lato" w:cs="Times New Roman"/>
            <w:color w:val="1155CC"/>
            <w:sz w:val="24"/>
            <w:szCs w:val="24"/>
            <w:u w:val="single"/>
          </w:rPr>
          <w:t>scholarly "conversation</w:t>
        </w:r>
      </w:hyperlink>
      <w:r w:rsidRPr="00276BBB">
        <w:rPr>
          <w:rFonts w:ascii="Lato" w:eastAsia="Times New Roman" w:hAnsi="Lato" w:cs="Times New Roman"/>
          <w:noProof/>
          <w:color w:val="1155CC"/>
          <w:sz w:val="24"/>
          <w:szCs w:val="24"/>
        </w:rPr>
        <w:drawing>
          <wp:inline distT="0" distB="0" distL="0" distR="0" wp14:anchorId="638C7BF5" wp14:editId="34A3DD16">
            <wp:extent cx="152400" cy="152400"/>
            <wp:effectExtent l="0" t="0" r="0" b="0"/>
            <wp:docPr id="13" name="Picture 13" descr="Preview the document">
              <a:hlinkClick xmlns:a="http://schemas.openxmlformats.org/drawingml/2006/main" r:id="rId11"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the document">
                      <a:hlinkClick r:id="rId11"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In </w:t>
      </w:r>
      <w:r w:rsidRPr="00276BBB">
        <w:rPr>
          <w:rFonts w:ascii="Lato" w:eastAsia="Times New Roman" w:hAnsi="Lato" w:cs="Times New Roman"/>
          <w:i/>
          <w:iCs/>
          <w:color w:val="2D3B45"/>
          <w:sz w:val="24"/>
          <w:szCs w:val="24"/>
        </w:rPr>
        <w:t>The Philosophy of Literary Form</w:t>
      </w:r>
      <w:r w:rsidRPr="00276BBB">
        <w:rPr>
          <w:rFonts w:ascii="Lato" w:eastAsia="Times New Roman" w:hAnsi="Lato" w:cs="Times New Roman"/>
          <w:color w:val="2D3B45"/>
          <w:sz w:val="24"/>
          <w:szCs w:val="24"/>
        </w:rPr>
        <w:t> (1967), Burke wrote: </w:t>
      </w:r>
    </w:p>
    <w:p w14:paraId="137C9E4B"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 xml:space="preserve">Imagine that you enter a parlor. You come late. When you arrive, others have long preceded you, and they are engaged in a heated discussion, a discussion too heated for them to pause and tell you exactly what it is about. In fact, the discussion had already </w:t>
      </w:r>
      <w:r w:rsidRPr="00276BBB">
        <w:rPr>
          <w:rFonts w:ascii="Lato" w:eastAsia="Times New Roman" w:hAnsi="Lato" w:cs="Times New Roman"/>
          <w:color w:val="2D3B45"/>
          <w:sz w:val="24"/>
          <w:szCs w:val="24"/>
        </w:rPr>
        <w:lastRenderedPageBreak/>
        <w:t>begun long before any of them got there, so that no one present is qualified to retrace for you all the steps that had gone before. You listen for a while, until you decide that you have caught the tenor of the argument; then you put in your oar. Someone answers; you answer him; another comes to your defense; another aligns himself against you, to either the embarrassment or gratification of your opponent, depending upon the quality of your ally's assistance. However, the discussion is interminable. The hour grows late, you must depart. And you do depart, with the discussion still vigorously in progress. (</w:t>
      </w:r>
      <w:proofErr w:type="gramStart"/>
      <w:r w:rsidRPr="00276BBB">
        <w:rPr>
          <w:rFonts w:ascii="Lato" w:eastAsia="Times New Roman" w:hAnsi="Lato" w:cs="Times New Roman"/>
          <w:color w:val="2D3B45"/>
          <w:sz w:val="24"/>
          <w:szCs w:val="24"/>
        </w:rPr>
        <w:t>pages</w:t>
      </w:r>
      <w:proofErr w:type="gramEnd"/>
      <w:r w:rsidRPr="00276BBB">
        <w:rPr>
          <w:rFonts w:ascii="Lato" w:eastAsia="Times New Roman" w:hAnsi="Lato" w:cs="Times New Roman"/>
          <w:color w:val="2D3B45"/>
          <w:sz w:val="24"/>
          <w:szCs w:val="24"/>
        </w:rPr>
        <w:t xml:space="preserve"> 110-111)</w:t>
      </w:r>
    </w:p>
    <w:p w14:paraId="2ED164A9" w14:textId="14680D6A"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This version of WRTG503 gives </w:t>
      </w:r>
      <w:hyperlink r:id="rId12" w:tgtFrame="_blank" w:tooltip="503-moore-making the most of grad school-06.pdf" w:history="1">
        <w:r w:rsidRPr="00276BBB">
          <w:rPr>
            <w:rFonts w:ascii="Lato" w:eastAsia="Times New Roman" w:hAnsi="Lato" w:cs="Times New Roman"/>
            <w:color w:val="1155CC"/>
            <w:sz w:val="24"/>
            <w:szCs w:val="24"/>
            <w:u w:val="single"/>
          </w:rPr>
          <w:t>graduate</w:t>
        </w:r>
      </w:hyperlink>
      <w:r w:rsidRPr="00276BBB">
        <w:rPr>
          <w:rFonts w:ascii="Lato" w:eastAsia="Times New Roman" w:hAnsi="Lato" w:cs="Times New Roman"/>
          <w:noProof/>
          <w:color w:val="1155CC"/>
          <w:sz w:val="24"/>
          <w:szCs w:val="24"/>
        </w:rPr>
        <w:drawing>
          <wp:inline distT="0" distB="0" distL="0" distR="0" wp14:anchorId="1F7C4CA8" wp14:editId="0A63094A">
            <wp:extent cx="152400" cy="152400"/>
            <wp:effectExtent l="0" t="0" r="0" b="0"/>
            <wp:docPr id="12" name="Picture 12" descr="Preview the document">
              <a:hlinkClick xmlns:a="http://schemas.openxmlformats.org/drawingml/2006/main" r:id="rId12"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view the document">
                      <a:hlinkClick r:id="rId12"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w:t>
      </w:r>
      <w:hyperlink r:id="rId13" w:tgtFrame="_blank" w:tooltip="503-moore-determining your goals-06.pdf" w:history="1">
        <w:r w:rsidRPr="00276BBB">
          <w:rPr>
            <w:rFonts w:ascii="Lato" w:eastAsia="Times New Roman" w:hAnsi="Lato" w:cs="Times New Roman"/>
            <w:color w:val="1155CC"/>
            <w:sz w:val="24"/>
            <w:szCs w:val="24"/>
            <w:u w:val="single"/>
          </w:rPr>
          <w:t>students</w:t>
        </w:r>
      </w:hyperlink>
      <w:r w:rsidRPr="00276BBB">
        <w:rPr>
          <w:rFonts w:ascii="Lato" w:eastAsia="Times New Roman" w:hAnsi="Lato" w:cs="Times New Roman"/>
          <w:noProof/>
          <w:color w:val="1155CC"/>
          <w:sz w:val="24"/>
          <w:szCs w:val="24"/>
        </w:rPr>
        <w:drawing>
          <wp:inline distT="0" distB="0" distL="0" distR="0" wp14:anchorId="7E959D06" wp14:editId="7F4F4742">
            <wp:extent cx="152400" cy="152400"/>
            <wp:effectExtent l="0" t="0" r="0" b="0"/>
            <wp:docPr id="11" name="Picture 11" descr="Preview the document">
              <a:hlinkClick xmlns:a="http://schemas.openxmlformats.org/drawingml/2006/main" r:id="rId13"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ew the document">
                      <a:hlinkClick r:id="rId13"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in Written Communication the opportunity to experience the scholarly conversation that has emerged during the past 50 years around two of the most influential answers to the questions all writers face. In 1968 rhetorician Lloyd Bitzer published "</w:t>
      </w:r>
      <w:hyperlink r:id="rId14" w:tgtFrame="_blank" w:tooltip="505-bitzer-rhetorical situation-pr-68.pdf" w:history="1">
        <w:r w:rsidRPr="00276BBB">
          <w:rPr>
            <w:rFonts w:ascii="Lato" w:eastAsia="Times New Roman" w:hAnsi="Lato" w:cs="Times New Roman"/>
            <w:color w:val="1155CC"/>
            <w:sz w:val="24"/>
            <w:szCs w:val="24"/>
            <w:u w:val="single"/>
          </w:rPr>
          <w:t>The Rhetorical Situation</w:t>
        </w:r>
      </w:hyperlink>
      <w:r w:rsidRPr="00276BBB">
        <w:rPr>
          <w:rFonts w:ascii="Lato" w:eastAsia="Times New Roman" w:hAnsi="Lato" w:cs="Times New Roman"/>
          <w:noProof/>
          <w:color w:val="1155CC"/>
          <w:sz w:val="24"/>
          <w:szCs w:val="24"/>
        </w:rPr>
        <w:drawing>
          <wp:inline distT="0" distB="0" distL="0" distR="0" wp14:anchorId="4CB5E0C5" wp14:editId="29D8BA17">
            <wp:extent cx="152400" cy="152400"/>
            <wp:effectExtent l="0" t="0" r="0" b="0"/>
            <wp:docPr id="10" name="Picture 10" descr="Preview the document">
              <a:hlinkClick xmlns:a="http://schemas.openxmlformats.org/drawingml/2006/main" r:id="rId14"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view the document">
                      <a:hlinkClick r:id="rId14"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a piece cited well over 4000 times according to Google Scholar. Bitzer's concept of a </w:t>
      </w:r>
      <w:r w:rsidRPr="00276BBB">
        <w:rPr>
          <w:rFonts w:ascii="Lato" w:eastAsia="Times New Roman" w:hAnsi="Lato" w:cs="Times New Roman"/>
          <w:i/>
          <w:iCs/>
          <w:color w:val="2D3B45"/>
          <w:sz w:val="24"/>
          <w:szCs w:val="24"/>
        </w:rPr>
        <w:t>rhetorical situation</w:t>
      </w:r>
      <w:r w:rsidRPr="00276BBB">
        <w:rPr>
          <w:rFonts w:ascii="Lato" w:eastAsia="Times New Roman" w:hAnsi="Lato" w:cs="Times New Roman"/>
          <w:color w:val="2D3B45"/>
          <w:sz w:val="24"/>
          <w:szCs w:val="24"/>
        </w:rPr>
        <w:t> has helped define what it means to study and teach writing, professional communication, and composition for several generations of scholars, including the faculty of EMU's Written Communication program. Moreover, Bitzer's theory of a rhetorical situation became the basis for contemporary notions of </w:t>
      </w:r>
      <w:r w:rsidRPr="00276BBB">
        <w:rPr>
          <w:rFonts w:ascii="Lato" w:eastAsia="Times New Roman" w:hAnsi="Lato" w:cs="Times New Roman"/>
          <w:i/>
          <w:iCs/>
          <w:color w:val="2D3B45"/>
          <w:sz w:val="24"/>
          <w:szCs w:val="24"/>
        </w:rPr>
        <w:t>rhetorical genre</w:t>
      </w:r>
      <w:r w:rsidRPr="00276BBB">
        <w:rPr>
          <w:rFonts w:ascii="Lato" w:eastAsia="Times New Roman" w:hAnsi="Lato" w:cs="Times New Roman"/>
          <w:color w:val="2D3B45"/>
          <w:sz w:val="24"/>
          <w:szCs w:val="24"/>
        </w:rPr>
        <w:t>, as famously defined by Carolyn R. Miller in her 1984 piece, "</w:t>
      </w:r>
      <w:hyperlink r:id="rId15" w:tgtFrame="_blank" w:tooltip="503-miller-genre as social action-qjs-84.pdf" w:history="1">
        <w:r w:rsidRPr="00276BBB">
          <w:rPr>
            <w:rFonts w:ascii="Lato" w:eastAsia="Times New Roman" w:hAnsi="Lato" w:cs="Times New Roman"/>
            <w:color w:val="1155CC"/>
            <w:sz w:val="24"/>
            <w:szCs w:val="24"/>
            <w:u w:val="single"/>
          </w:rPr>
          <w:t>Genre as Social Action</w:t>
        </w:r>
      </w:hyperlink>
      <w:r w:rsidRPr="00276BBB">
        <w:rPr>
          <w:rFonts w:ascii="Lato" w:eastAsia="Times New Roman" w:hAnsi="Lato" w:cs="Times New Roman"/>
          <w:noProof/>
          <w:color w:val="1155CC"/>
          <w:sz w:val="24"/>
          <w:szCs w:val="24"/>
        </w:rPr>
        <w:drawing>
          <wp:inline distT="0" distB="0" distL="0" distR="0" wp14:anchorId="787CCD7D" wp14:editId="19E4AE1D">
            <wp:extent cx="152400" cy="152400"/>
            <wp:effectExtent l="0" t="0" r="0" b="0"/>
            <wp:docPr id="9" name="Picture 9" descr="Preview the document">
              <a:hlinkClick xmlns:a="http://schemas.openxmlformats.org/drawingml/2006/main" r:id="rId15"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view the document">
                      <a:hlinkClick r:id="rId15"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the most widely cited article ever published in the prestigious </w:t>
      </w:r>
      <w:r w:rsidRPr="00276BBB">
        <w:rPr>
          <w:rFonts w:ascii="Lato" w:eastAsia="Times New Roman" w:hAnsi="Lato" w:cs="Times New Roman"/>
          <w:i/>
          <w:iCs/>
          <w:color w:val="2D3B45"/>
          <w:sz w:val="24"/>
          <w:szCs w:val="24"/>
        </w:rPr>
        <w:t>Quarterly Journal of Speech</w:t>
      </w:r>
      <w:r w:rsidRPr="00276BBB">
        <w:rPr>
          <w:rFonts w:ascii="Lato" w:eastAsia="Times New Roman" w:hAnsi="Lato" w:cs="Times New Roman"/>
          <w:color w:val="2D3B45"/>
          <w:sz w:val="24"/>
          <w:szCs w:val="24"/>
        </w:rPr>
        <w:t>, with almost 4600 references to date, and the founding document of what has become known over the past 35 years as </w:t>
      </w:r>
      <w:hyperlink r:id="rId16" w:tgtFrame="_blank" w:tooltip="503-bawarshi-rhetorical genre studies-10.pdf" w:history="1">
        <w:r w:rsidRPr="00276BBB">
          <w:rPr>
            <w:rFonts w:ascii="Lato" w:eastAsia="Times New Roman" w:hAnsi="Lato" w:cs="Times New Roman"/>
            <w:color w:val="1155CC"/>
            <w:sz w:val="24"/>
            <w:szCs w:val="24"/>
            <w:u w:val="single"/>
          </w:rPr>
          <w:t>Rhetorical Genre Studies</w:t>
        </w:r>
      </w:hyperlink>
      <w:r w:rsidRPr="00276BBB">
        <w:rPr>
          <w:rFonts w:ascii="Lato" w:eastAsia="Times New Roman" w:hAnsi="Lato" w:cs="Times New Roman"/>
          <w:noProof/>
          <w:color w:val="1155CC"/>
          <w:sz w:val="24"/>
          <w:szCs w:val="24"/>
        </w:rPr>
        <w:drawing>
          <wp:inline distT="0" distB="0" distL="0" distR="0" wp14:anchorId="66E43223" wp14:editId="787710F8">
            <wp:extent cx="152400" cy="152400"/>
            <wp:effectExtent l="0" t="0" r="0" b="0"/>
            <wp:docPr id="8" name="Picture 8" descr="Preview the document">
              <a:hlinkClick xmlns:a="http://schemas.openxmlformats.org/drawingml/2006/main" r:id="rId16"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view the document">
                      <a:hlinkClick r:id="rId16"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what I consider one of the three </w:t>
      </w:r>
      <w:hyperlink r:id="rId17" w:tgtFrame="_blank" w:tooltip="505-potts-actor network theory+multimodal communication-tcq-09.pdf" w:history="1">
        <w:r w:rsidRPr="00276BBB">
          <w:rPr>
            <w:rFonts w:ascii="Lato" w:eastAsia="Times New Roman" w:hAnsi="Lato" w:cs="Times New Roman"/>
            <w:color w:val="1155CC"/>
            <w:sz w:val="24"/>
            <w:szCs w:val="24"/>
            <w:u w:val="single"/>
          </w:rPr>
          <w:t>innovative</w:t>
        </w:r>
      </w:hyperlink>
      <w:r w:rsidRPr="00276BBB">
        <w:rPr>
          <w:rFonts w:ascii="Lato" w:eastAsia="Times New Roman" w:hAnsi="Lato" w:cs="Times New Roman"/>
          <w:noProof/>
          <w:color w:val="1155CC"/>
          <w:sz w:val="24"/>
          <w:szCs w:val="24"/>
        </w:rPr>
        <w:drawing>
          <wp:inline distT="0" distB="0" distL="0" distR="0" wp14:anchorId="5B646120" wp14:editId="4B067A8C">
            <wp:extent cx="152400" cy="152400"/>
            <wp:effectExtent l="0" t="0" r="0" b="0"/>
            <wp:docPr id="7" name="Picture 7" descr="Preview the document">
              <a:hlinkClick xmlns:a="http://schemas.openxmlformats.org/drawingml/2006/main" r:id="rId17"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view the document">
                      <a:hlinkClick r:id="rId17"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and </w:t>
      </w:r>
      <w:hyperlink r:id="rId18" w:tgtFrame="_blank" w:tooltip="505-russell-activity theory in written communication-09.pdf" w:history="1">
        <w:r w:rsidRPr="00276BBB">
          <w:rPr>
            <w:rFonts w:ascii="Lato" w:eastAsia="Times New Roman" w:hAnsi="Lato" w:cs="Times New Roman"/>
            <w:color w:val="1155CC"/>
            <w:sz w:val="24"/>
            <w:szCs w:val="24"/>
            <w:u w:val="single"/>
          </w:rPr>
          <w:t>important</w:t>
        </w:r>
      </w:hyperlink>
      <w:r w:rsidRPr="00276BBB">
        <w:rPr>
          <w:rFonts w:ascii="Lato" w:eastAsia="Times New Roman" w:hAnsi="Lato" w:cs="Times New Roman"/>
          <w:noProof/>
          <w:color w:val="1155CC"/>
          <w:sz w:val="24"/>
          <w:szCs w:val="24"/>
        </w:rPr>
        <w:drawing>
          <wp:inline distT="0" distB="0" distL="0" distR="0" wp14:anchorId="34EEDE7E" wp14:editId="39D49881">
            <wp:extent cx="152400" cy="152400"/>
            <wp:effectExtent l="0" t="0" r="0" b="0"/>
            <wp:docPr id="6" name="Picture 6" descr="Preview the document">
              <a:hlinkClick xmlns:a="http://schemas.openxmlformats.org/drawingml/2006/main" r:id="rId18"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view the document">
                      <a:hlinkClick r:id="rId18"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approaches to the study and teaching of writing happening today. Burke's metaphor of a scholarly conversation implies that over long periods of time specialists raise and address vital questions by reading and writing, listening then contributing, collaborating via the technologies of literacy to invent what contemporary genre theorist John Swales has characterized as academic </w:t>
      </w:r>
      <w:hyperlink r:id="rId19" w:tgtFrame="_blank" w:tooltip="503-swales-discourse community-90.pdf" w:history="1">
        <w:r w:rsidRPr="00276BBB">
          <w:rPr>
            <w:rFonts w:ascii="Lato" w:eastAsia="Times New Roman" w:hAnsi="Lato" w:cs="Times New Roman"/>
            <w:color w:val="1155CC"/>
            <w:sz w:val="24"/>
            <w:szCs w:val="24"/>
            <w:u w:val="single"/>
          </w:rPr>
          <w:t>discourse communities</w:t>
        </w:r>
      </w:hyperlink>
      <w:r w:rsidRPr="00276BBB">
        <w:rPr>
          <w:rFonts w:ascii="Lato" w:eastAsia="Times New Roman" w:hAnsi="Lato" w:cs="Times New Roman"/>
          <w:noProof/>
          <w:color w:val="1155CC"/>
          <w:sz w:val="24"/>
          <w:szCs w:val="24"/>
        </w:rPr>
        <w:drawing>
          <wp:inline distT="0" distB="0" distL="0" distR="0" wp14:anchorId="4ADA67C2" wp14:editId="671F7F61">
            <wp:extent cx="152400" cy="152400"/>
            <wp:effectExtent l="0" t="0" r="0" b="0"/>
            <wp:docPr id="5" name="Picture 5" descr="Preview the document">
              <a:hlinkClick xmlns:a="http://schemas.openxmlformats.org/drawingml/2006/main" r:id="rId19"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view the document">
                      <a:hlinkClick r:id="rId19"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 </w:t>
      </w:r>
    </w:p>
    <w:p w14:paraId="320F70D3"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To experience for ourselves the sense of a scholarly conversation or discourse community, we'll spend the semester together reading, writing, applying, and adapting (some of) the "paper trail" of published scholarship in composition and professional writing that has emerged from these two important theories, starting with Lloyd Bitzer's "The Rhetorical Situation" during the first half of the semester and transitioning to Carolyn Miller's "Genre as Social Action" and Rhetorical Genre Theory after midterm. More specifically, for each of two major projects, you'll do the following: </w:t>
      </w:r>
    </w:p>
    <w:p w14:paraId="156828CB" w14:textId="77777777" w:rsidR="00276BBB" w:rsidRPr="00276BBB" w:rsidRDefault="00276BBB" w:rsidP="00276BBB">
      <w:pPr>
        <w:numPr>
          <w:ilvl w:val="0"/>
          <w:numId w:val="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Summarize and read actively each week published scholarship (academic journal articles and book chapters). </w:t>
      </w:r>
    </w:p>
    <w:p w14:paraId="57F1BAED" w14:textId="77777777" w:rsidR="00276BBB" w:rsidRPr="00276BBB" w:rsidRDefault="00276BBB" w:rsidP="00276BBB">
      <w:pPr>
        <w:numPr>
          <w:ilvl w:val="0"/>
          <w:numId w:val="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Propose a subject area/idea that matters enough to make it worth studying, based on your own background, expertise, and aspirations. </w:t>
      </w:r>
    </w:p>
    <w:p w14:paraId="6F9D055D" w14:textId="77777777" w:rsidR="00276BBB" w:rsidRPr="00276BBB" w:rsidRDefault="00276BBB" w:rsidP="00276BBB">
      <w:pPr>
        <w:numPr>
          <w:ilvl w:val="0"/>
          <w:numId w:val="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Figure out--with the assistance of your colleagues each week--how to </w:t>
      </w:r>
      <w:r w:rsidRPr="00276BBB">
        <w:rPr>
          <w:rFonts w:ascii="Lato" w:eastAsia="Times New Roman" w:hAnsi="Lato" w:cs="Times New Roman"/>
          <w:i/>
          <w:iCs/>
          <w:color w:val="2D3B45"/>
          <w:sz w:val="24"/>
          <w:szCs w:val="24"/>
        </w:rPr>
        <w:t>apply</w:t>
      </w:r>
      <w:r w:rsidRPr="00276BBB">
        <w:rPr>
          <w:rFonts w:ascii="Lato" w:eastAsia="Times New Roman" w:hAnsi="Lato" w:cs="Times New Roman"/>
          <w:color w:val="2D3B45"/>
          <w:sz w:val="24"/>
          <w:szCs w:val="24"/>
        </w:rPr>
        <w:t> the theories we study in order to </w:t>
      </w:r>
      <w:r w:rsidRPr="00276BBB">
        <w:rPr>
          <w:rFonts w:ascii="Lato" w:eastAsia="Times New Roman" w:hAnsi="Lato" w:cs="Times New Roman"/>
          <w:i/>
          <w:iCs/>
          <w:color w:val="2D3B45"/>
          <w:sz w:val="24"/>
          <w:szCs w:val="24"/>
        </w:rPr>
        <w:t>learn</w:t>
      </w:r>
      <w:r w:rsidRPr="00276BBB">
        <w:rPr>
          <w:rFonts w:ascii="Lato" w:eastAsia="Times New Roman" w:hAnsi="Lato" w:cs="Times New Roman"/>
          <w:color w:val="2D3B45"/>
          <w:sz w:val="24"/>
          <w:szCs w:val="24"/>
        </w:rPr>
        <w:t> something meaningful about your chosen subject/idea. </w:t>
      </w:r>
    </w:p>
    <w:p w14:paraId="75E3B6DF" w14:textId="77777777" w:rsidR="00276BBB" w:rsidRPr="00276BBB" w:rsidRDefault="00276BBB" w:rsidP="00276BBB">
      <w:pPr>
        <w:numPr>
          <w:ilvl w:val="0"/>
          <w:numId w:val="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lastRenderedPageBreak/>
        <w:t>Write up your Theory Application Project in 7+ pages using the conventions of a recognizable genre (for instance, a rhetorical analysis, a series of lesson plans for teaching, a set of document guidelines for a specific workplace, etc.) relevant to your professional goals. </w:t>
      </w:r>
    </w:p>
    <w:p w14:paraId="3BEB6D0B" w14:textId="77777777" w:rsidR="00276BBB" w:rsidRPr="00276BBB" w:rsidRDefault="00276BBB" w:rsidP="00276BBB">
      <w:pPr>
        <w:numPr>
          <w:ilvl w:val="0"/>
          <w:numId w:val="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Reflect in 3+ pages on the experience of applying theory: why you chose to do what you did, what worked &amp; what didn't, and how the theories might best be adapted to meet your needs. </w:t>
      </w:r>
    </w:p>
    <w:p w14:paraId="51C3055A" w14:textId="77777777" w:rsidR="00276BBB" w:rsidRPr="00276BBB" w:rsidRDefault="00276BBB" w:rsidP="00276BBB">
      <w:pPr>
        <w:numPr>
          <w:ilvl w:val="0"/>
          <w:numId w:val="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Present your work at the end of each project as an on-line portfolio via Google Docs in which you </w:t>
      </w:r>
      <w:r w:rsidRPr="00276BBB">
        <w:rPr>
          <w:rFonts w:ascii="Lato" w:eastAsia="Times New Roman" w:hAnsi="Lato" w:cs="Times New Roman"/>
          <w:i/>
          <w:iCs/>
          <w:color w:val="2D3B45"/>
          <w:sz w:val="24"/>
          <w:szCs w:val="24"/>
        </w:rPr>
        <w:t>make a persuasive case for your learning</w:t>
      </w:r>
      <w:r w:rsidRPr="00276BBB">
        <w:rPr>
          <w:rFonts w:ascii="Lato" w:eastAsia="Times New Roman" w:hAnsi="Lato" w:cs="Times New Roman"/>
          <w:color w:val="2D3B45"/>
          <w:sz w:val="24"/>
          <w:szCs w:val="24"/>
        </w:rPr>
        <w:t>. </w:t>
      </w:r>
    </w:p>
    <w:p w14:paraId="41B13D0A"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Like other courses in EMU's graduate program, then, WRTG503 will help you engage with key questions about the nature of writing, drawing upon scholarship from rhetoric and composition studies to help understand them, and doing so in collaboration with colleagues who bring diverse experience and expertise; that is, joining the scholarly conversations that have helped define our professional identity as students of written communication.</w:t>
      </w:r>
    </w:p>
    <w:p w14:paraId="477F7F53"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Weekly Routines &amp; Activities</w:t>
      </w:r>
    </w:p>
    <w:p w14:paraId="01447311"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To accomplish the goals explained above, plan your weekly routine in WRTG503 around the following activities, unless otherwise announced:</w:t>
      </w:r>
    </w:p>
    <w:p w14:paraId="39FEF378" w14:textId="77777777" w:rsidR="00276BBB" w:rsidRPr="00276BBB" w:rsidRDefault="00276BBB" w:rsidP="00276BBB">
      <w:pPr>
        <w:numPr>
          <w:ilvl w:val="0"/>
          <w:numId w:val="2"/>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i/>
          <w:iCs/>
          <w:color w:val="2D3B45"/>
          <w:sz w:val="24"/>
          <w:szCs w:val="24"/>
        </w:rPr>
        <w:t>Reading Summary &amp; Response and Project Update</w:t>
      </w:r>
    </w:p>
    <w:p w14:paraId="04CF2774" w14:textId="77777777" w:rsidR="00276BBB" w:rsidRPr="00276BBB" w:rsidRDefault="00276BBB" w:rsidP="00276BBB">
      <w:pPr>
        <w:numPr>
          <w:ilvl w:val="0"/>
          <w:numId w:val="3"/>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Due by Monday (before 11:59pm)</w:t>
      </w:r>
      <w:r w:rsidRPr="00276BBB">
        <w:rPr>
          <w:rFonts w:ascii="Lato" w:eastAsia="Times New Roman" w:hAnsi="Lato" w:cs="Times New Roman"/>
          <w:color w:val="2D3B45"/>
          <w:sz w:val="24"/>
          <w:szCs w:val="24"/>
        </w:rPr>
        <w:t>. Post to the Canvas discussion for the week your Summary of and Response to an assigned reading according to the prompts and format provided (as well as begin summarizing, etc., the </w:t>
      </w:r>
      <w:r w:rsidRPr="00276BBB">
        <w:rPr>
          <w:rFonts w:ascii="Lato" w:eastAsia="Times New Roman" w:hAnsi="Lato" w:cs="Times New Roman"/>
          <w:i/>
          <w:iCs/>
          <w:color w:val="2D3B45"/>
          <w:sz w:val="24"/>
          <w:szCs w:val="24"/>
        </w:rPr>
        <w:t>next </w:t>
      </w:r>
      <w:r w:rsidRPr="00276BBB">
        <w:rPr>
          <w:rFonts w:ascii="Lato" w:eastAsia="Times New Roman" w:hAnsi="Lato" w:cs="Times New Roman"/>
          <w:color w:val="2D3B45"/>
          <w:sz w:val="24"/>
          <w:szCs w:val="24"/>
        </w:rPr>
        <w:t>week’s assigned reading.) Also, post a 1+ paragraph Project Update that describes your most current plan for your Theory Application project according to the prompts provided. </w:t>
      </w:r>
    </w:p>
    <w:p w14:paraId="1A293874" w14:textId="77777777" w:rsidR="00276BBB" w:rsidRPr="00276BBB" w:rsidRDefault="00276BBB" w:rsidP="00276BBB">
      <w:pPr>
        <w:numPr>
          <w:ilvl w:val="0"/>
          <w:numId w:val="4"/>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i/>
          <w:iCs/>
          <w:color w:val="2D3B45"/>
          <w:sz w:val="24"/>
          <w:szCs w:val="24"/>
        </w:rPr>
        <w:t>Reply</w:t>
      </w:r>
    </w:p>
    <w:p w14:paraId="3A676D2B" w14:textId="77777777" w:rsidR="00276BBB" w:rsidRPr="00276BBB" w:rsidRDefault="00276BBB" w:rsidP="00276BBB">
      <w:pPr>
        <w:numPr>
          <w:ilvl w:val="0"/>
          <w:numId w:val="5"/>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Due by Wednesday (before 11:59pm)</w:t>
      </w:r>
      <w:r w:rsidRPr="00276BBB">
        <w:rPr>
          <w:rFonts w:ascii="Lato" w:eastAsia="Times New Roman" w:hAnsi="Lato" w:cs="Times New Roman"/>
          <w:color w:val="2D3B45"/>
          <w:sz w:val="24"/>
          <w:szCs w:val="24"/>
        </w:rPr>
        <w:t>. Read over all the week’s Responses and Updates then reply to a classmate by posting several paragraphs that address issues she/he raised about the reading according to the prompts and format provided. Then write at least 1 paragraph in which you suggest 3 ways she/he might </w:t>
      </w:r>
      <w:r w:rsidRPr="00276BBB">
        <w:rPr>
          <w:rFonts w:ascii="Lato" w:eastAsia="Times New Roman" w:hAnsi="Lato" w:cs="Times New Roman"/>
          <w:i/>
          <w:iCs/>
          <w:color w:val="2D3B45"/>
          <w:sz w:val="24"/>
          <w:szCs w:val="24"/>
        </w:rPr>
        <w:t>apply</w:t>
      </w:r>
      <w:r w:rsidRPr="00276BBB">
        <w:rPr>
          <w:rFonts w:ascii="Lato" w:eastAsia="Times New Roman" w:hAnsi="Lato" w:cs="Times New Roman"/>
          <w:color w:val="2D3B45"/>
          <w:sz w:val="24"/>
          <w:szCs w:val="24"/>
        </w:rPr>
        <w:t> the week's theories to develop her/his own project based on her Update. (Plan to </w:t>
      </w:r>
      <w:r w:rsidRPr="00276BBB">
        <w:rPr>
          <w:rFonts w:ascii="Lato" w:eastAsia="Times New Roman" w:hAnsi="Lato" w:cs="Times New Roman"/>
          <w:color w:val="2D3B45"/>
          <w:sz w:val="24"/>
          <w:szCs w:val="24"/>
          <w:u w:val="single"/>
        </w:rPr>
        <w:t>reply to a </w:t>
      </w:r>
      <w:r w:rsidRPr="00276BBB">
        <w:rPr>
          <w:rFonts w:ascii="Lato" w:eastAsia="Times New Roman" w:hAnsi="Lato" w:cs="Times New Roman"/>
          <w:i/>
          <w:iCs/>
          <w:color w:val="2D3B45"/>
          <w:sz w:val="24"/>
          <w:szCs w:val="24"/>
          <w:u w:val="single"/>
        </w:rPr>
        <w:t>different </w:t>
      </w:r>
      <w:r w:rsidRPr="00276BBB">
        <w:rPr>
          <w:rFonts w:ascii="Lato" w:eastAsia="Times New Roman" w:hAnsi="Lato" w:cs="Times New Roman"/>
          <w:color w:val="2D3B45"/>
          <w:sz w:val="24"/>
          <w:szCs w:val="24"/>
          <w:u w:val="single"/>
        </w:rPr>
        <w:t>classmate </w:t>
      </w:r>
      <w:r w:rsidRPr="00276BBB">
        <w:rPr>
          <w:rFonts w:ascii="Lato" w:eastAsia="Times New Roman" w:hAnsi="Lato" w:cs="Times New Roman"/>
          <w:i/>
          <w:iCs/>
          <w:color w:val="2D3B45"/>
          <w:sz w:val="24"/>
          <w:szCs w:val="24"/>
          <w:u w:val="single"/>
        </w:rPr>
        <w:t>each </w:t>
      </w:r>
      <w:r w:rsidRPr="00276BBB">
        <w:rPr>
          <w:rFonts w:ascii="Lato" w:eastAsia="Times New Roman" w:hAnsi="Lato" w:cs="Times New Roman"/>
          <w:color w:val="2D3B45"/>
          <w:sz w:val="24"/>
          <w:szCs w:val="24"/>
          <w:u w:val="single"/>
        </w:rPr>
        <w:t>week</w:t>
      </w:r>
      <w:r w:rsidRPr="00276BBB">
        <w:rPr>
          <w:rFonts w:ascii="Lato" w:eastAsia="Times New Roman" w:hAnsi="Lato" w:cs="Times New Roman"/>
          <w:color w:val="2D3B45"/>
          <w:sz w:val="24"/>
          <w:szCs w:val="24"/>
        </w:rPr>
        <w:t>.)</w:t>
      </w:r>
    </w:p>
    <w:p w14:paraId="2CD3D8D9" w14:textId="77777777" w:rsidR="00276BBB" w:rsidRPr="00276BBB" w:rsidRDefault="00276BBB" w:rsidP="00276BBB">
      <w:pPr>
        <w:numPr>
          <w:ilvl w:val="0"/>
          <w:numId w:val="6"/>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i/>
          <w:iCs/>
          <w:color w:val="2D3B45"/>
          <w:sz w:val="24"/>
          <w:szCs w:val="24"/>
        </w:rPr>
        <w:t>Discussion</w:t>
      </w:r>
    </w:p>
    <w:p w14:paraId="5632C895" w14:textId="77777777" w:rsidR="00276BBB" w:rsidRPr="00276BBB" w:rsidRDefault="00276BBB" w:rsidP="00276BBB">
      <w:pPr>
        <w:numPr>
          <w:ilvl w:val="0"/>
          <w:numId w:val="7"/>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Due by Friday (before 11:59pm)</w:t>
      </w:r>
      <w:r w:rsidRPr="00276BBB">
        <w:rPr>
          <w:rFonts w:ascii="Lato" w:eastAsia="Times New Roman" w:hAnsi="Lato" w:cs="Times New Roman"/>
          <w:color w:val="2D3B45"/>
          <w:sz w:val="24"/>
          <w:szCs w:val="24"/>
        </w:rPr>
        <w:t xml:space="preserve">. After reading your classmate’s Replies to your Reading Response, write at least 1 paragraph (10-12 sentences) in which you discuss </w:t>
      </w:r>
      <w:r w:rsidRPr="00276BBB">
        <w:rPr>
          <w:rFonts w:ascii="Lato" w:eastAsia="Times New Roman" w:hAnsi="Lato" w:cs="Times New Roman"/>
          <w:color w:val="2D3B45"/>
          <w:sz w:val="24"/>
          <w:szCs w:val="24"/>
        </w:rPr>
        <w:lastRenderedPageBreak/>
        <w:t>the </w:t>
      </w:r>
      <w:r w:rsidRPr="00276BBB">
        <w:rPr>
          <w:rFonts w:ascii="Lato" w:eastAsia="Times New Roman" w:hAnsi="Lato" w:cs="Times New Roman"/>
          <w:i/>
          <w:iCs/>
          <w:color w:val="2D3B45"/>
          <w:sz w:val="24"/>
          <w:szCs w:val="24"/>
        </w:rPr>
        <w:t>connections </w:t>
      </w:r>
      <w:r w:rsidRPr="00276BBB">
        <w:rPr>
          <w:rFonts w:ascii="Lato" w:eastAsia="Times New Roman" w:hAnsi="Lato" w:cs="Times New Roman"/>
          <w:color w:val="2D3B45"/>
          <w:sz w:val="24"/>
          <w:szCs w:val="24"/>
        </w:rPr>
        <w:t>(similarities/differences), </w:t>
      </w:r>
      <w:r w:rsidRPr="00276BBB">
        <w:rPr>
          <w:rFonts w:ascii="Lato" w:eastAsia="Times New Roman" w:hAnsi="Lato" w:cs="Times New Roman"/>
          <w:i/>
          <w:iCs/>
          <w:color w:val="2D3B45"/>
          <w:sz w:val="24"/>
          <w:szCs w:val="24"/>
        </w:rPr>
        <w:t>implications </w:t>
      </w:r>
      <w:r w:rsidRPr="00276BBB">
        <w:rPr>
          <w:rFonts w:ascii="Lato" w:eastAsia="Times New Roman" w:hAnsi="Lato" w:cs="Times New Roman"/>
          <w:color w:val="2D3B45"/>
          <w:sz w:val="24"/>
          <w:szCs w:val="24"/>
        </w:rPr>
        <w:t>(what else now seems relevant), and/or </w:t>
      </w:r>
      <w:r w:rsidRPr="00276BBB">
        <w:rPr>
          <w:rFonts w:ascii="Lato" w:eastAsia="Times New Roman" w:hAnsi="Lato" w:cs="Times New Roman"/>
          <w:i/>
          <w:iCs/>
          <w:color w:val="2D3B45"/>
          <w:sz w:val="24"/>
          <w:szCs w:val="24"/>
        </w:rPr>
        <w:t>applications </w:t>
      </w:r>
      <w:r w:rsidRPr="00276BBB">
        <w:rPr>
          <w:rFonts w:ascii="Lato" w:eastAsia="Times New Roman" w:hAnsi="Lato" w:cs="Times New Roman"/>
          <w:color w:val="2D3B45"/>
          <w:sz w:val="24"/>
          <w:szCs w:val="24"/>
        </w:rPr>
        <w:t>of (how you might use) her/his comments in relation to your own perspective. Then, write at least 1 paragraph in which you discuss the 3 suggestions you partner made about your project: what they get you thinking about, how you might use them, and what you might do next.  </w:t>
      </w:r>
    </w:p>
    <w:p w14:paraId="7545EE77" w14:textId="77777777" w:rsidR="00276BBB" w:rsidRPr="00276BBB" w:rsidRDefault="00276BBB" w:rsidP="00276BBB">
      <w:pPr>
        <w:numPr>
          <w:ilvl w:val="0"/>
          <w:numId w:val="8"/>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i/>
          <w:iCs/>
          <w:color w:val="2D3B45"/>
          <w:sz w:val="24"/>
          <w:szCs w:val="24"/>
        </w:rPr>
        <w:t>Application</w:t>
      </w:r>
    </w:p>
    <w:p w14:paraId="16DA527B" w14:textId="77777777" w:rsidR="00276BBB" w:rsidRPr="00276BBB" w:rsidRDefault="00276BBB" w:rsidP="00276BBB">
      <w:pPr>
        <w:numPr>
          <w:ilvl w:val="0"/>
          <w:numId w:val="9"/>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Due by Sunday (before 11:59pm)</w:t>
      </w:r>
      <w:r w:rsidRPr="00276BBB">
        <w:rPr>
          <w:rFonts w:ascii="Lato" w:eastAsia="Times New Roman" w:hAnsi="Lato" w:cs="Times New Roman"/>
          <w:color w:val="2D3B45"/>
          <w:sz w:val="24"/>
          <w:szCs w:val="24"/>
        </w:rPr>
        <w:t>. In a Google Doc titled (exactly) </w:t>
      </w:r>
      <w:r w:rsidRPr="00276BBB">
        <w:rPr>
          <w:rFonts w:ascii="Lato" w:eastAsia="Times New Roman" w:hAnsi="Lato" w:cs="Times New Roman"/>
          <w:i/>
          <w:iCs/>
          <w:color w:val="2D3B45"/>
          <w:sz w:val="24"/>
          <w:szCs w:val="24"/>
        </w:rPr>
        <w:t>503-project #__ notes-f19</w:t>
      </w:r>
      <w:r w:rsidRPr="00276BBB">
        <w:rPr>
          <w:rFonts w:ascii="Lato" w:eastAsia="Times New Roman" w:hAnsi="Lato" w:cs="Times New Roman"/>
          <w:color w:val="2D3B45"/>
          <w:sz w:val="24"/>
          <w:szCs w:val="24"/>
        </w:rPr>
        <w:t> that you share with me (</w:t>
      </w:r>
      <w:hyperlink r:id="rId20" w:tgtFrame="_blank" w:history="1">
        <w:r w:rsidRPr="00276BBB">
          <w:rPr>
            <w:rFonts w:ascii="Lato" w:eastAsia="Times New Roman" w:hAnsi="Lato" w:cs="Times New Roman"/>
            <w:color w:val="1155CC"/>
            <w:sz w:val="24"/>
            <w:szCs w:val="24"/>
            <w:u w:val="single"/>
          </w:rPr>
          <w:t>jdunnjr@emich.edu</w:t>
        </w:r>
      </w:hyperlink>
      <w:r w:rsidRPr="00276BBB">
        <w:rPr>
          <w:rFonts w:ascii="Lato" w:eastAsia="Times New Roman" w:hAnsi="Lato" w:cs="Times New Roman"/>
          <w:color w:val="2D3B45"/>
          <w:sz w:val="24"/>
          <w:szCs w:val="24"/>
        </w:rPr>
        <w:t>) and allow my comments on, apply what you've learned from the week's Discussion to thinking further about your Theory Application Project. Write the </w:t>
      </w:r>
      <w:r w:rsidRPr="00276BBB">
        <w:rPr>
          <w:rFonts w:ascii="Lato" w:eastAsia="Times New Roman" w:hAnsi="Lato" w:cs="Times New Roman"/>
          <w:i/>
          <w:iCs/>
          <w:color w:val="2D3B45"/>
          <w:sz w:val="24"/>
          <w:szCs w:val="24"/>
        </w:rPr>
        <w:t>equivalent </w:t>
      </w:r>
      <w:r w:rsidRPr="00276BBB">
        <w:rPr>
          <w:rFonts w:ascii="Lato" w:eastAsia="Times New Roman" w:hAnsi="Lato" w:cs="Times New Roman"/>
          <w:color w:val="2D3B45"/>
          <w:sz w:val="24"/>
          <w:szCs w:val="24"/>
        </w:rPr>
        <w:t>of a paragraph to a page of text that may consist of bullet lists; diagrams/visual aids; quotes, paraphrases, and interpretations from sources; words-in-a-row prose; or any other note-taking strategies that help you plan and compose your eventual draft. Finally, based on what write in your Google Doc, prepare at least a 1 paragraph Update on your project to post in the next week's Discussion.  </w:t>
      </w:r>
    </w:p>
    <w:p w14:paraId="509AE6EA"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Major Course Projects</w:t>
      </w:r>
    </w:p>
    <w:p w14:paraId="61997B9E"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Based on the above activities, plan to complete two major projects, one during approximately the first half of the semester, the other during the second, both of which will consist of the following expectations*: </w:t>
      </w:r>
    </w:p>
    <w:p w14:paraId="582849B8" w14:textId="77777777" w:rsidR="00276BBB" w:rsidRPr="00276BBB" w:rsidRDefault="00276BBB" w:rsidP="00276BBB">
      <w:pPr>
        <w:shd w:val="clear" w:color="auto" w:fill="FFFFFF"/>
        <w:spacing w:before="180" w:after="180" w:line="240" w:lineRule="auto"/>
        <w:jc w:val="center"/>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Theory Application Project</w:t>
      </w:r>
    </w:p>
    <w:p w14:paraId="1CA0F236"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Format</w:t>
      </w:r>
      <w:r w:rsidRPr="00276BBB">
        <w:rPr>
          <w:rFonts w:ascii="Lato" w:eastAsia="Times New Roman" w:hAnsi="Lato" w:cs="Times New Roman"/>
          <w:color w:val="2D3B45"/>
          <w:sz w:val="24"/>
          <w:szCs w:val="24"/>
        </w:rPr>
        <w:t>: 7+ pages (or the equivalent)</w:t>
      </w:r>
    </w:p>
    <w:p w14:paraId="6578B757"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Due Dates</w:t>
      </w:r>
      <w:r w:rsidRPr="00276BBB">
        <w:rPr>
          <w:rFonts w:ascii="Lato" w:eastAsia="Times New Roman" w:hAnsi="Lato" w:cs="Times New Roman"/>
          <w:color w:val="2D3B45"/>
          <w:sz w:val="24"/>
          <w:szCs w:val="24"/>
        </w:rPr>
        <w:t>: rough draft due 10/21 (for project #1; TBA for project #2); revised draft based on feedback due 11/11 with project portfolio. </w:t>
      </w:r>
    </w:p>
    <w:p w14:paraId="631E6782" w14:textId="32B6C15F"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Purpose</w:t>
      </w:r>
      <w:r w:rsidRPr="00276BBB">
        <w:rPr>
          <w:rFonts w:ascii="Lato" w:eastAsia="Times New Roman" w:hAnsi="Lato" w:cs="Times New Roman"/>
          <w:color w:val="2D3B45"/>
          <w:sz w:val="24"/>
          <w:szCs w:val="24"/>
        </w:rPr>
        <w:t>: As Kenneth Burke once said about books and literature, </w:t>
      </w:r>
      <w:r w:rsidRPr="00276BBB">
        <w:rPr>
          <w:rFonts w:ascii="Lato" w:eastAsia="Times New Roman" w:hAnsi="Lato" w:cs="Times New Roman"/>
          <w:i/>
          <w:iCs/>
          <w:color w:val="2D3B45"/>
          <w:sz w:val="24"/>
          <w:szCs w:val="24"/>
        </w:rPr>
        <w:t>theories provide "</w:t>
      </w:r>
      <w:hyperlink r:id="rId21" w:tgtFrame="_blank" w:tooltip="503-burke-equipment for living-67.pdf" w:history="1">
        <w:r w:rsidRPr="00276BBB">
          <w:rPr>
            <w:rFonts w:ascii="Lato" w:eastAsia="Times New Roman" w:hAnsi="Lato" w:cs="Times New Roman"/>
            <w:i/>
            <w:iCs/>
            <w:color w:val="1155CC"/>
            <w:sz w:val="24"/>
            <w:szCs w:val="24"/>
            <w:u w:val="single"/>
          </w:rPr>
          <w:t>equipment for living</w:t>
        </w:r>
      </w:hyperlink>
      <w:r w:rsidRPr="00276BBB">
        <w:rPr>
          <w:rFonts w:ascii="Lato" w:eastAsia="Times New Roman" w:hAnsi="Lato" w:cs="Times New Roman"/>
          <w:i/>
          <w:iCs/>
          <w:noProof/>
          <w:color w:val="1155CC"/>
          <w:sz w:val="24"/>
          <w:szCs w:val="24"/>
        </w:rPr>
        <w:drawing>
          <wp:inline distT="0" distB="0" distL="0" distR="0" wp14:anchorId="37CB4B1A" wp14:editId="7438663A">
            <wp:extent cx="152400" cy="152400"/>
            <wp:effectExtent l="0" t="0" r="0" b="0"/>
            <wp:docPr id="4" name="Picture 4" descr="Preview the document">
              <a:hlinkClick xmlns:a="http://schemas.openxmlformats.org/drawingml/2006/main" r:id="rId21"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view the document">
                      <a:hlinkClick r:id="rId21"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i/>
          <w:iCs/>
          <w:color w:val="2D3B45"/>
          <w:sz w:val="24"/>
          <w:szCs w:val="24"/>
        </w:rPr>
        <w:t>"</w:t>
      </w:r>
      <w:r w:rsidRPr="00276BBB">
        <w:rPr>
          <w:rFonts w:ascii="Lato" w:eastAsia="Times New Roman" w:hAnsi="Lato" w:cs="Times New Roman"/>
          <w:color w:val="2D3B45"/>
          <w:sz w:val="24"/>
          <w:szCs w:val="24"/>
        </w:rPr>
        <w:t>; that is, they function as what Burke called </w:t>
      </w:r>
      <w:hyperlink r:id="rId22" w:tgtFrame="_blank" w:tooltip="503-burke-terministic screens-66.pdf" w:history="1">
        <w:r w:rsidRPr="00276BBB">
          <w:rPr>
            <w:rFonts w:ascii="Lato" w:eastAsia="Times New Roman" w:hAnsi="Lato" w:cs="Times New Roman"/>
            <w:color w:val="1155CC"/>
            <w:sz w:val="24"/>
            <w:szCs w:val="24"/>
            <w:u w:val="single"/>
          </w:rPr>
          <w:t>"</w:t>
        </w:r>
        <w:proofErr w:type="spellStart"/>
        <w:r w:rsidRPr="00276BBB">
          <w:rPr>
            <w:rFonts w:ascii="Lato" w:eastAsia="Times New Roman" w:hAnsi="Lato" w:cs="Times New Roman"/>
            <w:color w:val="1155CC"/>
            <w:sz w:val="24"/>
            <w:szCs w:val="24"/>
            <w:u w:val="single"/>
          </w:rPr>
          <w:t>terministic</w:t>
        </w:r>
        <w:proofErr w:type="spellEnd"/>
        <w:r w:rsidRPr="00276BBB">
          <w:rPr>
            <w:rFonts w:ascii="Lato" w:eastAsia="Times New Roman" w:hAnsi="Lato" w:cs="Times New Roman"/>
            <w:color w:val="1155CC"/>
            <w:sz w:val="24"/>
            <w:szCs w:val="24"/>
            <w:u w:val="single"/>
          </w:rPr>
          <w:t xml:space="preserve"> screens" (page 45)</w:t>
        </w:r>
      </w:hyperlink>
      <w:r w:rsidRPr="00276BBB">
        <w:rPr>
          <w:rFonts w:ascii="Lato" w:eastAsia="Times New Roman" w:hAnsi="Lato" w:cs="Times New Roman"/>
          <w:noProof/>
          <w:color w:val="1155CC"/>
          <w:sz w:val="24"/>
          <w:szCs w:val="24"/>
        </w:rPr>
        <w:drawing>
          <wp:inline distT="0" distB="0" distL="0" distR="0" wp14:anchorId="0D0D052E" wp14:editId="274A2944">
            <wp:extent cx="152400" cy="152400"/>
            <wp:effectExtent l="0" t="0" r="0" b="0"/>
            <wp:docPr id="3" name="Picture 3" descr="Preview the document">
              <a:hlinkClick xmlns:a="http://schemas.openxmlformats.org/drawingml/2006/main" r:id="rId22"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eview the document">
                      <a:hlinkClick r:id="rId22"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--lens, filters, or ways of looking at and understanding any subject--that cause not just "reflections" but "selections," and "deflections" of what you would otherwise see. When you consciously apply any theory to a chosen subject, you'll </w:t>
      </w:r>
      <w:r w:rsidRPr="00276BBB">
        <w:rPr>
          <w:rFonts w:ascii="Lato" w:eastAsia="Times New Roman" w:hAnsi="Lato" w:cs="Times New Roman"/>
          <w:i/>
          <w:iCs/>
          <w:color w:val="2D3B45"/>
          <w:sz w:val="24"/>
          <w:szCs w:val="24"/>
        </w:rPr>
        <w:t>see</w:t>
      </w:r>
      <w:r w:rsidRPr="00276BBB">
        <w:rPr>
          <w:rFonts w:ascii="Lato" w:eastAsia="Times New Roman" w:hAnsi="Lato" w:cs="Times New Roman"/>
          <w:color w:val="2D3B45"/>
          <w:sz w:val="24"/>
          <w:szCs w:val="24"/>
        </w:rPr>
        <w:t> the subject differently and </w:t>
      </w:r>
      <w:r w:rsidRPr="00276BBB">
        <w:rPr>
          <w:rFonts w:ascii="Lato" w:eastAsia="Times New Roman" w:hAnsi="Lato" w:cs="Times New Roman"/>
          <w:i/>
          <w:iCs/>
          <w:color w:val="2D3B45"/>
          <w:sz w:val="24"/>
          <w:szCs w:val="24"/>
        </w:rPr>
        <w:t>learn</w:t>
      </w:r>
      <w:r w:rsidRPr="00276BBB">
        <w:rPr>
          <w:rFonts w:ascii="Lato" w:eastAsia="Times New Roman" w:hAnsi="Lato" w:cs="Times New Roman"/>
          <w:color w:val="2D3B45"/>
          <w:sz w:val="24"/>
          <w:szCs w:val="24"/>
        </w:rPr>
        <w:t> something new, no matter how familiar your subject might have appeared before. </w:t>
      </w:r>
    </w:p>
    <w:p w14:paraId="2075DD71"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Task</w:t>
      </w:r>
      <w:r w:rsidRPr="00276BBB">
        <w:rPr>
          <w:rFonts w:ascii="Lato" w:eastAsia="Times New Roman" w:hAnsi="Lato" w:cs="Times New Roman"/>
          <w:color w:val="2D3B45"/>
          <w:sz w:val="24"/>
          <w:szCs w:val="24"/>
        </w:rPr>
        <w:t>: Based on an idea you identify early on and develop based feedback each week, </w:t>
      </w:r>
      <w:r w:rsidRPr="00276BBB">
        <w:rPr>
          <w:rFonts w:ascii="Lato" w:eastAsia="Times New Roman" w:hAnsi="Lato" w:cs="Times New Roman"/>
          <w:i/>
          <w:iCs/>
          <w:color w:val="2D3B45"/>
          <w:sz w:val="24"/>
          <w:szCs w:val="24"/>
        </w:rPr>
        <w:t>apply</w:t>
      </w:r>
      <w:r w:rsidRPr="00276BBB">
        <w:rPr>
          <w:rFonts w:ascii="Lato" w:eastAsia="Times New Roman" w:hAnsi="Lato" w:cs="Times New Roman"/>
          <w:color w:val="2D3B45"/>
          <w:sz w:val="24"/>
          <w:szCs w:val="24"/>
        </w:rPr>
        <w:t> the theories associated with course readings in order to </w:t>
      </w:r>
      <w:r w:rsidRPr="00276BBB">
        <w:rPr>
          <w:rFonts w:ascii="Lato" w:eastAsia="Times New Roman" w:hAnsi="Lato" w:cs="Times New Roman"/>
          <w:i/>
          <w:iCs/>
          <w:color w:val="2D3B45"/>
          <w:sz w:val="24"/>
          <w:szCs w:val="24"/>
        </w:rPr>
        <w:t>learn</w:t>
      </w:r>
      <w:r w:rsidRPr="00276BBB">
        <w:rPr>
          <w:rFonts w:ascii="Lato" w:eastAsia="Times New Roman" w:hAnsi="Lato" w:cs="Times New Roman"/>
          <w:color w:val="2D3B45"/>
          <w:sz w:val="24"/>
          <w:szCs w:val="24"/>
        </w:rPr>
        <w:t> about your chosen subject; that is: </w:t>
      </w:r>
    </w:p>
    <w:p w14:paraId="64BCEB26" w14:textId="77777777" w:rsidR="00276BBB" w:rsidRPr="00276BBB" w:rsidRDefault="00276BBB" w:rsidP="00276BBB">
      <w:pPr>
        <w:numPr>
          <w:ilvl w:val="0"/>
          <w:numId w:val="10"/>
        </w:numPr>
        <w:shd w:val="clear" w:color="auto" w:fill="FFFFFF"/>
        <w:spacing w:after="0" w:line="240" w:lineRule="auto"/>
        <w:ind w:left="2415"/>
        <w:rPr>
          <w:rFonts w:ascii="Lato" w:eastAsia="Times New Roman" w:hAnsi="Lato" w:cs="Times New Roman"/>
          <w:color w:val="2D3B45"/>
          <w:sz w:val="24"/>
          <w:szCs w:val="24"/>
        </w:rPr>
      </w:pPr>
    </w:p>
    <w:p w14:paraId="3E960C5D" w14:textId="77777777" w:rsidR="00276BBB" w:rsidRPr="00276BBB" w:rsidRDefault="00276BBB" w:rsidP="00276BBB">
      <w:pPr>
        <w:numPr>
          <w:ilvl w:val="1"/>
          <w:numId w:val="10"/>
        </w:numPr>
        <w:shd w:val="clear" w:color="auto" w:fill="FFFFFF"/>
        <w:spacing w:after="0" w:line="240" w:lineRule="auto"/>
        <w:ind w:left="3735"/>
        <w:rPr>
          <w:rFonts w:ascii="Lato" w:eastAsia="Times New Roman" w:hAnsi="Lato" w:cs="Times New Roman"/>
          <w:color w:val="2D3B45"/>
          <w:sz w:val="24"/>
          <w:szCs w:val="24"/>
        </w:rPr>
      </w:pPr>
    </w:p>
    <w:p w14:paraId="1D65136B" w14:textId="77777777" w:rsidR="00276BBB" w:rsidRPr="00276BBB" w:rsidRDefault="00276BBB" w:rsidP="00276BBB">
      <w:pPr>
        <w:numPr>
          <w:ilvl w:val="2"/>
          <w:numId w:val="10"/>
        </w:numPr>
        <w:shd w:val="clear" w:color="auto" w:fill="FFFFFF"/>
        <w:spacing w:after="0" w:line="240" w:lineRule="auto"/>
        <w:ind w:left="5055"/>
        <w:rPr>
          <w:rFonts w:ascii="Lato" w:eastAsia="Times New Roman" w:hAnsi="Lato" w:cs="Times New Roman"/>
          <w:color w:val="2D3B45"/>
          <w:sz w:val="24"/>
          <w:szCs w:val="24"/>
        </w:rPr>
      </w:pPr>
    </w:p>
    <w:p w14:paraId="49A6BC39" w14:textId="77777777" w:rsidR="00276BBB" w:rsidRPr="00276BBB" w:rsidRDefault="00276BBB" w:rsidP="00276BBB">
      <w:pPr>
        <w:numPr>
          <w:ilvl w:val="3"/>
          <w:numId w:val="10"/>
        </w:numPr>
        <w:shd w:val="clear" w:color="auto" w:fill="FFFFFF"/>
        <w:spacing w:before="100" w:beforeAutospacing="1" w:after="100" w:afterAutospacing="1" w:line="240" w:lineRule="auto"/>
        <w:ind w:left="528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Pick a subject, idea, question, or problem that matters to you.</w:t>
      </w:r>
    </w:p>
    <w:p w14:paraId="1C8FB412" w14:textId="77777777" w:rsidR="00276BBB" w:rsidRPr="00276BBB" w:rsidRDefault="00276BBB" w:rsidP="00276BBB">
      <w:pPr>
        <w:numPr>
          <w:ilvl w:val="3"/>
          <w:numId w:val="10"/>
        </w:numPr>
        <w:shd w:val="clear" w:color="auto" w:fill="FFFFFF"/>
        <w:spacing w:before="100" w:beforeAutospacing="1" w:after="100" w:afterAutospacing="1" w:line="240" w:lineRule="auto"/>
        <w:ind w:left="528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Identify and use aspects of the assigned theory that help you make sense of your subject, answer your questions, solve your problem, etc.</w:t>
      </w:r>
    </w:p>
    <w:p w14:paraId="4FFBD674" w14:textId="77777777" w:rsidR="00276BBB" w:rsidRPr="00276BBB" w:rsidRDefault="00276BBB" w:rsidP="00276BBB">
      <w:pPr>
        <w:numPr>
          <w:ilvl w:val="3"/>
          <w:numId w:val="10"/>
        </w:numPr>
        <w:shd w:val="clear" w:color="auto" w:fill="FFFFFF"/>
        <w:spacing w:before="100" w:beforeAutospacing="1" w:after="100" w:afterAutospacing="1" w:line="240" w:lineRule="auto"/>
        <w:ind w:left="528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Write up what happened. </w:t>
      </w:r>
    </w:p>
    <w:p w14:paraId="0B5EF7A9"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proofErr w:type="gramStart"/>
      <w:r w:rsidRPr="00276BBB">
        <w:rPr>
          <w:rFonts w:ascii="Lato" w:eastAsia="Times New Roman" w:hAnsi="Lato" w:cs="Times New Roman"/>
          <w:color w:val="2D3B45"/>
          <w:sz w:val="24"/>
          <w:szCs w:val="24"/>
        </w:rPr>
        <w:t>Needless to say, in</w:t>
      </w:r>
      <w:proofErr w:type="gramEnd"/>
      <w:r w:rsidRPr="00276BBB">
        <w:rPr>
          <w:rFonts w:ascii="Lato" w:eastAsia="Times New Roman" w:hAnsi="Lato" w:cs="Times New Roman"/>
          <w:color w:val="2D3B45"/>
          <w:sz w:val="24"/>
          <w:szCs w:val="24"/>
        </w:rPr>
        <w:t xml:space="preserve"> a course that foregrounds rhetorical situations and rhetorical genre theory, you'll want to write your project according to the conventions of a </w:t>
      </w:r>
      <w:r w:rsidRPr="00276BBB">
        <w:rPr>
          <w:rFonts w:ascii="Lato" w:eastAsia="Times New Roman" w:hAnsi="Lato" w:cs="Times New Roman"/>
          <w:i/>
          <w:iCs/>
          <w:color w:val="2D3B45"/>
          <w:sz w:val="24"/>
          <w:szCs w:val="24"/>
        </w:rPr>
        <w:t>recognizable type</w:t>
      </w:r>
      <w:r w:rsidRPr="00276BBB">
        <w:rPr>
          <w:rFonts w:ascii="Lato" w:eastAsia="Times New Roman" w:hAnsi="Lato" w:cs="Times New Roman"/>
          <w:color w:val="2D3B45"/>
          <w:sz w:val="24"/>
          <w:szCs w:val="24"/>
        </w:rPr>
        <w:t xml:space="preserve"> (genre) of writing/media that serves the needs of a definable rhetorical situation. Some relevant genres for graduate students in Written Communication might include, for example, the script for an academic conference presentation, a draft of a scholarly journal article, a set of curriculum modules or lessons plans for classroom use, training materials for specific workplace settings, a proposal to modify institutional practices, or something else. (Essentially, I'm open to most any situation/genre you </w:t>
      </w:r>
      <w:proofErr w:type="gramStart"/>
      <w:r w:rsidRPr="00276BBB">
        <w:rPr>
          <w:rFonts w:ascii="Lato" w:eastAsia="Times New Roman" w:hAnsi="Lato" w:cs="Times New Roman"/>
          <w:color w:val="2D3B45"/>
          <w:sz w:val="24"/>
          <w:szCs w:val="24"/>
        </w:rPr>
        <w:t>wishes</w:t>
      </w:r>
      <w:proofErr w:type="gramEnd"/>
      <w:r w:rsidRPr="00276BBB">
        <w:rPr>
          <w:rFonts w:ascii="Lato" w:eastAsia="Times New Roman" w:hAnsi="Lato" w:cs="Times New Roman"/>
          <w:color w:val="2D3B45"/>
          <w:sz w:val="24"/>
          <w:szCs w:val="24"/>
        </w:rPr>
        <w:t xml:space="preserve"> to propose, so long as you can make a case for how it will </w:t>
      </w:r>
      <w:r w:rsidRPr="00276BBB">
        <w:rPr>
          <w:rFonts w:ascii="Lato" w:eastAsia="Times New Roman" w:hAnsi="Lato" w:cs="Times New Roman"/>
          <w:i/>
          <w:iCs/>
          <w:color w:val="2D3B45"/>
          <w:sz w:val="24"/>
          <w:szCs w:val="24"/>
        </w:rPr>
        <w:t>help</w:t>
      </w:r>
      <w:r w:rsidRPr="00276BBB">
        <w:rPr>
          <w:rFonts w:ascii="Lato" w:eastAsia="Times New Roman" w:hAnsi="Lato" w:cs="Times New Roman"/>
          <w:color w:val="2D3B45"/>
          <w:sz w:val="24"/>
          <w:szCs w:val="24"/>
        </w:rPr>
        <w:t> you.) </w:t>
      </w:r>
    </w:p>
    <w:p w14:paraId="554FC7DD"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w:t>
      </w:r>
    </w:p>
    <w:p w14:paraId="70B34F56"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*Yes, I have made these prompts </w:t>
      </w:r>
      <w:r w:rsidRPr="00276BBB">
        <w:rPr>
          <w:rFonts w:ascii="Lato" w:eastAsia="Times New Roman" w:hAnsi="Lato" w:cs="Times New Roman"/>
          <w:i/>
          <w:iCs/>
          <w:color w:val="2D3B45"/>
          <w:sz w:val="24"/>
          <w:szCs w:val="24"/>
        </w:rPr>
        <w:t>very</w:t>
      </w:r>
      <w:r w:rsidRPr="00276BBB">
        <w:rPr>
          <w:rFonts w:ascii="Lato" w:eastAsia="Times New Roman" w:hAnsi="Lato" w:cs="Times New Roman"/>
          <w:color w:val="2D3B45"/>
          <w:sz w:val="24"/>
          <w:szCs w:val="24"/>
        </w:rPr>
        <w:t> open ended, but on purpose and for two reasons: first, while rhetorical situations and rhetorical genres have much to offer professional writers and teachers of writing (and everyone in between), the details of how each of us applies them will vary widely; hence, the need for a flexible approach. More importantly, the graduate school experience involves taking on the challenge of "figuring it out," especially when answers and a plan do not seem obvious at first; for this reason, working together consistently and in a supportive manner will form the basis of WRTG503, as in any discourse community of specialists.  </w:t>
      </w:r>
    </w:p>
    <w:p w14:paraId="29F77F38"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 xml:space="preserve">Second, as you'll notice quickly, most of the scholars we'll read in fact had to make the same sort of open-ended leap that our project calls for, from theory to application by adapting and figuring it out. For example, both Bitzer and Miller began with technical problems based in classical rhetoric and drawn from examples of traditional political and public discourse. </w:t>
      </w:r>
      <w:proofErr w:type="gramStart"/>
      <w:r w:rsidRPr="00276BBB">
        <w:rPr>
          <w:rFonts w:ascii="Lato" w:eastAsia="Times New Roman" w:hAnsi="Lato" w:cs="Times New Roman"/>
          <w:color w:val="2D3B45"/>
          <w:sz w:val="24"/>
          <w:szCs w:val="24"/>
        </w:rPr>
        <w:t>Yet,</w:t>
      </w:r>
      <w:proofErr w:type="gramEnd"/>
      <w:r w:rsidRPr="00276BBB">
        <w:rPr>
          <w:rFonts w:ascii="Lato" w:eastAsia="Times New Roman" w:hAnsi="Lato" w:cs="Times New Roman"/>
          <w:color w:val="2D3B45"/>
          <w:sz w:val="24"/>
          <w:szCs w:val="24"/>
        </w:rPr>
        <w:t xml:space="preserve"> soon enough the scholarly conversation moved these theories into classrooms and workplaces, on-line and into other contexts far beyond what the original theories sought to encompass. Reading back over the paper trail today can make scholarly conversations seem inevitable, but as we'll see, Carolyn Miller herself has expressed astonishment in recent interviews that her original theory (which began as a project in graduate school btw) has spawn so many applications far beyond what she originally conceived. </w:t>
      </w:r>
    </w:p>
    <w:p w14:paraId="16D84D41" w14:textId="77777777" w:rsidR="00276BBB" w:rsidRPr="00276BBB" w:rsidRDefault="00276BBB" w:rsidP="00276BBB">
      <w:pPr>
        <w:shd w:val="clear" w:color="auto" w:fill="FFFFFF"/>
        <w:spacing w:before="180" w:after="180" w:line="240" w:lineRule="auto"/>
        <w:jc w:val="center"/>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Project Reflection</w:t>
      </w:r>
    </w:p>
    <w:p w14:paraId="03187C27"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Format</w:t>
      </w:r>
      <w:r w:rsidRPr="00276BBB">
        <w:rPr>
          <w:rFonts w:ascii="Lato" w:eastAsia="Times New Roman" w:hAnsi="Lato" w:cs="Times New Roman"/>
          <w:color w:val="2D3B45"/>
          <w:sz w:val="24"/>
          <w:szCs w:val="24"/>
        </w:rPr>
        <w:t>: 3+ pages</w:t>
      </w:r>
    </w:p>
    <w:p w14:paraId="5D5F86DC"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Due Date</w:t>
      </w:r>
      <w:r w:rsidRPr="00276BBB">
        <w:rPr>
          <w:rFonts w:ascii="Lato" w:eastAsia="Times New Roman" w:hAnsi="Lato" w:cs="Times New Roman"/>
          <w:color w:val="2D3B45"/>
          <w:sz w:val="24"/>
          <w:szCs w:val="24"/>
        </w:rPr>
        <w:t>: 11/</w:t>
      </w:r>
      <w:proofErr w:type="gramStart"/>
      <w:r w:rsidRPr="00276BBB">
        <w:rPr>
          <w:rFonts w:ascii="Lato" w:eastAsia="Times New Roman" w:hAnsi="Lato" w:cs="Times New Roman"/>
          <w:color w:val="2D3B45"/>
          <w:sz w:val="24"/>
          <w:szCs w:val="24"/>
        </w:rPr>
        <w:t>11  with</w:t>
      </w:r>
      <w:proofErr w:type="gramEnd"/>
      <w:r w:rsidRPr="00276BBB">
        <w:rPr>
          <w:rFonts w:ascii="Lato" w:eastAsia="Times New Roman" w:hAnsi="Lato" w:cs="Times New Roman"/>
          <w:color w:val="2D3B45"/>
          <w:sz w:val="24"/>
          <w:szCs w:val="24"/>
        </w:rPr>
        <w:t xml:space="preserve"> your project #1 portfolio; TBA for project #2</w:t>
      </w:r>
    </w:p>
    <w:p w14:paraId="34C58396"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lastRenderedPageBreak/>
        <w:t>Purpose</w:t>
      </w:r>
      <w:r w:rsidRPr="00276BBB">
        <w:rPr>
          <w:rFonts w:ascii="Lato" w:eastAsia="Times New Roman" w:hAnsi="Lato" w:cs="Times New Roman"/>
          <w:color w:val="2D3B45"/>
          <w:sz w:val="24"/>
          <w:szCs w:val="24"/>
        </w:rPr>
        <w:t>: The process of learning, no matter what the subject area, requires at least two related activities: 1) doing something (throwing a football, practicing a dance move, studying rhetorical theory, etc.) as well as 2) paying attention to (reflecting on) what happens. The act of writing can itself help prompt conscious reflection on the learning process. </w:t>
      </w:r>
    </w:p>
    <w:p w14:paraId="1855DDEC"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Task</w:t>
      </w:r>
      <w:r w:rsidRPr="00276BBB">
        <w:rPr>
          <w:rFonts w:ascii="Lato" w:eastAsia="Times New Roman" w:hAnsi="Lato" w:cs="Times New Roman"/>
          <w:color w:val="2D3B45"/>
          <w:sz w:val="24"/>
          <w:szCs w:val="24"/>
        </w:rPr>
        <w:t>: Based on your experience developing your Theory Application Project, answer the following prompts in at least 1 well-developed paragraph for </w:t>
      </w:r>
      <w:r w:rsidRPr="00276BBB">
        <w:rPr>
          <w:rFonts w:ascii="Lato" w:eastAsia="Times New Roman" w:hAnsi="Lato" w:cs="Times New Roman"/>
          <w:b/>
          <w:bCs/>
          <w:color w:val="2D3B45"/>
          <w:sz w:val="24"/>
          <w:szCs w:val="24"/>
        </w:rPr>
        <w:t>each</w:t>
      </w:r>
      <w:r w:rsidRPr="00276BBB">
        <w:rPr>
          <w:rFonts w:ascii="Lato" w:eastAsia="Times New Roman" w:hAnsi="Lato" w:cs="Times New Roman"/>
          <w:color w:val="2D3B45"/>
          <w:sz w:val="24"/>
          <w:szCs w:val="24"/>
        </w:rPr>
        <w:t xml:space="preserve">: 1) what did you try to do in this project and why? 2) what happened when you applied your chosen theories? 3) how might these theories be adapted (changed, adjusted, etc.) in the future </w:t>
      </w:r>
      <w:proofErr w:type="gramStart"/>
      <w:r w:rsidRPr="00276BBB">
        <w:rPr>
          <w:rFonts w:ascii="Lato" w:eastAsia="Times New Roman" w:hAnsi="Lato" w:cs="Times New Roman"/>
          <w:color w:val="2D3B45"/>
          <w:sz w:val="24"/>
          <w:szCs w:val="24"/>
        </w:rPr>
        <w:t>so as to</w:t>
      </w:r>
      <w:proofErr w:type="gramEnd"/>
      <w:r w:rsidRPr="00276BBB">
        <w:rPr>
          <w:rFonts w:ascii="Lato" w:eastAsia="Times New Roman" w:hAnsi="Lato" w:cs="Times New Roman"/>
          <w:color w:val="2D3B45"/>
          <w:sz w:val="24"/>
          <w:szCs w:val="24"/>
        </w:rPr>
        <w:t xml:space="preserve"> better address subjects like yours? and 4) what have you learned from this project that will help you going forward, given your specific professional goals and aspirations? </w:t>
      </w:r>
    </w:p>
    <w:p w14:paraId="312F64B4"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Additional instructions (guidelines, criteria rubrics, etc.) for each project will follow during the specific unit. </w:t>
      </w:r>
    </w:p>
    <w:p w14:paraId="02370930"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Course Grading</w:t>
      </w:r>
    </w:p>
    <w:p w14:paraId="146827F8" w14:textId="3E184F58"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Grading presents challenges for obvious reasons but especially in an on-line environment where expectations need to cross the interface without benefit of the cues and signals that accompany classroom-based courses. Those of you who have had me in previous classes will know that I believe </w:t>
      </w:r>
      <w:r w:rsidRPr="00276BBB">
        <w:rPr>
          <w:rFonts w:ascii="Lato" w:eastAsia="Times New Roman" w:hAnsi="Lato" w:cs="Times New Roman"/>
          <w:i/>
          <w:iCs/>
          <w:color w:val="2D3B45"/>
          <w:sz w:val="24"/>
          <w:szCs w:val="24"/>
        </w:rPr>
        <w:t>genuine learning always entails risk taking </w:t>
      </w:r>
      <w:r w:rsidRPr="00276BBB">
        <w:rPr>
          <w:rFonts w:ascii="Lato" w:eastAsia="Times New Roman" w:hAnsi="Lato" w:cs="Times New Roman"/>
          <w:color w:val="2D3B45"/>
          <w:sz w:val="24"/>
          <w:szCs w:val="24"/>
        </w:rPr>
        <w:t xml:space="preserve">of some kind, so I make it a priority that my courses should provide a supportive, structured environment that promotes genuine learning  Indeed, I consciously attempt to follow the charge that composition scholar Donald Murray made to writing instructors over 30 years ago—“go through the entire semester without saying a negative thing to anyone!” </w:t>
      </w:r>
      <w:proofErr w:type="gramStart"/>
      <w:r w:rsidRPr="00276BBB">
        <w:rPr>
          <w:rFonts w:ascii="Lato" w:eastAsia="Times New Roman" w:hAnsi="Lato" w:cs="Times New Roman"/>
          <w:color w:val="2D3B45"/>
          <w:sz w:val="24"/>
          <w:szCs w:val="24"/>
        </w:rPr>
        <w:t>Of course</w:t>
      </w:r>
      <w:proofErr w:type="gramEnd"/>
      <w:r w:rsidRPr="00276BBB">
        <w:rPr>
          <w:rFonts w:ascii="Lato" w:eastAsia="Times New Roman" w:hAnsi="Lato" w:cs="Times New Roman"/>
          <w:color w:val="2D3B45"/>
          <w:sz w:val="24"/>
          <w:szCs w:val="24"/>
        </w:rPr>
        <w:t xml:space="preserve"> Murray also emphasized that learning requires adapting to expectations beyond merely “anything goes.” How to find the appropriate balance? One option comes from a system called </w:t>
      </w:r>
      <w:hyperlink r:id="rId23" w:tgtFrame="_blank" w:tooltip="503-danielewicz+elbow-grading contract-ccc-09.pdf" w:history="1">
        <w:r w:rsidRPr="00276BBB">
          <w:rPr>
            <w:rFonts w:ascii="Lato" w:eastAsia="Times New Roman" w:hAnsi="Lato" w:cs="Times New Roman"/>
            <w:i/>
            <w:iCs/>
            <w:color w:val="1155CC"/>
            <w:sz w:val="24"/>
            <w:szCs w:val="24"/>
            <w:u w:val="single"/>
          </w:rPr>
          <w:t>contract grading</w:t>
        </w:r>
      </w:hyperlink>
      <w:r w:rsidRPr="00276BBB">
        <w:rPr>
          <w:rFonts w:ascii="Lato" w:eastAsia="Times New Roman" w:hAnsi="Lato" w:cs="Times New Roman"/>
          <w:i/>
          <w:iCs/>
          <w:noProof/>
          <w:color w:val="1155CC"/>
          <w:sz w:val="24"/>
          <w:szCs w:val="24"/>
        </w:rPr>
        <w:drawing>
          <wp:inline distT="0" distB="0" distL="0" distR="0" wp14:anchorId="478C7C4B" wp14:editId="4B66B41B">
            <wp:extent cx="152400" cy="152400"/>
            <wp:effectExtent l="0" t="0" r="0" b="0"/>
            <wp:docPr id="2" name="Picture 2" descr="Preview the document">
              <a:hlinkClick xmlns:a="http://schemas.openxmlformats.org/drawingml/2006/main" r:id="rId23"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eview the document">
                      <a:hlinkClick r:id="rId23"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i/>
          <w:iCs/>
          <w:color w:val="2D3B45"/>
          <w:sz w:val="24"/>
          <w:szCs w:val="24"/>
        </w:rPr>
        <w:t> </w:t>
      </w:r>
      <w:r w:rsidRPr="00276BBB">
        <w:rPr>
          <w:rFonts w:ascii="Lato" w:eastAsia="Times New Roman" w:hAnsi="Lato" w:cs="Times New Roman"/>
          <w:color w:val="2D3B45"/>
          <w:sz w:val="24"/>
          <w:szCs w:val="24"/>
        </w:rPr>
        <w:t>that Jane Danielewicz and Peter Elbow have </w:t>
      </w:r>
      <w:hyperlink r:id="rId24" w:tgtFrame="_blank" w:tooltip="503-elbow-grading contract examples-09.pdf" w:history="1">
        <w:r w:rsidRPr="00276BBB">
          <w:rPr>
            <w:rFonts w:ascii="Lato" w:eastAsia="Times New Roman" w:hAnsi="Lato" w:cs="Times New Roman"/>
            <w:color w:val="1155CC"/>
            <w:sz w:val="24"/>
            <w:szCs w:val="24"/>
            <w:u w:val="single"/>
          </w:rPr>
          <w:t>summarized and documented across grade levels</w:t>
        </w:r>
      </w:hyperlink>
      <w:r w:rsidRPr="00276BBB">
        <w:rPr>
          <w:rFonts w:ascii="Lato" w:eastAsia="Times New Roman" w:hAnsi="Lato" w:cs="Times New Roman"/>
          <w:noProof/>
          <w:color w:val="1155CC"/>
          <w:sz w:val="24"/>
          <w:szCs w:val="24"/>
        </w:rPr>
        <w:drawing>
          <wp:inline distT="0" distB="0" distL="0" distR="0" wp14:anchorId="73892721" wp14:editId="6B34135B">
            <wp:extent cx="152400" cy="152400"/>
            <wp:effectExtent l="0" t="0" r="0" b="0"/>
            <wp:docPr id="1" name="Picture 1" descr="Preview the document">
              <a:hlinkClick xmlns:a="http://schemas.openxmlformats.org/drawingml/2006/main" r:id="rId24" tgtFrame="&quot;_blank&quot;"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eview the document">
                      <a:hlinkClick r:id="rId24" tgtFrame="&quot;_blank&quot;" tooltip="&quot;Preview the documen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76BBB">
        <w:rPr>
          <w:rFonts w:ascii="Lato" w:eastAsia="Times New Roman" w:hAnsi="Lato" w:cs="Times New Roman"/>
          <w:color w:val="2D3B45"/>
          <w:sz w:val="24"/>
          <w:szCs w:val="24"/>
        </w:rPr>
        <w:t>.</w:t>
      </w:r>
    </w:p>
    <w:p w14:paraId="7AD20B0B"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 xml:space="preserve">Therefore, to reduce anxiety and distraction so that you </w:t>
      </w:r>
      <w:proofErr w:type="gramStart"/>
      <w:r w:rsidRPr="00276BBB">
        <w:rPr>
          <w:rFonts w:ascii="Lato" w:eastAsia="Times New Roman" w:hAnsi="Lato" w:cs="Times New Roman"/>
          <w:color w:val="2D3B45"/>
          <w:sz w:val="24"/>
          <w:szCs w:val="24"/>
        </w:rPr>
        <w:t>have the opportunity to</w:t>
      </w:r>
      <w:proofErr w:type="gramEnd"/>
      <w:r w:rsidRPr="00276BBB">
        <w:rPr>
          <w:rFonts w:ascii="Lato" w:eastAsia="Times New Roman" w:hAnsi="Lato" w:cs="Times New Roman"/>
          <w:color w:val="2D3B45"/>
          <w:sz w:val="24"/>
          <w:szCs w:val="24"/>
        </w:rPr>
        <w:t xml:space="preserve"> do your best work this semester, WRTG503 will use a version of contract grading that essentially </w:t>
      </w:r>
      <w:r w:rsidRPr="00276BBB">
        <w:rPr>
          <w:rFonts w:ascii="Lato" w:eastAsia="Times New Roman" w:hAnsi="Lato" w:cs="Times New Roman"/>
          <w:i/>
          <w:iCs/>
          <w:color w:val="2D3B45"/>
          <w:sz w:val="24"/>
          <w:szCs w:val="24"/>
        </w:rPr>
        <w:t>tells you up front exactly what you need to do in order to achieve a particular grade</w:t>
      </w:r>
      <w:r w:rsidRPr="00276BBB">
        <w:rPr>
          <w:rFonts w:ascii="Lato" w:eastAsia="Times New Roman" w:hAnsi="Lato" w:cs="Times New Roman"/>
          <w:color w:val="2D3B45"/>
          <w:sz w:val="24"/>
          <w:szCs w:val="24"/>
        </w:rPr>
        <w:t>. So, </w:t>
      </w:r>
      <w:r w:rsidRPr="00276BBB">
        <w:rPr>
          <w:rFonts w:ascii="Lato" w:eastAsia="Times New Roman" w:hAnsi="Lato" w:cs="Times New Roman"/>
          <w:b/>
          <w:bCs/>
          <w:color w:val="2D3B45"/>
          <w:sz w:val="24"/>
          <w:szCs w:val="24"/>
        </w:rPr>
        <w:t>to receive a grade of A- (minus) in WRTG503, do the following</w:t>
      </w:r>
      <w:r w:rsidRPr="00276BBB">
        <w:rPr>
          <w:rFonts w:ascii="Lato" w:eastAsia="Times New Roman" w:hAnsi="Lato" w:cs="Times New Roman"/>
          <w:color w:val="2D3B45"/>
          <w:sz w:val="24"/>
          <w:szCs w:val="24"/>
        </w:rPr>
        <w:t>:</w:t>
      </w:r>
    </w:p>
    <w:p w14:paraId="66FE8D72" w14:textId="77777777" w:rsidR="00276BBB" w:rsidRPr="00276BBB" w:rsidRDefault="00276BBB" w:rsidP="00276BBB">
      <w:pPr>
        <w:numPr>
          <w:ilvl w:val="0"/>
          <w:numId w:val="1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Consistently complete the Weekly Routines &amp; Activities explained above: </w:t>
      </w:r>
      <w:r w:rsidRPr="00276BBB">
        <w:rPr>
          <w:rFonts w:ascii="Lato" w:eastAsia="Times New Roman" w:hAnsi="Lato" w:cs="Times New Roman"/>
          <w:i/>
          <w:iCs/>
          <w:color w:val="2D3B45"/>
          <w:sz w:val="24"/>
          <w:szCs w:val="24"/>
        </w:rPr>
        <w:t>be late on due dates not more than 2 times </w:t>
      </w:r>
      <w:r w:rsidRPr="00276BBB">
        <w:rPr>
          <w:rFonts w:ascii="Lato" w:eastAsia="Times New Roman" w:hAnsi="Lato" w:cs="Times New Roman"/>
          <w:color w:val="2D3B45"/>
          <w:sz w:val="24"/>
          <w:szCs w:val="24"/>
        </w:rPr>
        <w:t>during the semester.</w:t>
      </w:r>
    </w:p>
    <w:p w14:paraId="4E853058" w14:textId="77777777" w:rsidR="00276BBB" w:rsidRPr="00276BBB" w:rsidRDefault="00276BBB" w:rsidP="00276BBB">
      <w:pPr>
        <w:numPr>
          <w:ilvl w:val="0"/>
          <w:numId w:val="1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Provide feedback to classmates on drafts of major projects according to the due dates and format specified.</w:t>
      </w:r>
    </w:p>
    <w:p w14:paraId="669C8951" w14:textId="77777777" w:rsidR="00276BBB" w:rsidRPr="00276BBB" w:rsidRDefault="00276BBB" w:rsidP="00276BBB">
      <w:pPr>
        <w:numPr>
          <w:ilvl w:val="0"/>
          <w:numId w:val="1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Complete each major project according to the due dates and format specified.</w:t>
      </w:r>
    </w:p>
    <w:p w14:paraId="1E4CD11A" w14:textId="77777777" w:rsidR="00276BBB" w:rsidRPr="00276BBB" w:rsidRDefault="00276BBB" w:rsidP="00276BBB">
      <w:pPr>
        <w:numPr>
          <w:ilvl w:val="0"/>
          <w:numId w:val="1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Following the conventions of Standard Edited English (usage, punctuation, and spelling) for all written materials produced for the course.</w:t>
      </w:r>
    </w:p>
    <w:p w14:paraId="03FEA2C6" w14:textId="77777777" w:rsidR="00276BBB" w:rsidRPr="00276BBB" w:rsidRDefault="00276BBB" w:rsidP="00276BBB">
      <w:pPr>
        <w:numPr>
          <w:ilvl w:val="0"/>
          <w:numId w:val="1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 xml:space="preserve">Abide by Eastern Michigan University's stance on academic integrity referred to Section V.A. of the Student Conduct Code, specifically regarding </w:t>
      </w:r>
      <w:r w:rsidRPr="00276BBB">
        <w:rPr>
          <w:rFonts w:ascii="Lato" w:eastAsia="Times New Roman" w:hAnsi="Lato" w:cs="Times New Roman"/>
          <w:color w:val="2D3B45"/>
          <w:sz w:val="24"/>
          <w:szCs w:val="24"/>
        </w:rPr>
        <w:lastRenderedPageBreak/>
        <w:t>source use. That is, compose yourself all the writing and other representations you do in WRTG503, except language included within quotation marks (“”), as well as directly acknowledge (via attributions &amp; citations) quotations </w:t>
      </w:r>
      <w:r w:rsidRPr="00276BBB">
        <w:rPr>
          <w:rFonts w:ascii="Lato" w:eastAsia="Times New Roman" w:hAnsi="Lato" w:cs="Times New Roman"/>
          <w:i/>
          <w:iCs/>
          <w:color w:val="2D3B45"/>
          <w:sz w:val="24"/>
          <w:szCs w:val="24"/>
        </w:rPr>
        <w:t>and </w:t>
      </w:r>
      <w:r w:rsidRPr="00276BBB">
        <w:rPr>
          <w:rFonts w:ascii="Lato" w:eastAsia="Times New Roman" w:hAnsi="Lato" w:cs="Times New Roman"/>
          <w:color w:val="2D3B45"/>
          <w:sz w:val="24"/>
          <w:szCs w:val="24"/>
        </w:rPr>
        <w:t>materials in your work drawn from outside sources. </w:t>
      </w:r>
      <w:bookmarkStart w:id="0" w:name="m_-3950680446485153887__ftnref2"/>
      <w:bookmarkEnd w:id="0"/>
    </w:p>
    <w:p w14:paraId="5AB72E9D" w14:textId="77777777" w:rsidR="00276BBB" w:rsidRPr="00276BBB" w:rsidRDefault="00276BBB" w:rsidP="00276BBB">
      <w:pPr>
        <w:numPr>
          <w:ilvl w:val="0"/>
          <w:numId w:val="11"/>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Consistently maintain a supportive, professional attitude toward classmates, course materials, and the instructor.</w:t>
      </w:r>
    </w:p>
    <w:p w14:paraId="40842F14"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To receive an A grade, </w:t>
      </w:r>
      <w:r w:rsidRPr="00276BBB">
        <w:rPr>
          <w:rFonts w:ascii="Lato" w:eastAsia="Times New Roman" w:hAnsi="Lato" w:cs="Times New Roman"/>
          <w:b/>
          <w:bCs/>
          <w:i/>
          <w:iCs/>
          <w:color w:val="2D3B45"/>
          <w:sz w:val="24"/>
          <w:szCs w:val="24"/>
        </w:rPr>
        <w:t>in addition </w:t>
      </w:r>
      <w:r w:rsidRPr="00276BBB">
        <w:rPr>
          <w:rFonts w:ascii="Lato" w:eastAsia="Times New Roman" w:hAnsi="Lato" w:cs="Times New Roman"/>
          <w:b/>
          <w:bCs/>
          <w:color w:val="2D3B45"/>
          <w:sz w:val="24"/>
          <w:szCs w:val="24"/>
        </w:rPr>
        <w:t xml:space="preserve">to </w:t>
      </w:r>
      <w:proofErr w:type="gramStart"/>
      <w:r w:rsidRPr="00276BBB">
        <w:rPr>
          <w:rFonts w:ascii="Lato" w:eastAsia="Times New Roman" w:hAnsi="Lato" w:cs="Times New Roman"/>
          <w:b/>
          <w:bCs/>
          <w:color w:val="2D3B45"/>
          <w:sz w:val="24"/>
          <w:szCs w:val="24"/>
        </w:rPr>
        <w:t>all of</w:t>
      </w:r>
      <w:proofErr w:type="gramEnd"/>
      <w:r w:rsidRPr="00276BBB">
        <w:rPr>
          <w:rFonts w:ascii="Lato" w:eastAsia="Times New Roman" w:hAnsi="Lato" w:cs="Times New Roman"/>
          <w:b/>
          <w:bCs/>
          <w:color w:val="2D3B45"/>
          <w:sz w:val="24"/>
          <w:szCs w:val="24"/>
        </w:rPr>
        <w:t xml:space="preserve"> the above tasks, </w:t>
      </w:r>
      <w:r w:rsidRPr="00276BBB">
        <w:rPr>
          <w:rFonts w:ascii="Lato" w:eastAsia="Times New Roman" w:hAnsi="Lato" w:cs="Times New Roman"/>
          <w:b/>
          <w:bCs/>
          <w:i/>
          <w:iCs/>
          <w:color w:val="2D3B45"/>
          <w:sz w:val="24"/>
          <w:szCs w:val="24"/>
        </w:rPr>
        <w:t>also </w:t>
      </w:r>
      <w:r w:rsidRPr="00276BBB">
        <w:rPr>
          <w:rFonts w:ascii="Lato" w:eastAsia="Times New Roman" w:hAnsi="Lato" w:cs="Times New Roman"/>
          <w:b/>
          <w:bCs/>
          <w:color w:val="2D3B45"/>
          <w:sz w:val="24"/>
          <w:szCs w:val="24"/>
        </w:rPr>
        <w:t>do the following</w:t>
      </w:r>
      <w:r w:rsidRPr="00276BBB">
        <w:rPr>
          <w:rFonts w:ascii="Lato" w:eastAsia="Times New Roman" w:hAnsi="Lato" w:cs="Times New Roman"/>
          <w:color w:val="2D3B45"/>
          <w:sz w:val="24"/>
          <w:szCs w:val="24"/>
        </w:rPr>
        <w:t>:</w:t>
      </w:r>
    </w:p>
    <w:p w14:paraId="2A0ED747" w14:textId="77777777" w:rsidR="00276BBB" w:rsidRPr="00276BBB" w:rsidRDefault="00276BBB" w:rsidP="00276BBB">
      <w:pPr>
        <w:numPr>
          <w:ilvl w:val="0"/>
          <w:numId w:val="12"/>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Reply to the postings of 1 additional classmate </w:t>
      </w:r>
      <w:r w:rsidRPr="00276BBB">
        <w:rPr>
          <w:rFonts w:ascii="Lato" w:eastAsia="Times New Roman" w:hAnsi="Lato" w:cs="Times New Roman"/>
          <w:i/>
          <w:iCs/>
          <w:color w:val="2D3B45"/>
          <w:sz w:val="24"/>
          <w:szCs w:val="24"/>
        </w:rPr>
        <w:t>(2 different classmates total) each week </w:t>
      </w:r>
      <w:r w:rsidRPr="00276BBB">
        <w:rPr>
          <w:rFonts w:ascii="Lato" w:eastAsia="Times New Roman" w:hAnsi="Lato" w:cs="Times New Roman"/>
          <w:color w:val="2D3B45"/>
          <w:sz w:val="24"/>
          <w:szCs w:val="24"/>
        </w:rPr>
        <w:t>according to the due dates and format specified.</w:t>
      </w:r>
    </w:p>
    <w:p w14:paraId="16657D70" w14:textId="77777777" w:rsidR="00276BBB" w:rsidRPr="00276BBB" w:rsidRDefault="00276BBB" w:rsidP="00276BBB">
      <w:pPr>
        <w:numPr>
          <w:ilvl w:val="0"/>
          <w:numId w:val="12"/>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Ensure that your major projects present a </w:t>
      </w:r>
      <w:r w:rsidRPr="00276BBB">
        <w:rPr>
          <w:rFonts w:ascii="Lato" w:eastAsia="Times New Roman" w:hAnsi="Lato" w:cs="Times New Roman"/>
          <w:i/>
          <w:iCs/>
          <w:color w:val="2D3B45"/>
          <w:sz w:val="24"/>
          <w:szCs w:val="24"/>
        </w:rPr>
        <w:t>unified </w:t>
      </w:r>
      <w:r w:rsidRPr="00276BBB">
        <w:rPr>
          <w:rFonts w:ascii="Lato" w:eastAsia="Times New Roman" w:hAnsi="Lato" w:cs="Times New Roman"/>
          <w:color w:val="2D3B45"/>
          <w:sz w:val="24"/>
          <w:szCs w:val="24"/>
        </w:rPr>
        <w:t>argument based on the assignment prompts, not merely complete the tasks individually; that is, include all the parts assigned </w:t>
      </w:r>
      <w:r w:rsidRPr="00276BBB">
        <w:rPr>
          <w:rFonts w:ascii="Lato" w:eastAsia="Times New Roman" w:hAnsi="Lato" w:cs="Times New Roman"/>
          <w:i/>
          <w:iCs/>
          <w:color w:val="2D3B45"/>
          <w:sz w:val="24"/>
          <w:szCs w:val="24"/>
        </w:rPr>
        <w:t>and </w:t>
      </w:r>
      <w:r w:rsidRPr="00276BBB">
        <w:rPr>
          <w:rFonts w:ascii="Lato" w:eastAsia="Times New Roman" w:hAnsi="Lato" w:cs="Times New Roman"/>
          <w:color w:val="2D3B45"/>
          <w:sz w:val="24"/>
          <w:szCs w:val="24"/>
        </w:rPr>
        <w:t>show readers the connections among them that </w:t>
      </w:r>
      <w:r w:rsidRPr="00276BBB">
        <w:rPr>
          <w:rFonts w:ascii="Lato" w:eastAsia="Times New Roman" w:hAnsi="Lato" w:cs="Times New Roman"/>
          <w:i/>
          <w:iCs/>
          <w:color w:val="2D3B45"/>
          <w:sz w:val="24"/>
          <w:szCs w:val="24"/>
        </w:rPr>
        <w:t>support a persuasive interpretation</w:t>
      </w:r>
      <w:r w:rsidRPr="00276BBB">
        <w:rPr>
          <w:rFonts w:ascii="Lato" w:eastAsia="Times New Roman" w:hAnsi="Lato" w:cs="Times New Roman"/>
          <w:color w:val="2D3B45"/>
          <w:sz w:val="24"/>
          <w:szCs w:val="24"/>
        </w:rPr>
        <w:t>.</w:t>
      </w:r>
    </w:p>
    <w:p w14:paraId="4E89DF78"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Each week, I monitor the materials students share and keep track of the patterns that develop. Therefore, I can provide assessments of performance as we go. E-mail me at any time. I will update you on your progress periodically as we complete major milestones in the semester.</w:t>
      </w:r>
    </w:p>
    <w:p w14:paraId="1A4ED7C3"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As you can see, most of the responsibilities in WRTG503 come down to </w:t>
      </w:r>
      <w:r w:rsidRPr="00276BBB">
        <w:rPr>
          <w:rFonts w:ascii="Lato" w:eastAsia="Times New Roman" w:hAnsi="Lato" w:cs="Times New Roman"/>
          <w:i/>
          <w:iCs/>
          <w:color w:val="2D3B45"/>
          <w:sz w:val="24"/>
          <w:szCs w:val="24"/>
        </w:rPr>
        <w:t>keeping up </w:t>
      </w:r>
      <w:r w:rsidRPr="00276BBB">
        <w:rPr>
          <w:rFonts w:ascii="Lato" w:eastAsia="Times New Roman" w:hAnsi="Lato" w:cs="Times New Roman"/>
          <w:color w:val="2D3B45"/>
          <w:sz w:val="24"/>
          <w:szCs w:val="24"/>
        </w:rPr>
        <w:t>with the routines as well as </w:t>
      </w:r>
      <w:r w:rsidRPr="00276BBB">
        <w:rPr>
          <w:rFonts w:ascii="Lato" w:eastAsia="Times New Roman" w:hAnsi="Lato" w:cs="Times New Roman"/>
          <w:i/>
          <w:iCs/>
          <w:color w:val="2D3B45"/>
          <w:sz w:val="24"/>
          <w:szCs w:val="24"/>
        </w:rPr>
        <w:t>approaching learning holistically </w:t>
      </w:r>
      <w:r w:rsidRPr="00276BBB">
        <w:rPr>
          <w:rFonts w:ascii="Lato" w:eastAsia="Times New Roman" w:hAnsi="Lato" w:cs="Times New Roman"/>
          <w:color w:val="2D3B45"/>
          <w:sz w:val="24"/>
          <w:szCs w:val="24"/>
        </w:rPr>
        <w:t>(not just “completing the assignment” but using the assignments in order to make a persuasive case based on your interpretations and what you’ve learned—both abilities necessary for success in graduate school, the workplace, and life in general. </w:t>
      </w:r>
    </w:p>
    <w:p w14:paraId="5DB80D29"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b/>
          <w:bCs/>
          <w:color w:val="2D3B45"/>
          <w:sz w:val="24"/>
          <w:szCs w:val="24"/>
        </w:rPr>
        <w:t>And, Finally, a Word about “Us”</w:t>
      </w:r>
    </w:p>
    <w:p w14:paraId="78DDB602"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Although the graduate program in Written Communication distinguishes between tracks in Professional Writing and the Teaching of Writing, our professional identity as specialists in rhetoric and writing draws us together more than it separates us. So, for instance, over my own 25+ year career, I have, among things, worked as a technical writer, directed college writing programs on several campuses including here at EMU, and more recently developed an undergraduate course in the Professional Writing major that deals with Writing for Public Audiences in which students from fields such as Environmental Studies and Public Health study how professional communication and public policy rhetoric have helped define--</w:t>
      </w:r>
      <w:r w:rsidRPr="00276BBB">
        <w:rPr>
          <w:rFonts w:ascii="Lato" w:eastAsia="Times New Roman" w:hAnsi="Lato" w:cs="Times New Roman"/>
          <w:i/>
          <w:iCs/>
          <w:color w:val="2D3B45"/>
          <w:sz w:val="24"/>
          <w:szCs w:val="24"/>
        </w:rPr>
        <w:t>rhetorically invent</w:t>
      </w:r>
      <w:r w:rsidRPr="00276BBB">
        <w:rPr>
          <w:rFonts w:ascii="Lato" w:eastAsia="Times New Roman" w:hAnsi="Lato" w:cs="Times New Roman"/>
          <w:color w:val="2D3B45"/>
          <w:sz w:val="24"/>
          <w:szCs w:val="24"/>
        </w:rPr>
        <w:t xml:space="preserve">--our ongoing ground water contamination issues here in Southeast Michigan. More to the point, I will argument, based on my experience, that the best teachers of writing (at any grade level) are </w:t>
      </w:r>
      <w:proofErr w:type="gramStart"/>
      <w:r w:rsidRPr="00276BBB">
        <w:rPr>
          <w:rFonts w:ascii="Lato" w:eastAsia="Times New Roman" w:hAnsi="Lato" w:cs="Times New Roman"/>
          <w:color w:val="2D3B45"/>
          <w:sz w:val="24"/>
          <w:szCs w:val="24"/>
        </w:rPr>
        <w:t>actually professional</w:t>
      </w:r>
      <w:proofErr w:type="gramEnd"/>
      <w:r w:rsidRPr="00276BBB">
        <w:rPr>
          <w:rFonts w:ascii="Lato" w:eastAsia="Times New Roman" w:hAnsi="Lato" w:cs="Times New Roman"/>
          <w:color w:val="2D3B45"/>
          <w:sz w:val="24"/>
          <w:szCs w:val="24"/>
        </w:rPr>
        <w:t xml:space="preserve"> writers because they recognize that the documents they compose (lesson plans, handouts, assignment sheets, and the like) function as training and instruction for how their clients (students and other stakeholders) can accomplish complex tasks and "get stuff done." Likewise, the best professional writers in the workplace recognize their role as teachers of writing, insofar as clients, colleagues, and </w:t>
      </w:r>
      <w:r w:rsidRPr="00276BBB">
        <w:rPr>
          <w:rFonts w:ascii="Lato" w:eastAsia="Times New Roman" w:hAnsi="Lato" w:cs="Times New Roman"/>
          <w:color w:val="2D3B45"/>
          <w:sz w:val="24"/>
          <w:szCs w:val="24"/>
        </w:rPr>
        <w:lastRenderedPageBreak/>
        <w:t xml:space="preserve">other stakeholders will better appreciate the value of professional communication when they learn about the processes of writing and how professional writing specialists can contribute to "the bottom line," none of which will seem obvious to </w:t>
      </w:r>
      <w:proofErr w:type="spellStart"/>
      <w:r w:rsidRPr="00276BBB">
        <w:rPr>
          <w:rFonts w:ascii="Lato" w:eastAsia="Times New Roman" w:hAnsi="Lato" w:cs="Times New Roman"/>
          <w:color w:val="2D3B45"/>
          <w:sz w:val="24"/>
          <w:szCs w:val="24"/>
        </w:rPr>
        <w:t>nonspecialists</w:t>
      </w:r>
      <w:proofErr w:type="spellEnd"/>
      <w:r w:rsidRPr="00276BBB">
        <w:rPr>
          <w:rFonts w:ascii="Lato" w:eastAsia="Times New Roman" w:hAnsi="Lato" w:cs="Times New Roman"/>
          <w:color w:val="2D3B45"/>
          <w:sz w:val="24"/>
          <w:szCs w:val="24"/>
        </w:rPr>
        <w:t xml:space="preserve"> unless they are </w:t>
      </w:r>
      <w:r w:rsidRPr="00276BBB">
        <w:rPr>
          <w:rFonts w:ascii="Lato" w:eastAsia="Times New Roman" w:hAnsi="Lato" w:cs="Times New Roman"/>
          <w:i/>
          <w:iCs/>
          <w:color w:val="2D3B45"/>
          <w:sz w:val="24"/>
          <w:szCs w:val="24"/>
        </w:rPr>
        <w:t>taught</w:t>
      </w:r>
      <w:r w:rsidRPr="00276BBB">
        <w:rPr>
          <w:rFonts w:ascii="Lato" w:eastAsia="Times New Roman" w:hAnsi="Lato" w:cs="Times New Roman"/>
          <w:color w:val="2D3B45"/>
          <w:sz w:val="24"/>
          <w:szCs w:val="24"/>
        </w:rPr>
        <w:t>. For me, then, regardless of the labels, it's </w:t>
      </w:r>
      <w:r w:rsidRPr="00276BBB">
        <w:rPr>
          <w:rFonts w:ascii="Lato" w:eastAsia="Times New Roman" w:hAnsi="Lato" w:cs="Times New Roman"/>
          <w:i/>
          <w:iCs/>
          <w:color w:val="2D3B45"/>
          <w:sz w:val="24"/>
          <w:szCs w:val="24"/>
        </w:rPr>
        <w:t>all</w:t>
      </w:r>
      <w:r w:rsidRPr="00276BBB">
        <w:rPr>
          <w:rFonts w:ascii="Lato" w:eastAsia="Times New Roman" w:hAnsi="Lato" w:cs="Times New Roman"/>
          <w:color w:val="2D3B45"/>
          <w:sz w:val="24"/>
          <w:szCs w:val="24"/>
        </w:rPr>
        <w:t> rhetoric, and there's always something important to </w:t>
      </w:r>
      <w:r w:rsidRPr="00276BBB">
        <w:rPr>
          <w:rFonts w:ascii="Lato" w:eastAsia="Times New Roman" w:hAnsi="Lato" w:cs="Times New Roman"/>
          <w:i/>
          <w:iCs/>
          <w:color w:val="2D3B45"/>
          <w:sz w:val="24"/>
          <w:szCs w:val="24"/>
        </w:rPr>
        <w:t>learn</w:t>
      </w:r>
      <w:r w:rsidRPr="00276BBB">
        <w:rPr>
          <w:rFonts w:ascii="Lato" w:eastAsia="Times New Roman" w:hAnsi="Lato" w:cs="Times New Roman"/>
          <w:color w:val="2D3B45"/>
          <w:sz w:val="24"/>
          <w:szCs w:val="24"/>
        </w:rPr>
        <w:t>.  </w:t>
      </w:r>
    </w:p>
    <w:p w14:paraId="6C9C5BF1" w14:textId="77777777" w:rsidR="00276BBB" w:rsidRPr="00276BBB" w:rsidRDefault="00276BBB" w:rsidP="00276BBB">
      <w:pPr>
        <w:shd w:val="clear" w:color="auto" w:fill="FFFFFF"/>
        <w:spacing w:before="180" w:after="180" w:line="240" w:lineRule="auto"/>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With that in mind, building from our collaborations on Canvas, I hope we can engage in other ways as well during the semester:</w:t>
      </w:r>
    </w:p>
    <w:p w14:paraId="45801813" w14:textId="77777777" w:rsidR="00276BBB" w:rsidRPr="00276BBB" w:rsidRDefault="00276BBB" w:rsidP="00276BBB">
      <w:pPr>
        <w:numPr>
          <w:ilvl w:val="0"/>
          <w:numId w:val="13"/>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I’m available via FaceTime/Skype and hope to chat with each of you at least once at some point to hear about your goals, plans, and any ways I can assist you. E-mail me times when you’re available, and we can go from there.</w:t>
      </w:r>
    </w:p>
    <w:p w14:paraId="5E285D8D" w14:textId="77777777" w:rsidR="00276BBB" w:rsidRPr="00276BBB" w:rsidRDefault="00276BBB" w:rsidP="00276BBB">
      <w:pPr>
        <w:numPr>
          <w:ilvl w:val="0"/>
          <w:numId w:val="14"/>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I’m also around the English department in Pray-Harrold as well, mostly during late afternoons this semester, but I’m flexible. Again, let me know.</w:t>
      </w:r>
    </w:p>
    <w:p w14:paraId="4D99E375" w14:textId="77777777" w:rsidR="00276BBB" w:rsidRPr="00276BBB" w:rsidRDefault="00276BBB" w:rsidP="00276BBB">
      <w:pPr>
        <w:numPr>
          <w:ilvl w:val="0"/>
          <w:numId w:val="15"/>
        </w:numPr>
        <w:shd w:val="clear" w:color="auto" w:fill="FFFFFF"/>
        <w:spacing w:before="100" w:beforeAutospacing="1" w:after="100" w:afterAutospacing="1" w:line="240" w:lineRule="auto"/>
        <w:ind w:left="1320"/>
        <w:rPr>
          <w:rFonts w:ascii="Lato" w:eastAsia="Times New Roman" w:hAnsi="Lato" w:cs="Times New Roman"/>
          <w:color w:val="2D3B45"/>
          <w:sz w:val="24"/>
          <w:szCs w:val="24"/>
        </w:rPr>
      </w:pPr>
      <w:r w:rsidRPr="00276BBB">
        <w:rPr>
          <w:rFonts w:ascii="Lato" w:eastAsia="Times New Roman" w:hAnsi="Lato" w:cs="Times New Roman"/>
          <w:color w:val="2D3B45"/>
          <w:sz w:val="24"/>
          <w:szCs w:val="24"/>
        </w:rPr>
        <w:t xml:space="preserve">Finally, I anticipate holding several (optional) F2F meet-ups during the semester, probably at the Corner/Ann Arbor Brewing Company, in Ypsilanti, for folks in the local area. </w:t>
      </w:r>
      <w:proofErr w:type="gramStart"/>
      <w:r w:rsidRPr="00276BBB">
        <w:rPr>
          <w:rFonts w:ascii="Lato" w:eastAsia="Times New Roman" w:hAnsi="Lato" w:cs="Times New Roman"/>
          <w:color w:val="2D3B45"/>
          <w:sz w:val="24"/>
          <w:szCs w:val="24"/>
        </w:rPr>
        <w:t>Needless to say, totally</w:t>
      </w:r>
      <w:proofErr w:type="gramEnd"/>
      <w:r w:rsidRPr="00276BBB">
        <w:rPr>
          <w:rFonts w:ascii="Lato" w:eastAsia="Times New Roman" w:hAnsi="Lato" w:cs="Times New Roman"/>
          <w:color w:val="2D3B45"/>
          <w:sz w:val="24"/>
          <w:szCs w:val="24"/>
        </w:rPr>
        <w:t xml:space="preserve"> optional, but on-line education often benefits from “IRL” experience as well. :-</w:t>
      </w:r>
    </w:p>
    <w:p w14:paraId="36ADCB7C" w14:textId="77777777" w:rsidR="002B17F0" w:rsidRDefault="002B17F0"/>
    <w:sectPr w:rsidR="002B1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508"/>
    <w:multiLevelType w:val="multilevel"/>
    <w:tmpl w:val="FD2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6031"/>
    <w:multiLevelType w:val="multilevel"/>
    <w:tmpl w:val="E1680A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80842"/>
    <w:multiLevelType w:val="multilevel"/>
    <w:tmpl w:val="E79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81227"/>
    <w:multiLevelType w:val="multilevel"/>
    <w:tmpl w:val="509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45CA"/>
    <w:multiLevelType w:val="multilevel"/>
    <w:tmpl w:val="30A81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65FB9"/>
    <w:multiLevelType w:val="multilevel"/>
    <w:tmpl w:val="2B86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7CB3"/>
    <w:multiLevelType w:val="multilevel"/>
    <w:tmpl w:val="8B9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314EB"/>
    <w:multiLevelType w:val="multilevel"/>
    <w:tmpl w:val="711E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C2D9C"/>
    <w:multiLevelType w:val="multilevel"/>
    <w:tmpl w:val="EE4693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2D1338"/>
    <w:multiLevelType w:val="multilevel"/>
    <w:tmpl w:val="FE6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723C5"/>
    <w:multiLevelType w:val="multilevel"/>
    <w:tmpl w:val="D30E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8195D"/>
    <w:multiLevelType w:val="multilevel"/>
    <w:tmpl w:val="83A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84D0F"/>
    <w:multiLevelType w:val="multilevel"/>
    <w:tmpl w:val="E41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277B9"/>
    <w:multiLevelType w:val="multilevel"/>
    <w:tmpl w:val="AF58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221872"/>
    <w:multiLevelType w:val="multilevel"/>
    <w:tmpl w:val="1B3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19837">
    <w:abstractNumId w:val="10"/>
  </w:num>
  <w:num w:numId="2" w16cid:durableId="980499455">
    <w:abstractNumId w:val="13"/>
  </w:num>
  <w:num w:numId="3" w16cid:durableId="1928347242">
    <w:abstractNumId w:val="14"/>
  </w:num>
  <w:num w:numId="4" w16cid:durableId="498430663">
    <w:abstractNumId w:val="4"/>
  </w:num>
  <w:num w:numId="5" w16cid:durableId="403449946">
    <w:abstractNumId w:val="0"/>
  </w:num>
  <w:num w:numId="6" w16cid:durableId="902256466">
    <w:abstractNumId w:val="1"/>
  </w:num>
  <w:num w:numId="7" w16cid:durableId="660549227">
    <w:abstractNumId w:val="3"/>
  </w:num>
  <w:num w:numId="8" w16cid:durableId="128326576">
    <w:abstractNumId w:val="8"/>
  </w:num>
  <w:num w:numId="9" w16cid:durableId="1580366440">
    <w:abstractNumId w:val="7"/>
  </w:num>
  <w:num w:numId="10" w16cid:durableId="1013384964">
    <w:abstractNumId w:val="5"/>
  </w:num>
  <w:num w:numId="11" w16cid:durableId="1441679959">
    <w:abstractNumId w:val="2"/>
  </w:num>
  <w:num w:numId="12" w16cid:durableId="553657707">
    <w:abstractNumId w:val="6"/>
  </w:num>
  <w:num w:numId="13" w16cid:durableId="1170867929">
    <w:abstractNumId w:val="11"/>
  </w:num>
  <w:num w:numId="14" w16cid:durableId="1675374360">
    <w:abstractNumId w:val="12"/>
  </w:num>
  <w:num w:numId="15" w16cid:durableId="1424180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BB"/>
    <w:rsid w:val="00276BBB"/>
    <w:rsid w:val="002B1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1631"/>
  <w15:chartTrackingRefBased/>
  <w15:docId w15:val="{8C2C3CCB-9AAE-4B0A-84B8-C38AD81B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6B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BB"/>
    <w:rPr>
      <w:rFonts w:ascii="Times New Roman" w:eastAsia="Times New Roman" w:hAnsi="Times New Roman" w:cs="Times New Roman"/>
      <w:b/>
      <w:bCs/>
      <w:kern w:val="36"/>
      <w:sz w:val="48"/>
      <w:szCs w:val="48"/>
    </w:rPr>
  </w:style>
  <w:style w:type="character" w:customStyle="1" w:styleId="il">
    <w:name w:val="il"/>
    <w:basedOn w:val="DefaultParagraphFont"/>
    <w:rsid w:val="00276BBB"/>
  </w:style>
  <w:style w:type="paragraph" w:styleId="NormalWeb">
    <w:name w:val="Normal (Web)"/>
    <w:basedOn w:val="Normal"/>
    <w:uiPriority w:val="99"/>
    <w:semiHidden/>
    <w:unhideWhenUsed/>
    <w:rsid w:val="00276B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6BBB"/>
    <w:rPr>
      <w:b/>
      <w:bCs/>
    </w:rPr>
  </w:style>
  <w:style w:type="character" w:styleId="Hyperlink">
    <w:name w:val="Hyperlink"/>
    <w:basedOn w:val="DefaultParagraphFont"/>
    <w:uiPriority w:val="99"/>
    <w:semiHidden/>
    <w:unhideWhenUsed/>
    <w:rsid w:val="00276BBB"/>
    <w:rPr>
      <w:color w:val="0000FF"/>
      <w:u w:val="single"/>
    </w:rPr>
  </w:style>
  <w:style w:type="character" w:styleId="Emphasis">
    <w:name w:val="Emphasis"/>
    <w:basedOn w:val="DefaultParagraphFont"/>
    <w:uiPriority w:val="20"/>
    <w:qFormat/>
    <w:rsid w:val="00276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21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emich.edu/courses/44436/files/8236096/download?wrap=1" TargetMode="External"/><Relationship Id="rId13" Type="http://schemas.openxmlformats.org/officeDocument/2006/relationships/hyperlink" Target="https://canvas.emich.edu/courses/44436/files/8244250/download?wrap=1" TargetMode="External"/><Relationship Id="rId18" Type="http://schemas.openxmlformats.org/officeDocument/2006/relationships/hyperlink" Target="https://canvas.emich.edu/courses/44436/files/8244259/download?wrap=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anvas.emich.edu/courses/44436/files/8244254/download?wrap=1" TargetMode="External"/><Relationship Id="rId7" Type="http://schemas.openxmlformats.org/officeDocument/2006/relationships/image" Target="media/image1.png"/><Relationship Id="rId12" Type="http://schemas.openxmlformats.org/officeDocument/2006/relationships/hyperlink" Target="https://canvas.emich.edu/courses/44436/files/8244251/download?wrap=1" TargetMode="External"/><Relationship Id="rId17" Type="http://schemas.openxmlformats.org/officeDocument/2006/relationships/hyperlink" Target="https://canvas.emich.edu/courses/44436/files/8244258/download?wrap=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nvas.emich.edu/courses/44436/files/8244253/download?wrap=1" TargetMode="External"/><Relationship Id="rId20" Type="http://schemas.openxmlformats.org/officeDocument/2006/relationships/hyperlink" Target="mailto:jdunnjr@emich.edu" TargetMode="External"/><Relationship Id="rId1" Type="http://schemas.openxmlformats.org/officeDocument/2006/relationships/numbering" Target="numbering.xml"/><Relationship Id="rId6" Type="http://schemas.openxmlformats.org/officeDocument/2006/relationships/hyperlink" Target="https://canvas.emich.edu/courses/44436/files/8236099/download?wrap=1" TargetMode="External"/><Relationship Id="rId11" Type="http://schemas.openxmlformats.org/officeDocument/2006/relationships/hyperlink" Target="https://canvas.emich.edu/courses/44436/files/8244276/download?wrap=1" TargetMode="External"/><Relationship Id="rId24" Type="http://schemas.openxmlformats.org/officeDocument/2006/relationships/hyperlink" Target="https://canvas.emich.edu/courses/44436/files/8244315/download?wrap=1" TargetMode="External"/><Relationship Id="rId5" Type="http://schemas.openxmlformats.org/officeDocument/2006/relationships/hyperlink" Target="mailto:john.dunn@emich.edu" TargetMode="External"/><Relationship Id="rId15" Type="http://schemas.openxmlformats.org/officeDocument/2006/relationships/hyperlink" Target="https://canvas.emich.edu/courses/44436/files/8244255/download?wrap=1" TargetMode="External"/><Relationship Id="rId23" Type="http://schemas.openxmlformats.org/officeDocument/2006/relationships/hyperlink" Target="https://canvas.emich.edu/courses/44436/files/8244314/download?wrap=1" TargetMode="External"/><Relationship Id="rId10" Type="http://schemas.openxmlformats.org/officeDocument/2006/relationships/hyperlink" Target="https://canvas.emich.edu/courses/44436/files/8244252/download?wrap=1" TargetMode="External"/><Relationship Id="rId19" Type="http://schemas.openxmlformats.org/officeDocument/2006/relationships/hyperlink" Target="https://canvas.emich.edu/courses/44436/files/8244256/download?wrap=1" TargetMode="External"/><Relationship Id="rId4" Type="http://schemas.openxmlformats.org/officeDocument/2006/relationships/webSettings" Target="webSettings.xml"/><Relationship Id="rId9" Type="http://schemas.openxmlformats.org/officeDocument/2006/relationships/hyperlink" Target="https://canvas.emich.edu/courses/44436/files/8244249/download?wrap=1" TargetMode="External"/><Relationship Id="rId14" Type="http://schemas.openxmlformats.org/officeDocument/2006/relationships/hyperlink" Target="https://canvas.emich.edu/courses/44436/files/8244257/download?wrap=1" TargetMode="External"/><Relationship Id="rId22" Type="http://schemas.openxmlformats.org/officeDocument/2006/relationships/hyperlink" Target="https://canvas.emich.edu/courses/44436/files/8244295/download?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3277</Words>
  <Characters>18683</Characters>
  <Application>Microsoft Office Word</Application>
  <DocSecurity>0</DocSecurity>
  <Lines>155</Lines>
  <Paragraphs>43</Paragraphs>
  <ScaleCrop>false</ScaleCrop>
  <Company/>
  <LinksUpToDate>false</LinksUpToDate>
  <CharactersWithSpaces>21917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Kelly</cp:lastModifiedBy>
  <cp:revision>1</cp:revision>
  <dcterms:created xsi:type="dcterms:W3CDTF">2023-04-17T15:01:00Z</dcterms:created>
  <dcterms:modified xsi:type="dcterms:W3CDTF">2023-04-17T15:02:00Z</dcterms:modified>
</cp:coreProperties>
</file>