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First, apologies for the lack of Critical Baking this week. As we near the middle of the semester, I am le dying, and after a small house fire last week (not critical baking related), the vibes this week were very much ‘DoorDash’ and ‘The Kitchen is Closed’ for all forms of cooking, critical baking included. I quite foolishly took on about 5x as much service to my department and the university as I was required to this academic year, so in addition to my teaching load and full-time T&amp;T work, I’ve been on campus quite a bit tending to assorted commitments, many of which have been quite, quite draining (and extremely fun, which makes saying no to things all the harder – there’s not a single thing I do here that I don’t love). I have also been struggling with Bitsy and really didn’t have a great idea going into this week for something to bake that had a decent connection to the prompt. I overthought it considerably.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a side note, god, I miss Twine. Any chance of us just getting a whole Twine class at some point, Dr. Salter? I want to joyfully hyperlink scholarly valentines for the rest of my days.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readings this week were, however, useful and generative for me. I have a somewhat neglected research project on queer indie games, and this week returned my attention to it. Harrer’s claim that there’s a demographic disconnect between those who play games and those who design them had me thinking of the sort of disconnect I’ve observed between representations of queerness in mainstream games, but also of course, some of the content that I’ve seen in indie games and the sheer amount of queer indie creators online. Much to my delight and opposite-of-surprise, the Salter &amp; Johnson chapter addressed, effectively, this.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think perhaps my greatest struggle this week came from the overall constraints of time and stressors in my life, and thinking how lovely it would be if I had more time to devote to this week. Second, of course, was that I really had no good ideas for meaningful environments or the player-centered considerations described on page 7 of the Salter &amp; Johnson reading. I thought I might take this week as my ‘skip’ week, but I really wanted to spend some time with Bitsy. I found it challenging to work with, but in a meaningfully challenging way – I’d like to continue working with Bitsy on a different project than the Critical Baking Kitchen.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what do we have this week from Vee? The Critical Baking Kitchen, where you are a cat who can walk into a kitchen and that’s… about it. My general lack of ideas was prohibitive, and I found it hard to balance teaching myself the new skill and generative process in a timely manner. So, actual game play is extremely minimal, even within the minimal affordances Bitsy provides.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