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hd w:fill="ffffff" w:val="clear"/>
        <w:spacing w:after="0" w:before="0" w:line="240" w:lineRule="auto"/>
        <w:jc w:val="cente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Draft of </w:t>
      </w:r>
      <w:r w:rsidDel="00000000" w:rsidR="00000000" w:rsidRPr="00000000">
        <w:rPr>
          <w:rFonts w:ascii="Times New Roman" w:cs="Times New Roman" w:eastAsia="Times New Roman" w:hAnsi="Times New Roman"/>
          <w:sz w:val="24"/>
          <w:szCs w:val="24"/>
          <w:u w:val="single"/>
          <w:rtl w:val="0"/>
        </w:rPr>
        <w:t xml:space="preserve">Literature Review</w:t>
      </w:r>
    </w:p>
    <w:p w:rsidR="00000000" w:rsidDel="00000000" w:rsidP="00000000" w:rsidRDefault="00000000" w:rsidRPr="00000000" w14:paraId="00000002">
      <w:pPr>
        <w:shd w:fill="ffffff" w:val="clea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Proposed Abstract: In this work, I intend to examine</w:t>
      </w:r>
      <w:r w:rsidDel="00000000" w:rsidR="00000000" w:rsidRPr="00000000">
        <w:rPr>
          <w:rFonts w:ascii="Times New Roman" w:cs="Times New Roman" w:eastAsia="Times New Roman" w:hAnsi="Times New Roman"/>
          <w:i w:val="1"/>
          <w:sz w:val="24"/>
          <w:szCs w:val="24"/>
          <w:rtl w:val="0"/>
        </w:rPr>
        <w:t xml:space="preserve"> Queers in Love at the End of the Universe</w:t>
      </w:r>
      <w:r w:rsidDel="00000000" w:rsidR="00000000" w:rsidRPr="00000000">
        <w:rPr>
          <w:rFonts w:ascii="Times New Roman" w:cs="Times New Roman" w:eastAsia="Times New Roman" w:hAnsi="Times New Roman"/>
          <w:sz w:val="24"/>
          <w:szCs w:val="24"/>
          <w:rtl w:val="0"/>
        </w:rPr>
        <w:t xml:space="preserve"> and modern examples of queer indie itch.io games developed in Twine, such as </w:t>
      </w:r>
      <w:r w:rsidDel="00000000" w:rsidR="00000000" w:rsidRPr="00000000">
        <w:rPr>
          <w:rFonts w:ascii="Times New Roman" w:cs="Times New Roman" w:eastAsia="Times New Roman" w:hAnsi="Times New Roman"/>
          <w:i w:val="1"/>
          <w:sz w:val="24"/>
          <w:szCs w:val="24"/>
          <w:rtl w:val="0"/>
        </w:rPr>
        <w:t xml:space="preserve">In Hearts, in Eyes</w:t>
      </w:r>
      <w:r w:rsidDel="00000000" w:rsidR="00000000" w:rsidRPr="00000000">
        <w:rPr>
          <w:rFonts w:ascii="Times New Roman" w:cs="Times New Roman" w:eastAsia="Times New Roman" w:hAnsi="Times New Roman"/>
          <w:sz w:val="24"/>
          <w:szCs w:val="24"/>
          <w:rtl w:val="0"/>
        </w:rPr>
        <w:t xml:space="preserve">, in the context of Esslin’s ludic-literary spectrum. This work seeks to examine the intersections between the affordances of open-source developer tools like Twine and platforms like itch.io with queer storytelling and the murky depths of sharing modern queer stories and indie games as sites of queer rhetorics. The significance of this proposed work includes queer indie games as a site of study for studying queer rhetoric.</w:t>
      </w:r>
    </w:p>
    <w:p w:rsidR="00000000" w:rsidDel="00000000" w:rsidP="00000000" w:rsidRDefault="00000000" w:rsidRPr="00000000" w14:paraId="00000005">
      <w:pP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after="0" w:before="0"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Proposed Target of Publication: Journal of Game Studies  </w:t>
      </w:r>
    </w:p>
    <w:p w:rsidR="00000000" w:rsidDel="00000000" w:rsidP="00000000" w:rsidRDefault="00000000" w:rsidRPr="00000000" w14:paraId="00000007">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8">
      <w:pPr>
        <w:spacing w:after="0" w:before="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hd w:fill="ffffff" w:val="clea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“Queering Feminist Rhetorical Canonization” (2010), Rawson describes that two prevalent approaches to creating the feminist rhetorical canon include recovery and gendered analysis, which, while meritorious in their own ways, have resulted in a feminist rhetorical canon which “[rely] heavily on normative notions of gender to categorize what counts as feminist rhetoric” (Rawson 40). This is to say, the traditional feminist rhetorical canon as of Rawson’s writing in 2010 was likely transexclusive, cissexist, and functioning in a framework akin to the class-exclusive academic space that Mohanty describes in her work. This is perhaps not a far stretch of the imagination, given the feminism apparent in Celeste Condit’s 1992 response to Kenneth Burke’s 1966 </w:t>
      </w:r>
      <w:r w:rsidDel="00000000" w:rsidR="00000000" w:rsidRPr="00000000">
        <w:rPr>
          <w:rFonts w:ascii="Times New Roman" w:cs="Times New Roman" w:eastAsia="Times New Roman" w:hAnsi="Times New Roman"/>
          <w:i w:val="1"/>
          <w:sz w:val="24"/>
          <w:szCs w:val="24"/>
          <w:rtl w:val="0"/>
        </w:rPr>
        <w:t xml:space="preserve">Definition of Man </w:t>
      </w:r>
      <w:r w:rsidDel="00000000" w:rsidR="00000000" w:rsidRPr="00000000">
        <w:rPr>
          <w:rFonts w:ascii="Times New Roman" w:cs="Times New Roman" w:eastAsia="Times New Roman" w:hAnsi="Times New Roman"/>
          <w:sz w:val="24"/>
          <w:szCs w:val="24"/>
          <w:rtl w:val="0"/>
        </w:rPr>
        <w:t xml:space="preserve">which is often critiqued as codifying a non-intersectional white feminism that current approaches to feminism seek to distance themselves from.    Rawson, a transmasculine scholar himself, suggests that the feminist rhetorical canon should include work conducted by those who contribute to feminist approaches to rhetoric and rhetorical practice regardless of their gender identity. Rawson also encourages the use of transgender critique, which “allows us to see where sex is normativized in feminist rhetorical scholarship and can assist scholars in the deconstruction of gender normativity” (Rawson 50). In his work, Rawson advocates for a broader loci of this transformative scholarship for the study of queer and trans rhetoric; I’d like to argue one site of this work as existing within queer indie games developed in open-source developer tools like Twine and RenPy, which may be used by the modern queer and/or trans rhetor as one platform for sharing queer stories that can be described as both ludic and literary in accordance with Esslin’s ludic-literary spectrum.  </w:t>
      </w:r>
    </w:p>
    <w:p w:rsidR="00000000" w:rsidDel="00000000" w:rsidP="00000000" w:rsidRDefault="00000000" w:rsidRPr="00000000" w14:paraId="0000000A">
      <w:pPr>
        <w:shd w:fill="ffffff" w:val="clea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such example is </w:t>
      </w:r>
      <w:r w:rsidDel="00000000" w:rsidR="00000000" w:rsidRPr="00000000">
        <w:rPr>
          <w:rFonts w:ascii="Times New Roman" w:cs="Times New Roman" w:eastAsia="Times New Roman" w:hAnsi="Times New Roman"/>
          <w:sz w:val="24"/>
          <w:szCs w:val="24"/>
          <w:rtl w:val="0"/>
        </w:rPr>
        <w:t xml:space="preserve">Anna Antrophy's </w:t>
      </w:r>
      <w:r w:rsidDel="00000000" w:rsidR="00000000" w:rsidRPr="00000000">
        <w:rPr>
          <w:rFonts w:ascii="Times New Roman" w:cs="Times New Roman" w:eastAsia="Times New Roman" w:hAnsi="Times New Roman"/>
          <w:i w:val="1"/>
          <w:sz w:val="24"/>
          <w:szCs w:val="24"/>
          <w:rtl w:val="0"/>
        </w:rPr>
        <w:t xml:space="preserve">Queers in Love at the End of the Universe </w:t>
      </w:r>
      <w:r w:rsidDel="00000000" w:rsidR="00000000" w:rsidRPr="00000000">
        <w:rPr>
          <w:rFonts w:ascii="Times New Roman" w:cs="Times New Roman" w:eastAsia="Times New Roman" w:hAnsi="Times New Roman"/>
          <w:sz w:val="24"/>
          <w:szCs w:val="24"/>
          <w:rtl w:val="0"/>
        </w:rPr>
        <w:t xml:space="preserve">(2013). This is a text-based itch.io piece created in Twine which features a counter that counts down from 10 seconds while the player, a queer femme person, experiences the last few moments before the end of the world with their lover, who is also coded as a queer femme person. </w:t>
      </w:r>
      <w:r w:rsidDel="00000000" w:rsidR="00000000" w:rsidRPr="00000000">
        <w:rPr>
          <w:rFonts w:ascii="Times New Roman" w:cs="Times New Roman" w:eastAsia="Times New Roman" w:hAnsi="Times New Roman"/>
          <w:sz w:val="24"/>
          <w:szCs w:val="24"/>
          <w:highlight w:val="yellow"/>
          <w:rtl w:val="0"/>
        </w:rPr>
        <w:t xml:space="preserve">[About Queer Death Narratives?]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In Eyes, In Hearts </w:t>
      </w:r>
      <w:r w:rsidDel="00000000" w:rsidR="00000000" w:rsidRPr="00000000">
        <w:rPr>
          <w:rFonts w:ascii="Times New Roman" w:cs="Times New Roman" w:eastAsia="Times New Roman" w:hAnsi="Times New Roman"/>
          <w:sz w:val="24"/>
          <w:szCs w:val="24"/>
          <w:rtl w:val="0"/>
        </w:rPr>
        <w:t xml:space="preserve">(2023)</w:t>
      </w:r>
      <w:r w:rsidDel="00000000" w:rsidR="00000000" w:rsidRPr="00000000">
        <w:rPr>
          <w:rFonts w:ascii="Times New Roman" w:cs="Times New Roman" w:eastAsia="Times New Roman" w:hAnsi="Times New Roman"/>
          <w:sz w:val="24"/>
          <w:szCs w:val="24"/>
          <w:rtl w:val="0"/>
        </w:rPr>
        <w:t xml:space="preserve"> is a much more recent example of hypertext built in Twine, with the storytelling primarily done through text that's made to look like an online chat room from perhaps the 2010s such as MSN Messenger or AIM, including text-based emojis. There's nothing quite flashy like a timer in</w:t>
      </w:r>
      <w:r w:rsidDel="00000000" w:rsidR="00000000" w:rsidRPr="00000000">
        <w:rPr>
          <w:rFonts w:ascii="Times New Roman" w:cs="Times New Roman" w:eastAsia="Times New Roman" w:hAnsi="Times New Roman"/>
          <w:i w:val="1"/>
          <w:sz w:val="24"/>
          <w:szCs w:val="24"/>
          <w:rtl w:val="0"/>
        </w:rPr>
        <w:t xml:space="preserve"> In Eyes, In Hearts</w:t>
      </w:r>
      <w:r w:rsidDel="00000000" w:rsidR="00000000" w:rsidRPr="00000000">
        <w:rPr>
          <w:rFonts w:ascii="Times New Roman" w:cs="Times New Roman" w:eastAsia="Times New Roman" w:hAnsi="Times New Roman"/>
          <w:sz w:val="24"/>
          <w:szCs w:val="24"/>
          <w:rtl w:val="0"/>
        </w:rPr>
        <w:t xml:space="preserve"> -- it's a piece of interactive fiction, queer in that it follows a young transwoman and a young gay man as teenagers looking for role play friends in the furry community who later meet as adults. </w:t>
      </w:r>
    </w:p>
    <w:p w:rsidR="00000000" w:rsidDel="00000000" w:rsidP="00000000" w:rsidRDefault="00000000" w:rsidRPr="00000000" w14:paraId="0000000B">
      <w:pPr>
        <w:shd w:fill="ffffff" w:val="clear"/>
        <w:spacing w:line="480" w:lineRule="auto"/>
        <w:ind w:left="0" w:firstLine="72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rtl w:val="0"/>
        </w:rPr>
        <w:t xml:space="preserve">Why games as a site of queer rhetorics, especially when games have historically been a complicated place for queers to exist. Ruberg examines two examples of this sort of omission in </w:t>
      </w:r>
      <w:r w:rsidDel="00000000" w:rsidR="00000000" w:rsidRPr="00000000">
        <w:rPr>
          <w:rFonts w:ascii="Times New Roman" w:cs="Times New Roman" w:eastAsia="Times New Roman" w:hAnsi="Times New Roman"/>
          <w:i w:val="1"/>
          <w:sz w:val="24"/>
          <w:szCs w:val="24"/>
          <w:rtl w:val="0"/>
        </w:rPr>
        <w:t xml:space="preserve">The Mystery of the Missing AIDS Crisis: A Comparative Reading of Caper in the Castro and Murder on Main Street</w:t>
      </w:r>
      <w:r w:rsidDel="00000000" w:rsidR="00000000" w:rsidRPr="00000000">
        <w:rPr>
          <w:rFonts w:ascii="Times New Roman" w:cs="Times New Roman" w:eastAsia="Times New Roman" w:hAnsi="Times New Roman"/>
          <w:sz w:val="24"/>
          <w:szCs w:val="24"/>
          <w:rtl w:val="0"/>
        </w:rPr>
        <w:t xml:space="preserve">, where we see a sort of different kind of omission from what Rawson describes regarding queer and transness in the feminist rhetorical canon, but a telling one nonetheless. Still yet, these queer indie games, developed with tools like free, open-source tools like Twine and RenPy, provide access for authors to function as rhetors in a space that is both ludic and literary, and accessible to a wider audience than would be otherwise. </w:t>
      </w:r>
      <w:r w:rsidDel="00000000" w:rsidR="00000000" w:rsidRPr="00000000">
        <w:rPr>
          <w:rFonts w:ascii="Times New Roman" w:cs="Times New Roman" w:eastAsia="Times New Roman" w:hAnsi="Times New Roman"/>
          <w:sz w:val="24"/>
          <w:szCs w:val="24"/>
          <w:rtl w:val="0"/>
        </w:rPr>
        <w:t xml:space="preserve">RenPy describes itself as a “visual novel engine…[and is] open source and free for commercial use,” according to their site. This tool was used to create more popular online indie games, such as the Doki Doki Literature Club and ButterflySoup, another queer piece by creator Brianna Lei. </w:t>
      </w:r>
      <w:r w:rsidDel="00000000" w:rsidR="00000000" w:rsidRPr="00000000">
        <w:rPr>
          <w:rFonts w:ascii="Times New Roman" w:cs="Times New Roman" w:eastAsia="Times New Roman" w:hAnsi="Times New Roman"/>
          <w:sz w:val="24"/>
          <w:szCs w:val="24"/>
          <w:highlight w:val="yellow"/>
          <w:rtl w:val="0"/>
        </w:rPr>
        <w:t xml:space="preserve">I feel like there needs to be something here about the queerness of online/digital cultures.  </w:t>
      </w:r>
      <w:r w:rsidDel="00000000" w:rsidR="00000000" w:rsidRPr="00000000">
        <w:rPr>
          <w:rFonts w:ascii="Times New Roman" w:cs="Times New Roman" w:eastAsia="Times New Roman" w:hAnsi="Times New Roman"/>
          <w:sz w:val="24"/>
          <w:szCs w:val="24"/>
          <w:highlight w:val="yellow"/>
          <w:rtl w:val="0"/>
        </w:rPr>
        <w:t xml:space="preserve">    </w:t>
      </w:r>
    </w:p>
    <w:p w:rsidR="00000000" w:rsidDel="00000000" w:rsidP="00000000" w:rsidRDefault="00000000" w:rsidRPr="00000000" w14:paraId="0000000C">
      <w:pPr>
        <w:shd w:fill="ffffff" w:val="clear"/>
        <w:spacing w:line="480" w:lineRule="auto"/>
        <w:ind w:left="0" w:firstLine="720"/>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00D">
      <w:pPr>
        <w:shd w:fill="ffffff" w:val="clear"/>
        <w:spacing w:line="480" w:lineRule="auto"/>
        <w:ind w:left="0" w:firstLine="72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This came from a discussion but an edited version may find it’s home here: </w:t>
      </w:r>
    </w:p>
    <w:p w:rsidR="00000000" w:rsidDel="00000000" w:rsidP="00000000" w:rsidRDefault="00000000" w:rsidRPr="00000000" w14:paraId="0000000E">
      <w:pPr>
        <w:widowControl w:val="0"/>
        <w:shd w:fill="ffffff" w:val="clear"/>
        <w:spacing w:line="480" w:lineRule="auto"/>
        <w:ind w:left="0" w:firstLine="720"/>
        <w:rPr>
          <w:rFonts w:ascii="Times New Roman" w:cs="Times New Roman" w:eastAsia="Times New Roman" w:hAnsi="Times New Roman"/>
          <w:color w:val="2d3b45"/>
          <w:sz w:val="24"/>
          <w:szCs w:val="24"/>
        </w:rPr>
      </w:pPr>
      <w:r w:rsidDel="00000000" w:rsidR="00000000" w:rsidRPr="00000000">
        <w:rPr>
          <w:rFonts w:ascii="Times New Roman" w:cs="Times New Roman" w:eastAsia="Times New Roman" w:hAnsi="Times New Roman"/>
          <w:i w:val="1"/>
          <w:color w:val="2d3b45"/>
          <w:sz w:val="24"/>
          <w:szCs w:val="24"/>
          <w:rtl w:val="0"/>
        </w:rPr>
        <w:t xml:space="preserve">Butterfly Soup</w:t>
      </w:r>
      <w:r w:rsidDel="00000000" w:rsidR="00000000" w:rsidRPr="00000000">
        <w:rPr>
          <w:rFonts w:ascii="Times New Roman" w:cs="Times New Roman" w:eastAsia="Times New Roman" w:hAnsi="Times New Roman"/>
          <w:color w:val="2d3b45"/>
          <w:sz w:val="24"/>
          <w:szCs w:val="24"/>
          <w:rtl w:val="0"/>
        </w:rPr>
        <w:t xml:space="preserve"> reports to include 3-4 hours of gameplay, which is very impressive for a name-your-price indie game. This piece has visuals, a user interface that reminds one of a dating sim, background music and other sound bytes, loading screens, and click through options with multiple paths that seem to have a strong influence on the outcome of events around you in the game. It’s also been translated into several languages and has a sequel now. So, where does Butterfly Soup fit in terms of Ensslin’s ludic-literary spectrum? </w:t>
      </w:r>
      <w:r w:rsidDel="00000000" w:rsidR="00000000" w:rsidRPr="00000000">
        <w:rPr>
          <w:rFonts w:ascii="Times New Roman" w:cs="Times New Roman" w:eastAsia="Times New Roman" w:hAnsi="Times New Roman"/>
          <w:i w:val="1"/>
          <w:color w:val="2d3b45"/>
          <w:sz w:val="24"/>
          <w:szCs w:val="24"/>
          <w:rtl w:val="0"/>
        </w:rPr>
        <w:t xml:space="preserve">Butterfly Soup</w:t>
      </w:r>
      <w:r w:rsidDel="00000000" w:rsidR="00000000" w:rsidRPr="00000000">
        <w:rPr>
          <w:rFonts w:ascii="Times New Roman" w:cs="Times New Roman" w:eastAsia="Times New Roman" w:hAnsi="Times New Roman"/>
          <w:color w:val="2d3b45"/>
          <w:sz w:val="24"/>
          <w:szCs w:val="24"/>
          <w:rtl w:val="0"/>
        </w:rPr>
        <w:t xml:space="preserve"> refers to itself as a visual novel, not a game, in the description on itch, but if you dig into the Press Kit, the creator refers to it as a game there. Per the press kit, this piece was awarded IGN Japan’s best Indie Game of 2019, was an IGF Excellence in Narrative finalist in 2018, awarded PC Gamer’s Best Visual Novel in 2017, and was included in the Rainbow Arcade exhibit at the Schwules Museum in Berlin from 2018-2019. Across the board, there’s a bit of malleability about what category users and award judges feel this piece belongs in. It seems to have reached a certain amount of success all things given – people like this thing – but what is it? </w:t>
      </w:r>
    </w:p>
    <w:p w:rsidR="00000000" w:rsidDel="00000000" w:rsidP="00000000" w:rsidRDefault="00000000" w:rsidRPr="00000000" w14:paraId="0000000F">
      <w:pPr>
        <w:shd w:fill="ffffff" w:val="clear"/>
        <w:spacing w:line="480" w:lineRule="auto"/>
        <w:ind w:firstLine="72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[Incomplete]       </w:t>
      </w:r>
    </w:p>
    <w:p w:rsidR="00000000" w:rsidDel="00000000" w:rsidP="00000000" w:rsidRDefault="00000000" w:rsidRPr="00000000" w14:paraId="00000010">
      <w:pPr>
        <w:shd w:fill="ffffff" w:val="clear"/>
        <w:spacing w:line="240" w:lineRule="auto"/>
        <w:ind w:firstLine="720"/>
        <w:rPr>
          <w:sz w:val="24"/>
          <w:szCs w:val="24"/>
        </w:rPr>
      </w:pPr>
      <w:r w:rsidDel="00000000" w:rsidR="00000000" w:rsidRPr="00000000">
        <w:rPr>
          <w:rtl w:val="0"/>
        </w:rPr>
      </w:r>
    </w:p>
    <w:p w:rsidR="00000000" w:rsidDel="00000000" w:rsidP="00000000" w:rsidRDefault="00000000" w:rsidRPr="00000000" w14:paraId="00000011">
      <w:pPr>
        <w:shd w:fill="ffffff" w:val="clear"/>
        <w:spacing w:line="240" w:lineRule="auto"/>
        <w:ind w:firstLine="720"/>
        <w:rPr>
          <w:sz w:val="24"/>
          <w:szCs w:val="24"/>
        </w:rPr>
      </w:pPr>
      <w:r w:rsidDel="00000000" w:rsidR="00000000" w:rsidRPr="00000000">
        <w:rPr>
          <w:rtl w:val="0"/>
        </w:rPr>
      </w:r>
    </w:p>
    <w:p w:rsidR="00000000" w:rsidDel="00000000" w:rsidP="00000000" w:rsidRDefault="00000000" w:rsidRPr="00000000" w14:paraId="00000012">
      <w:pPr>
        <w:shd w:fill="ffffff" w:val="clear"/>
        <w:spacing w:line="240" w:lineRule="auto"/>
        <w:ind w:firstLine="720"/>
        <w:rPr>
          <w:sz w:val="24"/>
          <w:szCs w:val="24"/>
        </w:rPr>
      </w:pPr>
      <w:r w:rsidDel="00000000" w:rsidR="00000000" w:rsidRPr="00000000">
        <w:rPr>
          <w:rtl w:val="0"/>
        </w:rPr>
      </w:r>
    </w:p>
    <w:p w:rsidR="00000000" w:rsidDel="00000000" w:rsidP="00000000" w:rsidRDefault="00000000" w:rsidRPr="00000000" w14:paraId="00000013">
      <w:pPr>
        <w:shd w:fill="ffffff" w:val="clear"/>
        <w:spacing w:after="180" w:before="180" w:lineRule="auto"/>
        <w:jc w:val="center"/>
        <w:rPr>
          <w:color w:val="2d3b45"/>
          <w:sz w:val="24"/>
          <w:szCs w:val="24"/>
        </w:rPr>
      </w:pPr>
      <w:r w:rsidDel="00000000" w:rsidR="00000000" w:rsidRPr="00000000">
        <w:rPr>
          <w:color w:val="2d3b45"/>
          <w:sz w:val="24"/>
          <w:szCs w:val="24"/>
          <w:rtl w:val="0"/>
        </w:rPr>
        <w:t xml:space="preserve">Proposed Works Cited </w:t>
      </w:r>
      <w:r w:rsidDel="00000000" w:rsidR="00000000" w:rsidRPr="00000000">
        <w:rPr>
          <w:rtl w:val="0"/>
        </w:rPr>
      </w:r>
    </w:p>
    <w:p w:rsidR="00000000" w:rsidDel="00000000" w:rsidP="00000000" w:rsidRDefault="00000000" w:rsidRPr="00000000" w14:paraId="00000014">
      <w:pPr>
        <w:shd w:fill="ffffff" w:val="clear"/>
        <w:spacing w:after="180" w:before="180" w:lineRule="auto"/>
        <w:rPr>
          <w:color w:val="2d3b45"/>
          <w:sz w:val="24"/>
          <w:szCs w:val="24"/>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color w:val="2d3b45"/>
          <w:sz w:val="24"/>
          <w:szCs w:val="24"/>
        </w:rPr>
      </w:pPr>
      <w:hyperlink r:id="rId6">
        <w:r w:rsidDel="00000000" w:rsidR="00000000" w:rsidRPr="00000000">
          <w:rPr>
            <w:vertAlign w:val="baseline"/>
            <w:rtl w:val="0"/>
          </w:rPr>
          <w:t xml:space="preserve">Anthropy, A. (2012). </w:t>
        </w:r>
      </w:hyperlink>
      <w:hyperlink r:id="rId7">
        <w:r w:rsidDel="00000000" w:rsidR="00000000" w:rsidRPr="00000000">
          <w:rPr>
            <w:i w:val="1"/>
            <w:vertAlign w:val="baseline"/>
            <w:rtl w:val="0"/>
          </w:rPr>
          <w:t xml:space="preserve">Rise of the Videogame Zinesters: How Freaks, Normals, Amateurs, Artists, Dreamers, Drop-outs, Queers, Housewives, and People Like You Are Taking Back an Art Form</w:t>
        </w:r>
      </w:hyperlink>
      <w:hyperlink r:id="rId8">
        <w:r w:rsidDel="00000000" w:rsidR="00000000" w:rsidRPr="00000000">
          <w:rPr>
            <w:vertAlign w:val="baseline"/>
            <w:rtl w:val="0"/>
          </w:rPr>
          <w:t xml:space="preserve">. Seven Stories Press.</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color w:val="2d3b45"/>
          <w:sz w:val="24"/>
          <w:szCs w:val="24"/>
        </w:rPr>
      </w:pPr>
      <w:hyperlink r:id="rId9">
        <w:r w:rsidDel="00000000" w:rsidR="00000000" w:rsidRPr="00000000">
          <w:rPr>
            <w:vertAlign w:val="baseline"/>
            <w:rtl w:val="0"/>
          </w:rPr>
          <w:t xml:space="preserve">Bogost, I. (2007). </w:t>
        </w:r>
      </w:hyperlink>
      <w:hyperlink r:id="rId10">
        <w:r w:rsidDel="00000000" w:rsidR="00000000" w:rsidRPr="00000000">
          <w:rPr>
            <w:i w:val="1"/>
            <w:vertAlign w:val="baseline"/>
            <w:rtl w:val="0"/>
          </w:rPr>
          <w:t xml:space="preserve">Rhetoric of Video Games</w:t>
        </w:r>
      </w:hyperlink>
      <w:hyperlink r:id="rId11">
        <w:r w:rsidDel="00000000" w:rsidR="00000000" w:rsidRPr="00000000">
          <w:rPr>
            <w:vertAlign w:val="baseline"/>
            <w:rtl w:val="0"/>
          </w:rPr>
          <w:t xml:space="preserve">.</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color w:val="2d3b45"/>
          <w:sz w:val="24"/>
          <w:szCs w:val="24"/>
        </w:rPr>
      </w:pPr>
      <w:hyperlink r:id="rId12">
        <w:r w:rsidDel="00000000" w:rsidR="00000000" w:rsidRPr="00000000">
          <w:rPr>
            <w:vertAlign w:val="baseline"/>
            <w:rtl w:val="0"/>
          </w:rPr>
          <w:t xml:space="preserve">Bogost, I. (2010). </w:t>
        </w:r>
      </w:hyperlink>
      <w:hyperlink r:id="rId13">
        <w:r w:rsidDel="00000000" w:rsidR="00000000" w:rsidRPr="00000000">
          <w:rPr>
            <w:i w:val="1"/>
            <w:vertAlign w:val="baseline"/>
            <w:rtl w:val="0"/>
          </w:rPr>
          <w:t xml:space="preserve">Persuasive Games: The Expressive Power of Videogames</w:t>
        </w:r>
      </w:hyperlink>
      <w:hyperlink r:id="rId14">
        <w:r w:rsidDel="00000000" w:rsidR="00000000" w:rsidRPr="00000000">
          <w:rPr>
            <w:vertAlign w:val="baseline"/>
            <w:rtl w:val="0"/>
          </w:rPr>
          <w:t xml:space="preserve">. MIT Press.</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color w:val="2d3b45"/>
          <w:sz w:val="24"/>
          <w:szCs w:val="24"/>
        </w:rPr>
      </w:pPr>
      <w:hyperlink r:id="rId15">
        <w:r w:rsidDel="00000000" w:rsidR="00000000" w:rsidRPr="00000000">
          <w:rPr>
            <w:vertAlign w:val="baseline"/>
            <w:rtl w:val="0"/>
          </w:rPr>
          <w:t xml:space="preserve">Clarke, M. J., &amp; Wang, C. (2020). </w:t>
        </w:r>
      </w:hyperlink>
      <w:hyperlink r:id="rId16">
        <w:r w:rsidDel="00000000" w:rsidR="00000000" w:rsidRPr="00000000">
          <w:rPr>
            <w:i w:val="1"/>
            <w:vertAlign w:val="baseline"/>
            <w:rtl w:val="0"/>
          </w:rPr>
          <w:t xml:space="preserve">Indie Games in the Digital Age</w:t>
        </w:r>
      </w:hyperlink>
      <w:hyperlink r:id="rId17">
        <w:r w:rsidDel="00000000" w:rsidR="00000000" w:rsidRPr="00000000">
          <w:rPr>
            <w:vertAlign w:val="baseline"/>
            <w:rtl w:val="0"/>
          </w:rPr>
          <w:t xml:space="preserve">. Bloomsbury Publishing USA.</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color w:val="2d3b45"/>
          <w:sz w:val="24"/>
          <w:szCs w:val="24"/>
        </w:rPr>
      </w:pPr>
      <w:hyperlink r:id="rId18">
        <w:r w:rsidDel="00000000" w:rsidR="00000000" w:rsidRPr="00000000">
          <w:rPr>
            <w:vertAlign w:val="baseline"/>
            <w:rtl w:val="0"/>
          </w:rPr>
          <w:t xml:space="preserve">Dunn, T. R. (2016). </w:t>
        </w:r>
      </w:hyperlink>
      <w:hyperlink r:id="rId19">
        <w:r w:rsidDel="00000000" w:rsidR="00000000" w:rsidRPr="00000000">
          <w:rPr>
            <w:i w:val="1"/>
            <w:vertAlign w:val="baseline"/>
            <w:rtl w:val="0"/>
          </w:rPr>
          <w:t xml:space="preserve">Queerly Remembered: Rhetorics for Representing the GLBTQ Past</w:t>
        </w:r>
      </w:hyperlink>
      <w:hyperlink r:id="rId20">
        <w:r w:rsidDel="00000000" w:rsidR="00000000" w:rsidRPr="00000000">
          <w:rPr>
            <w:vertAlign w:val="baseline"/>
            <w:rtl w:val="0"/>
          </w:rPr>
          <w:t xml:space="preserve">. Univ of South Carolina Press.</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color w:val="2d3b45"/>
          <w:sz w:val="24"/>
          <w:szCs w:val="24"/>
        </w:rPr>
      </w:pPr>
      <w:hyperlink r:id="rId21">
        <w:r w:rsidDel="00000000" w:rsidR="00000000" w:rsidRPr="00000000">
          <w:rPr>
            <w:vertAlign w:val="baseline"/>
            <w:rtl w:val="0"/>
          </w:rPr>
          <w:t xml:space="preserve">Ellison, C. (2013, April 10). Anna Anthropy and the Twine revolution. </w:t>
        </w:r>
      </w:hyperlink>
      <w:hyperlink r:id="rId22">
        <w:r w:rsidDel="00000000" w:rsidR="00000000" w:rsidRPr="00000000">
          <w:rPr>
            <w:i w:val="1"/>
            <w:vertAlign w:val="baseline"/>
            <w:rtl w:val="0"/>
          </w:rPr>
          <w:t xml:space="preserve">The Guardian</w:t>
        </w:r>
      </w:hyperlink>
      <w:hyperlink r:id="rId23">
        <w:r w:rsidDel="00000000" w:rsidR="00000000" w:rsidRPr="00000000">
          <w:rPr>
            <w:vertAlign w:val="baseline"/>
            <w:rtl w:val="0"/>
          </w:rPr>
          <w:t xml:space="preserve">. https://www.theguardian.com/technology/gamesblog/2013/apr/10/anna-anthropy-twine-revolution</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color w:val="2d3b45"/>
          <w:sz w:val="24"/>
          <w:szCs w:val="24"/>
        </w:rPr>
      </w:pPr>
      <w:hyperlink r:id="rId24">
        <w:r w:rsidDel="00000000" w:rsidR="00000000" w:rsidRPr="00000000">
          <w:rPr>
            <w:vertAlign w:val="baseline"/>
            <w:rtl w:val="0"/>
          </w:rPr>
          <w:t xml:space="preserve">Ensslin, A. (2023). </w:t>
        </w:r>
      </w:hyperlink>
      <w:hyperlink r:id="rId25">
        <w:r w:rsidDel="00000000" w:rsidR="00000000" w:rsidRPr="00000000">
          <w:rPr>
            <w:i w:val="1"/>
            <w:vertAlign w:val="baseline"/>
            <w:rtl w:val="0"/>
          </w:rPr>
          <w:t xml:space="preserve">Literary Gaming</w:t>
        </w:r>
      </w:hyperlink>
      <w:hyperlink r:id="rId26">
        <w:r w:rsidDel="00000000" w:rsidR="00000000" w:rsidRPr="00000000">
          <w:rPr>
            <w:vertAlign w:val="baseline"/>
            <w:rtl w:val="0"/>
          </w:rPr>
          <w:t xml:space="preserve">. MIT Press.</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color w:val="2d3b45"/>
          <w:sz w:val="24"/>
          <w:szCs w:val="24"/>
        </w:rPr>
      </w:pPr>
      <w:hyperlink r:id="rId27">
        <w:r w:rsidDel="00000000" w:rsidR="00000000" w:rsidRPr="00000000">
          <w:rPr>
            <w:vertAlign w:val="baseline"/>
            <w:rtl w:val="0"/>
          </w:rPr>
          <w:t xml:space="preserve">Fuller, E. (2017, June 22). Designing Queer Narratives with Twine. </w:t>
        </w:r>
      </w:hyperlink>
      <w:hyperlink r:id="rId28">
        <w:r w:rsidDel="00000000" w:rsidR="00000000" w:rsidRPr="00000000">
          <w:rPr>
            <w:i w:val="1"/>
            <w:vertAlign w:val="baseline"/>
            <w:rtl w:val="0"/>
          </w:rPr>
          <w:t xml:space="preserve">Brinkbit</w:t>
        </w:r>
      </w:hyperlink>
      <w:hyperlink r:id="rId29">
        <w:r w:rsidDel="00000000" w:rsidR="00000000" w:rsidRPr="00000000">
          <w:rPr>
            <w:vertAlign w:val="baseline"/>
            <w:rtl w:val="0"/>
          </w:rPr>
          <w:t xml:space="preserve">. https://medium.com/brinkbit/designing-queer-narratives-with-twine-865f1abae516</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color w:val="2d3b45"/>
          <w:sz w:val="24"/>
          <w:szCs w:val="24"/>
        </w:rPr>
      </w:pPr>
      <w:hyperlink r:id="rId30">
        <w:r w:rsidDel="00000000" w:rsidR="00000000" w:rsidRPr="00000000">
          <w:rPr>
            <w:vertAlign w:val="baseline"/>
            <w:rtl w:val="0"/>
          </w:rPr>
          <w:t xml:space="preserve">Grindstaff, D. A. (2014). </w:t>
        </w:r>
      </w:hyperlink>
      <w:hyperlink r:id="rId31">
        <w:r w:rsidDel="00000000" w:rsidR="00000000" w:rsidRPr="00000000">
          <w:rPr>
            <w:i w:val="1"/>
            <w:vertAlign w:val="baseline"/>
            <w:rtl w:val="0"/>
          </w:rPr>
          <w:t xml:space="preserve">Rhetorical Secrets: Mapping Gay Identity and Queer Resistance in Contemporary America</w:t>
        </w:r>
      </w:hyperlink>
      <w:hyperlink r:id="rId32">
        <w:r w:rsidDel="00000000" w:rsidR="00000000" w:rsidRPr="00000000">
          <w:rPr>
            <w:vertAlign w:val="baseline"/>
            <w:rtl w:val="0"/>
          </w:rPr>
          <w:t xml:space="preserve">. University of Alabama Press.</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color w:val="2d3b45"/>
          <w:sz w:val="24"/>
          <w:szCs w:val="24"/>
        </w:rPr>
      </w:pPr>
      <w:hyperlink r:id="rId33">
        <w:r w:rsidDel="00000000" w:rsidR="00000000" w:rsidRPr="00000000">
          <w:rPr>
            <w:vertAlign w:val="baseline"/>
            <w:rtl w:val="0"/>
          </w:rPr>
          <w:t xml:space="preserve">Harper, T., Adams, M. B., &amp; Taylor, N. (2018). </w:t>
        </w:r>
      </w:hyperlink>
      <w:hyperlink r:id="rId34">
        <w:r w:rsidDel="00000000" w:rsidR="00000000" w:rsidRPr="00000000">
          <w:rPr>
            <w:i w:val="1"/>
            <w:vertAlign w:val="baseline"/>
            <w:rtl w:val="0"/>
          </w:rPr>
          <w:t xml:space="preserve">Queerness in Play</w:t>
        </w:r>
      </w:hyperlink>
      <w:hyperlink r:id="rId35">
        <w:r w:rsidDel="00000000" w:rsidR="00000000" w:rsidRPr="00000000">
          <w:rPr>
            <w:vertAlign w:val="baseline"/>
            <w:rtl w:val="0"/>
          </w:rPr>
          <w:t xml:space="preserve">. Springer.</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color w:val="2d3b45"/>
          <w:sz w:val="24"/>
          <w:szCs w:val="24"/>
        </w:rPr>
      </w:pPr>
      <w:hyperlink r:id="rId36">
        <w:r w:rsidDel="00000000" w:rsidR="00000000" w:rsidRPr="00000000">
          <w:rPr>
            <w:vertAlign w:val="baseline"/>
            <w:rtl w:val="0"/>
          </w:rPr>
          <w:t xml:space="preserve">Hayles, N. K. (1999). </w:t>
        </w:r>
      </w:hyperlink>
      <w:hyperlink r:id="rId37">
        <w:r w:rsidDel="00000000" w:rsidR="00000000" w:rsidRPr="00000000">
          <w:rPr>
            <w:i w:val="1"/>
            <w:vertAlign w:val="baseline"/>
            <w:rtl w:val="0"/>
          </w:rPr>
          <w:t xml:space="preserve">How We Became Posthuman: Virtual Bodies in Cybernetics, Literature, and Informatics</w:t>
        </w:r>
      </w:hyperlink>
      <w:hyperlink r:id="rId38">
        <w:r w:rsidDel="00000000" w:rsidR="00000000" w:rsidRPr="00000000">
          <w:rPr>
            <w:vertAlign w:val="baseline"/>
            <w:rtl w:val="0"/>
          </w:rPr>
          <w:t xml:space="preserve">. University of Chicago Press.</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color w:val="2d3b45"/>
          <w:sz w:val="24"/>
          <w:szCs w:val="24"/>
        </w:rPr>
      </w:pPr>
      <w:hyperlink r:id="rId39">
        <w:r w:rsidDel="00000000" w:rsidR="00000000" w:rsidRPr="00000000">
          <w:rPr>
            <w:vertAlign w:val="baseline"/>
            <w:rtl w:val="0"/>
          </w:rPr>
          <w:t xml:space="preserve">Hayles, N. K. (2008). </w:t>
        </w:r>
      </w:hyperlink>
      <w:hyperlink r:id="rId40">
        <w:r w:rsidDel="00000000" w:rsidR="00000000" w:rsidRPr="00000000">
          <w:rPr>
            <w:i w:val="1"/>
            <w:vertAlign w:val="baseline"/>
            <w:rtl w:val="0"/>
          </w:rPr>
          <w:t xml:space="preserve">Electronic Literature: New Horizons for the Literary</w:t>
        </w:r>
      </w:hyperlink>
      <w:hyperlink r:id="rId41">
        <w:r w:rsidDel="00000000" w:rsidR="00000000" w:rsidRPr="00000000">
          <w:rPr>
            <w:vertAlign w:val="baseline"/>
            <w:rtl w:val="0"/>
          </w:rPr>
          <w:t xml:space="preserve">. University of Notre Dame.</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color w:val="2d3b45"/>
          <w:sz w:val="24"/>
          <w:szCs w:val="24"/>
        </w:rPr>
      </w:pPr>
      <w:hyperlink r:id="rId42">
        <w:r w:rsidDel="00000000" w:rsidR="00000000" w:rsidRPr="00000000">
          <w:rPr>
            <w:vertAlign w:val="baseline"/>
            <w:rtl w:val="0"/>
          </w:rPr>
          <w:t xml:space="preserve">Krampe, T. (2018). No Straight Answers: Queering Hegemonic Masculinity in BioWare’s Mass Effect. </w:t>
        </w:r>
      </w:hyperlink>
      <w:hyperlink r:id="rId43">
        <w:r w:rsidDel="00000000" w:rsidR="00000000" w:rsidRPr="00000000">
          <w:rPr>
            <w:i w:val="1"/>
            <w:vertAlign w:val="baseline"/>
            <w:rtl w:val="0"/>
          </w:rPr>
          <w:t xml:space="preserve">Game Studies</w:t>
        </w:r>
      </w:hyperlink>
      <w:hyperlink r:id="rId44">
        <w:r w:rsidDel="00000000" w:rsidR="00000000" w:rsidRPr="00000000">
          <w:rPr>
            <w:vertAlign w:val="baseline"/>
            <w:rtl w:val="0"/>
          </w:rPr>
          <w:t xml:space="preserve">, </w:t>
        </w:r>
      </w:hyperlink>
      <w:hyperlink r:id="rId45">
        <w:r w:rsidDel="00000000" w:rsidR="00000000" w:rsidRPr="00000000">
          <w:rPr>
            <w:i w:val="1"/>
            <w:vertAlign w:val="baseline"/>
            <w:rtl w:val="0"/>
          </w:rPr>
          <w:t xml:space="preserve">18</w:t>
        </w:r>
      </w:hyperlink>
      <w:hyperlink r:id="rId46">
        <w:r w:rsidDel="00000000" w:rsidR="00000000" w:rsidRPr="00000000">
          <w:rPr>
            <w:vertAlign w:val="baseline"/>
            <w:rtl w:val="0"/>
          </w:rPr>
          <w:t xml:space="preserve">(2). https://gamestudies.org/1802/articles/krampe</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color w:val="2d3b45"/>
          <w:sz w:val="24"/>
          <w:szCs w:val="24"/>
        </w:rPr>
      </w:pPr>
      <w:hyperlink r:id="rId47">
        <w:r w:rsidDel="00000000" w:rsidR="00000000" w:rsidRPr="00000000">
          <w:rPr>
            <w:vertAlign w:val="baseline"/>
            <w:rtl w:val="0"/>
          </w:rPr>
          <w:t xml:space="preserve">Lo, C. (2017). Everything Is Wiped Away: Queer Temporality in Queers in Love at the End of the World. </w:t>
        </w:r>
      </w:hyperlink>
      <w:hyperlink r:id="rId48">
        <w:r w:rsidDel="00000000" w:rsidR="00000000" w:rsidRPr="00000000">
          <w:rPr>
            <w:i w:val="1"/>
            <w:vertAlign w:val="baseline"/>
            <w:rtl w:val="0"/>
          </w:rPr>
          <w:t xml:space="preserve">Camera Obscura: Feminism, Culture, and Media Studies</w:t>
        </w:r>
      </w:hyperlink>
      <w:hyperlink r:id="rId49">
        <w:r w:rsidDel="00000000" w:rsidR="00000000" w:rsidRPr="00000000">
          <w:rPr>
            <w:vertAlign w:val="baseline"/>
            <w:rtl w:val="0"/>
          </w:rPr>
          <w:t xml:space="preserve">, </w:t>
        </w:r>
      </w:hyperlink>
      <w:hyperlink r:id="rId50">
        <w:r w:rsidDel="00000000" w:rsidR="00000000" w:rsidRPr="00000000">
          <w:rPr>
            <w:i w:val="1"/>
            <w:vertAlign w:val="baseline"/>
            <w:rtl w:val="0"/>
          </w:rPr>
          <w:t xml:space="preserve">32</w:t>
        </w:r>
      </w:hyperlink>
      <w:hyperlink r:id="rId51">
        <w:r w:rsidDel="00000000" w:rsidR="00000000" w:rsidRPr="00000000">
          <w:rPr>
            <w:vertAlign w:val="baseline"/>
            <w:rtl w:val="0"/>
          </w:rPr>
          <w:t xml:space="preserve">(2 (95)), 185–192. https://doi.org/10.1215/02705346-3925194</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color w:val="2d3b45"/>
          <w:sz w:val="24"/>
          <w:szCs w:val="24"/>
        </w:rPr>
      </w:pPr>
      <w:hyperlink r:id="rId52">
        <w:r w:rsidDel="00000000" w:rsidR="00000000" w:rsidRPr="00000000">
          <w:rPr>
            <w:vertAlign w:val="baseline"/>
            <w:rtl w:val="0"/>
          </w:rPr>
          <w:t xml:space="preserve">Losh, E., &amp; Wernimont, J. (2019). </w:t>
        </w:r>
      </w:hyperlink>
      <w:hyperlink r:id="rId53">
        <w:r w:rsidDel="00000000" w:rsidR="00000000" w:rsidRPr="00000000">
          <w:rPr>
            <w:i w:val="1"/>
            <w:vertAlign w:val="baseline"/>
            <w:rtl w:val="0"/>
          </w:rPr>
          <w:t xml:space="preserve">Bodies of Information: Intersectional Feminism and the Digital Humanities</w:t>
        </w:r>
      </w:hyperlink>
      <w:hyperlink r:id="rId54">
        <w:r w:rsidDel="00000000" w:rsidR="00000000" w:rsidRPr="00000000">
          <w:rPr>
            <w:vertAlign w:val="baseline"/>
            <w:rtl w:val="0"/>
          </w:rPr>
          <w:t xml:space="preserve">. U of Minnesota Press.</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color w:val="2d3b45"/>
          <w:sz w:val="24"/>
          <w:szCs w:val="24"/>
        </w:rPr>
      </w:pPr>
      <w:hyperlink r:id="rId55">
        <w:r w:rsidDel="00000000" w:rsidR="00000000" w:rsidRPr="00000000">
          <w:rPr>
            <w:vertAlign w:val="baseline"/>
            <w:rtl w:val="0"/>
          </w:rPr>
          <w:t xml:space="preserve">Mejeur, C. J. (2019). </w:t>
        </w:r>
      </w:hyperlink>
      <w:hyperlink r:id="rId56">
        <w:r w:rsidDel="00000000" w:rsidR="00000000" w:rsidRPr="00000000">
          <w:rPr>
            <w:i w:val="1"/>
            <w:vertAlign w:val="baseline"/>
            <w:rtl w:val="0"/>
          </w:rPr>
          <w:t xml:space="preserve">Ludonarrative: Queer Experiences, Embodied Stories, and Playful Realities in Video Games</w:t>
        </w:r>
      </w:hyperlink>
      <w:hyperlink r:id="rId57">
        <w:r w:rsidDel="00000000" w:rsidR="00000000" w:rsidRPr="00000000">
          <w:rPr>
            <w:vertAlign w:val="baseline"/>
            <w:rtl w:val="0"/>
          </w:rPr>
          <w:t xml:space="preserve">. Michigan State University. English.</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color w:val="2d3b45"/>
          <w:sz w:val="24"/>
          <w:szCs w:val="24"/>
        </w:rPr>
      </w:pPr>
      <w:hyperlink r:id="rId58">
        <w:r w:rsidDel="00000000" w:rsidR="00000000" w:rsidRPr="00000000">
          <w:rPr>
            <w:vertAlign w:val="baseline"/>
            <w:rtl w:val="0"/>
          </w:rPr>
          <w:t xml:space="preserve">Moulthrop, S. (1991). Writing on the Hypertextual Edge. </w:t>
        </w:r>
      </w:hyperlink>
      <w:hyperlink r:id="rId59">
        <w:r w:rsidDel="00000000" w:rsidR="00000000" w:rsidRPr="00000000">
          <w:rPr>
            <w:i w:val="1"/>
            <w:vertAlign w:val="baseline"/>
            <w:rtl w:val="0"/>
          </w:rPr>
          <w:t xml:space="preserve">Writing on the Edge</w:t>
        </w:r>
      </w:hyperlink>
      <w:hyperlink r:id="rId60">
        <w:r w:rsidDel="00000000" w:rsidR="00000000" w:rsidRPr="00000000">
          <w:rPr>
            <w:vertAlign w:val="baseline"/>
            <w:rtl w:val="0"/>
          </w:rPr>
          <w:t xml:space="preserve">, </w:t>
        </w:r>
      </w:hyperlink>
      <w:hyperlink r:id="rId61">
        <w:r w:rsidDel="00000000" w:rsidR="00000000" w:rsidRPr="00000000">
          <w:rPr>
            <w:i w:val="1"/>
            <w:vertAlign w:val="baseline"/>
            <w:rtl w:val="0"/>
          </w:rPr>
          <w:t xml:space="preserve">2</w:t>
        </w:r>
      </w:hyperlink>
      <w:hyperlink r:id="rId62">
        <w:r w:rsidDel="00000000" w:rsidR="00000000" w:rsidRPr="00000000">
          <w:rPr>
            <w:vertAlign w:val="baseline"/>
            <w:rtl w:val="0"/>
          </w:rPr>
          <w:t xml:space="preserve">(2), 79–81.</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color w:val="2d3b45"/>
          <w:sz w:val="24"/>
          <w:szCs w:val="24"/>
        </w:rPr>
      </w:pPr>
      <w:hyperlink r:id="rId63">
        <w:r w:rsidDel="00000000" w:rsidR="00000000" w:rsidRPr="00000000">
          <w:rPr>
            <w:vertAlign w:val="baseline"/>
            <w:rtl w:val="0"/>
          </w:rPr>
          <w:t xml:space="preserve">Pelurson, G. (2022). </w:t>
        </w:r>
      </w:hyperlink>
      <w:hyperlink r:id="rId64">
        <w:r w:rsidDel="00000000" w:rsidR="00000000" w:rsidRPr="00000000">
          <w:rPr>
            <w:i w:val="1"/>
            <w:vertAlign w:val="baseline"/>
            <w:rtl w:val="0"/>
          </w:rPr>
          <w:t xml:space="preserve">Manifestations of Queerness in Video Games</w:t>
        </w:r>
      </w:hyperlink>
      <w:hyperlink r:id="rId65">
        <w:r w:rsidDel="00000000" w:rsidR="00000000" w:rsidRPr="00000000">
          <w:rPr>
            <w:vertAlign w:val="baseline"/>
            <w:rtl w:val="0"/>
          </w:rPr>
          <w:t xml:space="preserve">. Taylor &amp; Francis.</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color w:val="2d3b45"/>
          <w:sz w:val="24"/>
          <w:szCs w:val="24"/>
        </w:rPr>
      </w:pPr>
      <w:hyperlink r:id="rId66">
        <w:r w:rsidDel="00000000" w:rsidR="00000000" w:rsidRPr="00000000">
          <w:rPr>
            <w:vertAlign w:val="baseline"/>
            <w:rtl w:val="0"/>
          </w:rPr>
          <w:t xml:space="preserve">Phillips, B. R., Amanda. (2018). Special Issue -- Queerness and Video GamesNot Gay as in Happy: Queer Resistance and Video Games (Introduction). </w:t>
        </w:r>
      </w:hyperlink>
      <w:hyperlink r:id="rId67">
        <w:r w:rsidDel="00000000" w:rsidR="00000000" w:rsidRPr="00000000">
          <w:rPr>
            <w:i w:val="1"/>
            <w:vertAlign w:val="baseline"/>
            <w:rtl w:val="0"/>
          </w:rPr>
          <w:t xml:space="preserve">Game Studies</w:t>
        </w:r>
      </w:hyperlink>
      <w:hyperlink r:id="rId68">
        <w:r w:rsidDel="00000000" w:rsidR="00000000" w:rsidRPr="00000000">
          <w:rPr>
            <w:vertAlign w:val="baseline"/>
            <w:rtl w:val="0"/>
          </w:rPr>
          <w:t xml:space="preserve">, </w:t>
        </w:r>
      </w:hyperlink>
      <w:hyperlink r:id="rId69">
        <w:r w:rsidDel="00000000" w:rsidR="00000000" w:rsidRPr="00000000">
          <w:rPr>
            <w:i w:val="1"/>
            <w:vertAlign w:val="baseline"/>
            <w:rtl w:val="0"/>
          </w:rPr>
          <w:t xml:space="preserve">18</w:t>
        </w:r>
      </w:hyperlink>
      <w:hyperlink r:id="rId70">
        <w:r w:rsidDel="00000000" w:rsidR="00000000" w:rsidRPr="00000000">
          <w:rPr>
            <w:vertAlign w:val="baseline"/>
            <w:rtl w:val="0"/>
          </w:rPr>
          <w:t xml:space="preserve">(3). http://gamestudies.org/1803/articles/phillips_ruberg/</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color w:val="2d3b45"/>
          <w:sz w:val="24"/>
          <w:szCs w:val="24"/>
        </w:rPr>
      </w:pPr>
      <w:hyperlink r:id="rId71">
        <w:r w:rsidDel="00000000" w:rsidR="00000000" w:rsidRPr="00000000">
          <w:rPr>
            <w:i w:val="1"/>
            <w:vertAlign w:val="baseline"/>
            <w:rtl w:val="0"/>
          </w:rPr>
          <w:t xml:space="preserve">Queers in Love at the End of the World</w:t>
        </w:r>
      </w:hyperlink>
      <w:hyperlink r:id="rId72">
        <w:r w:rsidDel="00000000" w:rsidR="00000000" w:rsidRPr="00000000">
          <w:rPr>
            <w:vertAlign w:val="baseline"/>
            <w:rtl w:val="0"/>
          </w:rPr>
          <w:t xml:space="preserve">. (n.d.). IFDB. Retrieved September 17, 2023, from https://ifdb.org/viewgame?id=622aq9w92sxoym4p</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color w:val="2d3b45"/>
          <w:sz w:val="24"/>
          <w:szCs w:val="24"/>
        </w:rPr>
      </w:pPr>
      <w:hyperlink r:id="rId73">
        <w:r w:rsidDel="00000000" w:rsidR="00000000" w:rsidRPr="00000000">
          <w:rPr>
            <w:vertAlign w:val="baseline"/>
            <w:rtl w:val="0"/>
          </w:rPr>
          <w:t xml:space="preserve">Rand, E. J. (2014). </w:t>
        </w:r>
      </w:hyperlink>
      <w:hyperlink r:id="rId74">
        <w:r w:rsidDel="00000000" w:rsidR="00000000" w:rsidRPr="00000000">
          <w:rPr>
            <w:i w:val="1"/>
            <w:vertAlign w:val="baseline"/>
            <w:rtl w:val="0"/>
          </w:rPr>
          <w:t xml:space="preserve">Reclaiming Queer: Activist and Academic Rhetorics of Resistance</w:t>
        </w:r>
      </w:hyperlink>
      <w:hyperlink r:id="rId75">
        <w:r w:rsidDel="00000000" w:rsidR="00000000" w:rsidRPr="00000000">
          <w:rPr>
            <w:vertAlign w:val="baseline"/>
            <w:rtl w:val="0"/>
          </w:rPr>
          <w:t xml:space="preserve">. University of Alabama Press.</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color w:val="2d3b45"/>
          <w:sz w:val="24"/>
          <w:szCs w:val="24"/>
        </w:rPr>
      </w:pPr>
      <w:hyperlink r:id="rId76">
        <w:r w:rsidDel="00000000" w:rsidR="00000000" w:rsidRPr="00000000">
          <w:rPr>
            <w:vertAlign w:val="baseline"/>
            <w:rtl w:val="0"/>
          </w:rPr>
          <w:t xml:space="preserve">Rawson, K. J. (2010). Queering Feminist Rhetorical Canonization. In </w:t>
        </w:r>
      </w:hyperlink>
      <w:hyperlink r:id="rId77">
        <w:r w:rsidDel="00000000" w:rsidR="00000000" w:rsidRPr="00000000">
          <w:rPr>
            <w:i w:val="1"/>
            <w:vertAlign w:val="baseline"/>
            <w:rtl w:val="0"/>
          </w:rPr>
          <w:t xml:space="preserve">Feminist Rhetorical Methods and Methodologies (Composition, Literacy, and Culture)</w:t>
        </w:r>
      </w:hyperlink>
      <w:hyperlink r:id="rId78">
        <w:r w:rsidDel="00000000" w:rsidR="00000000" w:rsidRPr="00000000">
          <w:rPr>
            <w:vertAlign w:val="baseline"/>
            <w:rtl w:val="0"/>
          </w:rPr>
          <w:t xml:space="preserve"> (pp. 39–52). University of Pittsburgh Press.</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color w:val="2d3b45"/>
          <w:sz w:val="24"/>
          <w:szCs w:val="24"/>
        </w:rPr>
      </w:pPr>
      <w:hyperlink r:id="rId79">
        <w:r w:rsidDel="00000000" w:rsidR="00000000" w:rsidRPr="00000000">
          <w:rPr>
            <w:vertAlign w:val="baseline"/>
            <w:rtl w:val="0"/>
          </w:rPr>
          <w:t xml:space="preserve">Rhodes, J., &amp; Alexander, J. (2022). </w:t>
        </w:r>
      </w:hyperlink>
      <w:hyperlink r:id="rId80">
        <w:r w:rsidDel="00000000" w:rsidR="00000000" w:rsidRPr="00000000">
          <w:rPr>
            <w:i w:val="1"/>
            <w:vertAlign w:val="baseline"/>
            <w:rtl w:val="0"/>
          </w:rPr>
          <w:t xml:space="preserve">The Routledge Handbook of Queer Rhetoric</w:t>
        </w:r>
      </w:hyperlink>
      <w:hyperlink r:id="rId81">
        <w:r w:rsidDel="00000000" w:rsidR="00000000" w:rsidRPr="00000000">
          <w:rPr>
            <w:vertAlign w:val="baseline"/>
            <w:rtl w:val="0"/>
          </w:rPr>
          <w:t xml:space="preserve">. Routledge.</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color w:val="2d3b45"/>
          <w:sz w:val="24"/>
          <w:szCs w:val="24"/>
        </w:rPr>
      </w:pPr>
      <w:hyperlink r:id="rId82">
        <w:r w:rsidDel="00000000" w:rsidR="00000000" w:rsidRPr="00000000">
          <w:rPr>
            <w:vertAlign w:val="baseline"/>
            <w:rtl w:val="0"/>
          </w:rPr>
          <w:t xml:space="preserve">Ruberg, B. (2019). </w:t>
        </w:r>
      </w:hyperlink>
      <w:hyperlink r:id="rId83">
        <w:r w:rsidDel="00000000" w:rsidR="00000000" w:rsidRPr="00000000">
          <w:rPr>
            <w:i w:val="1"/>
            <w:vertAlign w:val="baseline"/>
            <w:rtl w:val="0"/>
          </w:rPr>
          <w:t xml:space="preserve">Video Games Have Always Been Queer</w:t>
        </w:r>
      </w:hyperlink>
      <w:hyperlink r:id="rId84">
        <w:r w:rsidDel="00000000" w:rsidR="00000000" w:rsidRPr="00000000">
          <w:rPr>
            <w:vertAlign w:val="baseline"/>
            <w:rtl w:val="0"/>
          </w:rPr>
          <w:t xml:space="preserve">. NYU Press.</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color w:val="2d3b45"/>
          <w:sz w:val="24"/>
          <w:szCs w:val="24"/>
        </w:rPr>
      </w:pPr>
      <w:hyperlink r:id="rId85">
        <w:r w:rsidDel="00000000" w:rsidR="00000000" w:rsidRPr="00000000">
          <w:rPr>
            <w:vertAlign w:val="baseline"/>
            <w:rtl w:val="0"/>
          </w:rPr>
          <w:t xml:space="preserve">Ruberg, B. (2020). </w:t>
        </w:r>
      </w:hyperlink>
      <w:hyperlink r:id="rId86">
        <w:r w:rsidDel="00000000" w:rsidR="00000000" w:rsidRPr="00000000">
          <w:rPr>
            <w:i w:val="1"/>
            <w:vertAlign w:val="baseline"/>
            <w:rtl w:val="0"/>
          </w:rPr>
          <w:t xml:space="preserve">The Queer Games Avant-Garde: How LGBTQ Game Makers Are Reimagining the Medium of Video Games</w:t>
        </w:r>
      </w:hyperlink>
      <w:hyperlink r:id="rId87">
        <w:r w:rsidDel="00000000" w:rsidR="00000000" w:rsidRPr="00000000">
          <w:rPr>
            <w:vertAlign w:val="baseline"/>
            <w:rtl w:val="0"/>
          </w:rPr>
          <w:t xml:space="preserve">. Duke University Press.</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color w:val="2d3b45"/>
          <w:sz w:val="24"/>
          <w:szCs w:val="24"/>
        </w:rPr>
      </w:pPr>
      <w:hyperlink r:id="rId88">
        <w:r w:rsidDel="00000000" w:rsidR="00000000" w:rsidRPr="00000000">
          <w:rPr>
            <w:vertAlign w:val="baseline"/>
            <w:rtl w:val="0"/>
          </w:rPr>
          <w:t xml:space="preserve">Ruberg, B. (2022). The Mystery of the Missing AIDS Crisis: A Comparative Reading of Caper in the Castro and Murder on Main Street. </w:t>
        </w:r>
      </w:hyperlink>
      <w:hyperlink r:id="rId89">
        <w:r w:rsidDel="00000000" w:rsidR="00000000" w:rsidRPr="00000000">
          <w:rPr>
            <w:i w:val="1"/>
            <w:vertAlign w:val="baseline"/>
            <w:rtl w:val="0"/>
          </w:rPr>
          <w:t xml:space="preserve">American Literature</w:t>
        </w:r>
      </w:hyperlink>
      <w:hyperlink r:id="rId90">
        <w:r w:rsidDel="00000000" w:rsidR="00000000" w:rsidRPr="00000000">
          <w:rPr>
            <w:vertAlign w:val="baseline"/>
            <w:rtl w:val="0"/>
          </w:rPr>
          <w:t xml:space="preserve">, </w:t>
        </w:r>
      </w:hyperlink>
      <w:hyperlink r:id="rId91">
        <w:r w:rsidDel="00000000" w:rsidR="00000000" w:rsidRPr="00000000">
          <w:rPr>
            <w:i w:val="1"/>
            <w:vertAlign w:val="baseline"/>
            <w:rtl w:val="0"/>
          </w:rPr>
          <w:t xml:space="preserve">94</w:t>
        </w:r>
      </w:hyperlink>
      <w:hyperlink r:id="rId92">
        <w:r w:rsidDel="00000000" w:rsidR="00000000" w:rsidRPr="00000000">
          <w:rPr>
            <w:vertAlign w:val="baseline"/>
            <w:rtl w:val="0"/>
          </w:rPr>
          <w:t xml:space="preserve">(1), 49–71. https://doi.org/10.1215/00029831-9696987</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color w:val="2d3b45"/>
          <w:sz w:val="24"/>
          <w:szCs w:val="24"/>
        </w:rPr>
      </w:pPr>
      <w:hyperlink r:id="rId93">
        <w:r w:rsidDel="00000000" w:rsidR="00000000" w:rsidRPr="00000000">
          <w:rPr>
            <w:vertAlign w:val="baseline"/>
            <w:rtl w:val="0"/>
          </w:rPr>
          <w:t xml:space="preserve">Ruberg, B., &amp; Shaw, A. (2017). </w:t>
        </w:r>
      </w:hyperlink>
      <w:hyperlink r:id="rId94">
        <w:r w:rsidDel="00000000" w:rsidR="00000000" w:rsidRPr="00000000">
          <w:rPr>
            <w:i w:val="1"/>
            <w:vertAlign w:val="baseline"/>
            <w:rtl w:val="0"/>
          </w:rPr>
          <w:t xml:space="preserve">Queer Game Studies</w:t>
        </w:r>
      </w:hyperlink>
      <w:hyperlink r:id="rId95">
        <w:r w:rsidDel="00000000" w:rsidR="00000000" w:rsidRPr="00000000">
          <w:rPr>
            <w:vertAlign w:val="baseline"/>
            <w:rtl w:val="0"/>
          </w:rPr>
          <w:t xml:space="preserve">. U of Minnesota Press.</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color w:val="2d3b45"/>
          <w:sz w:val="24"/>
          <w:szCs w:val="24"/>
        </w:rPr>
      </w:pPr>
      <w:hyperlink r:id="rId96">
        <w:r w:rsidDel="00000000" w:rsidR="00000000" w:rsidRPr="00000000">
          <w:rPr>
            <w:vertAlign w:val="baseline"/>
            <w:rtl w:val="0"/>
          </w:rPr>
          <w:t xml:space="preserve">Salter, A., &amp; Moulthrop, S. (2021a). Queer Twine and Camp. In </w:t>
        </w:r>
      </w:hyperlink>
      <w:hyperlink r:id="rId97">
        <w:r w:rsidDel="00000000" w:rsidR="00000000" w:rsidRPr="00000000">
          <w:rPr>
            <w:i w:val="1"/>
            <w:vertAlign w:val="baseline"/>
            <w:rtl w:val="0"/>
          </w:rPr>
          <w:t xml:space="preserve">Twining</w:t>
        </w:r>
      </w:hyperlink>
      <w:hyperlink r:id="rId98">
        <w:r w:rsidDel="00000000" w:rsidR="00000000" w:rsidRPr="00000000">
          <w:rPr>
            <w:vertAlign w:val="baseline"/>
            <w:rtl w:val="0"/>
          </w:rPr>
          <w:t xml:space="preserve"> (pp. 205–230). Amherst College Press. https://www.jstor.org/stable/10.3998/mpub.12255695.10</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color w:val="2d3b45"/>
          <w:sz w:val="24"/>
          <w:szCs w:val="24"/>
        </w:rPr>
      </w:pPr>
      <w:hyperlink r:id="rId99">
        <w:r w:rsidDel="00000000" w:rsidR="00000000" w:rsidRPr="00000000">
          <w:rPr>
            <w:vertAlign w:val="baseline"/>
            <w:rtl w:val="0"/>
          </w:rPr>
          <w:t xml:space="preserve">Salter, A., &amp; Moulthrop, S. (2021b). </w:t>
        </w:r>
      </w:hyperlink>
      <w:hyperlink r:id="rId100">
        <w:r w:rsidDel="00000000" w:rsidR="00000000" w:rsidRPr="00000000">
          <w:rPr>
            <w:i w:val="1"/>
            <w:vertAlign w:val="baseline"/>
            <w:rtl w:val="0"/>
          </w:rPr>
          <w:t xml:space="preserve">Twining: Critical and Creative Approaches to Hypertext Narratives</w:t>
        </w:r>
      </w:hyperlink>
      <w:hyperlink r:id="rId101">
        <w:r w:rsidDel="00000000" w:rsidR="00000000" w:rsidRPr="00000000">
          <w:rPr>
            <w:vertAlign w:val="baseline"/>
            <w:rtl w:val="0"/>
          </w:rPr>
          <w:t xml:space="preserve">. Amherst College Press.</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color w:val="2d3b45"/>
          <w:sz w:val="24"/>
          <w:szCs w:val="24"/>
        </w:rPr>
      </w:pPr>
      <w:hyperlink r:id="rId102">
        <w:r w:rsidDel="00000000" w:rsidR="00000000" w:rsidRPr="00000000">
          <w:rPr>
            <w:vertAlign w:val="baseline"/>
            <w:rtl w:val="0"/>
          </w:rPr>
          <w:t xml:space="preserve">Schaufert, B. (2018). Daddy’s Play: Subversion and Normativity in Dream Daddy’s Queer World. </w:t>
        </w:r>
      </w:hyperlink>
      <w:hyperlink r:id="rId103">
        <w:r w:rsidDel="00000000" w:rsidR="00000000" w:rsidRPr="00000000">
          <w:rPr>
            <w:i w:val="1"/>
            <w:vertAlign w:val="baseline"/>
            <w:rtl w:val="0"/>
          </w:rPr>
          <w:t xml:space="preserve">Game Studies</w:t>
        </w:r>
      </w:hyperlink>
      <w:hyperlink r:id="rId104">
        <w:r w:rsidDel="00000000" w:rsidR="00000000" w:rsidRPr="00000000">
          <w:rPr>
            <w:vertAlign w:val="baseline"/>
            <w:rtl w:val="0"/>
          </w:rPr>
          <w:t xml:space="preserve">, </w:t>
        </w:r>
      </w:hyperlink>
      <w:hyperlink r:id="rId105">
        <w:r w:rsidDel="00000000" w:rsidR="00000000" w:rsidRPr="00000000">
          <w:rPr>
            <w:i w:val="1"/>
            <w:vertAlign w:val="baseline"/>
            <w:rtl w:val="0"/>
          </w:rPr>
          <w:t xml:space="preserve">18</w:t>
        </w:r>
      </w:hyperlink>
      <w:hyperlink r:id="rId106">
        <w:r w:rsidDel="00000000" w:rsidR="00000000" w:rsidRPr="00000000">
          <w:rPr>
            <w:vertAlign w:val="baseline"/>
            <w:rtl w:val="0"/>
          </w:rPr>
          <w:t xml:space="preserve">(3). https://gamestudies.org/1803/articles/braidon_schaufert</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color w:val="2d3b45"/>
          <w:sz w:val="24"/>
          <w:szCs w:val="24"/>
        </w:rPr>
      </w:pPr>
      <w:hyperlink r:id="rId107">
        <w:r w:rsidDel="00000000" w:rsidR="00000000" w:rsidRPr="00000000">
          <w:rPr>
            <w:vertAlign w:val="baseline"/>
            <w:rtl w:val="0"/>
          </w:rPr>
          <w:t xml:space="preserve">Shaw, A., Rudolph, S., &amp; Schnorrenberg, J. (2019). </w:t>
        </w:r>
      </w:hyperlink>
      <w:hyperlink r:id="rId108">
        <w:r w:rsidDel="00000000" w:rsidR="00000000" w:rsidRPr="00000000">
          <w:rPr>
            <w:i w:val="1"/>
            <w:vertAlign w:val="baseline"/>
            <w:rtl w:val="0"/>
          </w:rPr>
          <w:t xml:space="preserve">Rainbow Arcade: Over 30 Years of Queer Video Game History</w:t>
        </w:r>
      </w:hyperlink>
      <w:hyperlink r:id="rId109">
        <w:r w:rsidDel="00000000" w:rsidR="00000000" w:rsidRPr="00000000">
          <w:rPr>
            <w:vertAlign w:val="baseline"/>
            <w:rtl w:val="0"/>
          </w:rPr>
          <w:t xml:space="preserve">. Winterwork.</w:t>
        </w:r>
      </w:hyperlink>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sectPr>
      <w:headerReference r:id="rId110"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Vee Kennedy</w:t>
    </w:r>
  </w:p>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11/5/2023</w:t>
    </w:r>
  </w:p>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DIG 6436 </w:t>
    </w:r>
  </w:p>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Salter</w:t>
    </w:r>
  </w:p>
  <w:p w:rsidR="00000000" w:rsidDel="00000000" w:rsidP="00000000" w:rsidRDefault="00000000" w:rsidRPr="00000000" w14:paraId="00000039">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www.zotero.org/google-docs/?ZTyXWB" TargetMode="External"/><Relationship Id="rId42" Type="http://schemas.openxmlformats.org/officeDocument/2006/relationships/hyperlink" Target="https://www.zotero.org/google-docs/?ZTyXWB" TargetMode="External"/><Relationship Id="rId41" Type="http://schemas.openxmlformats.org/officeDocument/2006/relationships/hyperlink" Target="https://www.zotero.org/google-docs/?ZTyXWB" TargetMode="External"/><Relationship Id="rId44" Type="http://schemas.openxmlformats.org/officeDocument/2006/relationships/hyperlink" Target="https://www.zotero.org/google-docs/?ZTyXWB" TargetMode="External"/><Relationship Id="rId43" Type="http://schemas.openxmlformats.org/officeDocument/2006/relationships/hyperlink" Target="https://www.zotero.org/google-docs/?ZTyXWB" TargetMode="External"/><Relationship Id="rId46" Type="http://schemas.openxmlformats.org/officeDocument/2006/relationships/hyperlink" Target="https://www.zotero.org/google-docs/?ZTyXWB" TargetMode="External"/><Relationship Id="rId45" Type="http://schemas.openxmlformats.org/officeDocument/2006/relationships/hyperlink" Target="https://www.zotero.org/google-docs/?ZTyXWB" TargetMode="External"/><Relationship Id="rId107" Type="http://schemas.openxmlformats.org/officeDocument/2006/relationships/hyperlink" Target="https://www.zotero.org/google-docs/?ZTyXWB" TargetMode="External"/><Relationship Id="rId106" Type="http://schemas.openxmlformats.org/officeDocument/2006/relationships/hyperlink" Target="https://www.zotero.org/google-docs/?ZTyXWB" TargetMode="External"/><Relationship Id="rId105" Type="http://schemas.openxmlformats.org/officeDocument/2006/relationships/hyperlink" Target="https://www.zotero.org/google-docs/?ZTyXWB" TargetMode="External"/><Relationship Id="rId104" Type="http://schemas.openxmlformats.org/officeDocument/2006/relationships/hyperlink" Target="https://www.zotero.org/google-docs/?ZTyXWB" TargetMode="External"/><Relationship Id="rId109" Type="http://schemas.openxmlformats.org/officeDocument/2006/relationships/hyperlink" Target="https://www.zotero.org/google-docs/?ZTyXWB" TargetMode="External"/><Relationship Id="rId108" Type="http://schemas.openxmlformats.org/officeDocument/2006/relationships/hyperlink" Target="https://www.zotero.org/google-docs/?ZTyXWB" TargetMode="External"/><Relationship Id="rId48" Type="http://schemas.openxmlformats.org/officeDocument/2006/relationships/hyperlink" Target="https://www.zotero.org/google-docs/?ZTyXWB" TargetMode="External"/><Relationship Id="rId47" Type="http://schemas.openxmlformats.org/officeDocument/2006/relationships/hyperlink" Target="https://www.zotero.org/google-docs/?ZTyXWB" TargetMode="External"/><Relationship Id="rId49" Type="http://schemas.openxmlformats.org/officeDocument/2006/relationships/hyperlink" Target="https://www.zotero.org/google-docs/?ZTyXWB" TargetMode="External"/><Relationship Id="rId103" Type="http://schemas.openxmlformats.org/officeDocument/2006/relationships/hyperlink" Target="https://www.zotero.org/google-docs/?ZTyXWB" TargetMode="External"/><Relationship Id="rId102" Type="http://schemas.openxmlformats.org/officeDocument/2006/relationships/hyperlink" Target="https://www.zotero.org/google-docs/?ZTyXWB" TargetMode="External"/><Relationship Id="rId101" Type="http://schemas.openxmlformats.org/officeDocument/2006/relationships/hyperlink" Target="https://www.zotero.org/google-docs/?ZTyXWB" TargetMode="External"/><Relationship Id="rId100" Type="http://schemas.openxmlformats.org/officeDocument/2006/relationships/hyperlink" Target="https://www.zotero.org/google-docs/?ZTyXWB" TargetMode="External"/><Relationship Id="rId31" Type="http://schemas.openxmlformats.org/officeDocument/2006/relationships/hyperlink" Target="https://www.zotero.org/google-docs/?ZTyXWB" TargetMode="External"/><Relationship Id="rId30" Type="http://schemas.openxmlformats.org/officeDocument/2006/relationships/hyperlink" Target="https://www.zotero.org/google-docs/?ZTyXWB" TargetMode="External"/><Relationship Id="rId33" Type="http://schemas.openxmlformats.org/officeDocument/2006/relationships/hyperlink" Target="https://www.zotero.org/google-docs/?ZTyXWB" TargetMode="External"/><Relationship Id="rId32" Type="http://schemas.openxmlformats.org/officeDocument/2006/relationships/hyperlink" Target="https://www.zotero.org/google-docs/?ZTyXWB" TargetMode="External"/><Relationship Id="rId35" Type="http://schemas.openxmlformats.org/officeDocument/2006/relationships/hyperlink" Target="https://www.zotero.org/google-docs/?ZTyXWB" TargetMode="External"/><Relationship Id="rId34" Type="http://schemas.openxmlformats.org/officeDocument/2006/relationships/hyperlink" Target="https://www.zotero.org/google-docs/?ZTyXWB" TargetMode="External"/><Relationship Id="rId37" Type="http://schemas.openxmlformats.org/officeDocument/2006/relationships/hyperlink" Target="https://www.zotero.org/google-docs/?ZTyXWB" TargetMode="External"/><Relationship Id="rId36" Type="http://schemas.openxmlformats.org/officeDocument/2006/relationships/hyperlink" Target="https://www.zotero.org/google-docs/?ZTyXWB" TargetMode="External"/><Relationship Id="rId39" Type="http://schemas.openxmlformats.org/officeDocument/2006/relationships/hyperlink" Target="https://www.zotero.org/google-docs/?ZTyXWB" TargetMode="External"/><Relationship Id="rId38" Type="http://schemas.openxmlformats.org/officeDocument/2006/relationships/hyperlink" Target="https://www.zotero.org/google-docs/?ZTyXWB" TargetMode="External"/><Relationship Id="rId20" Type="http://schemas.openxmlformats.org/officeDocument/2006/relationships/hyperlink" Target="https://www.zotero.org/google-docs/?ZTyXWB" TargetMode="External"/><Relationship Id="rId22" Type="http://schemas.openxmlformats.org/officeDocument/2006/relationships/hyperlink" Target="https://www.zotero.org/google-docs/?ZTyXWB" TargetMode="External"/><Relationship Id="rId21" Type="http://schemas.openxmlformats.org/officeDocument/2006/relationships/hyperlink" Target="https://www.zotero.org/google-docs/?ZTyXWB" TargetMode="External"/><Relationship Id="rId24" Type="http://schemas.openxmlformats.org/officeDocument/2006/relationships/hyperlink" Target="https://www.zotero.org/google-docs/?ZTyXWB" TargetMode="External"/><Relationship Id="rId23" Type="http://schemas.openxmlformats.org/officeDocument/2006/relationships/hyperlink" Target="https://www.zotero.org/google-docs/?ZTyXWB" TargetMode="External"/><Relationship Id="rId26" Type="http://schemas.openxmlformats.org/officeDocument/2006/relationships/hyperlink" Target="https://www.zotero.org/google-docs/?ZTyXWB" TargetMode="External"/><Relationship Id="rId25" Type="http://schemas.openxmlformats.org/officeDocument/2006/relationships/hyperlink" Target="https://www.zotero.org/google-docs/?ZTyXWB" TargetMode="External"/><Relationship Id="rId28" Type="http://schemas.openxmlformats.org/officeDocument/2006/relationships/hyperlink" Target="https://www.zotero.org/google-docs/?ZTyXWB" TargetMode="External"/><Relationship Id="rId27" Type="http://schemas.openxmlformats.org/officeDocument/2006/relationships/hyperlink" Target="https://www.zotero.org/google-docs/?ZTyXWB" TargetMode="External"/><Relationship Id="rId29" Type="http://schemas.openxmlformats.org/officeDocument/2006/relationships/hyperlink" Target="https://www.zotero.org/google-docs/?ZTyXWB" TargetMode="External"/><Relationship Id="rId95" Type="http://schemas.openxmlformats.org/officeDocument/2006/relationships/hyperlink" Target="https://www.zotero.org/google-docs/?ZTyXWB" TargetMode="External"/><Relationship Id="rId94" Type="http://schemas.openxmlformats.org/officeDocument/2006/relationships/hyperlink" Target="https://www.zotero.org/google-docs/?ZTyXWB" TargetMode="External"/><Relationship Id="rId97" Type="http://schemas.openxmlformats.org/officeDocument/2006/relationships/hyperlink" Target="https://www.zotero.org/google-docs/?ZTyXWB" TargetMode="External"/><Relationship Id="rId96" Type="http://schemas.openxmlformats.org/officeDocument/2006/relationships/hyperlink" Target="https://www.zotero.org/google-docs/?ZTyXWB" TargetMode="External"/><Relationship Id="rId11" Type="http://schemas.openxmlformats.org/officeDocument/2006/relationships/hyperlink" Target="https://www.zotero.org/google-docs/?ZTyXWB" TargetMode="External"/><Relationship Id="rId99" Type="http://schemas.openxmlformats.org/officeDocument/2006/relationships/hyperlink" Target="https://www.zotero.org/google-docs/?ZTyXWB" TargetMode="External"/><Relationship Id="rId10" Type="http://schemas.openxmlformats.org/officeDocument/2006/relationships/hyperlink" Target="https://www.zotero.org/google-docs/?ZTyXWB" TargetMode="External"/><Relationship Id="rId98" Type="http://schemas.openxmlformats.org/officeDocument/2006/relationships/hyperlink" Target="https://www.zotero.org/google-docs/?ZTyXWB" TargetMode="External"/><Relationship Id="rId13" Type="http://schemas.openxmlformats.org/officeDocument/2006/relationships/hyperlink" Target="https://www.zotero.org/google-docs/?ZTyXWB" TargetMode="External"/><Relationship Id="rId12" Type="http://schemas.openxmlformats.org/officeDocument/2006/relationships/hyperlink" Target="https://www.zotero.org/google-docs/?ZTyXWB" TargetMode="External"/><Relationship Id="rId91" Type="http://schemas.openxmlformats.org/officeDocument/2006/relationships/hyperlink" Target="https://www.zotero.org/google-docs/?ZTyXWB" TargetMode="External"/><Relationship Id="rId90" Type="http://schemas.openxmlformats.org/officeDocument/2006/relationships/hyperlink" Target="https://www.zotero.org/google-docs/?ZTyXWB" TargetMode="External"/><Relationship Id="rId93" Type="http://schemas.openxmlformats.org/officeDocument/2006/relationships/hyperlink" Target="https://www.zotero.org/google-docs/?ZTyXWB" TargetMode="External"/><Relationship Id="rId92" Type="http://schemas.openxmlformats.org/officeDocument/2006/relationships/hyperlink" Target="https://www.zotero.org/google-docs/?ZTyXWB" TargetMode="External"/><Relationship Id="rId15" Type="http://schemas.openxmlformats.org/officeDocument/2006/relationships/hyperlink" Target="https://www.zotero.org/google-docs/?ZTyXWB" TargetMode="External"/><Relationship Id="rId110" Type="http://schemas.openxmlformats.org/officeDocument/2006/relationships/header" Target="header1.xml"/><Relationship Id="rId14" Type="http://schemas.openxmlformats.org/officeDocument/2006/relationships/hyperlink" Target="https://www.zotero.org/google-docs/?ZTyXWB" TargetMode="External"/><Relationship Id="rId17" Type="http://schemas.openxmlformats.org/officeDocument/2006/relationships/hyperlink" Target="https://www.zotero.org/google-docs/?ZTyXWB" TargetMode="External"/><Relationship Id="rId16" Type="http://schemas.openxmlformats.org/officeDocument/2006/relationships/hyperlink" Target="https://www.zotero.org/google-docs/?ZTyXWB" TargetMode="External"/><Relationship Id="rId19" Type="http://schemas.openxmlformats.org/officeDocument/2006/relationships/hyperlink" Target="https://www.zotero.org/google-docs/?ZTyXWB" TargetMode="External"/><Relationship Id="rId18" Type="http://schemas.openxmlformats.org/officeDocument/2006/relationships/hyperlink" Target="https://www.zotero.org/google-docs/?ZTyXWB" TargetMode="External"/><Relationship Id="rId84" Type="http://schemas.openxmlformats.org/officeDocument/2006/relationships/hyperlink" Target="https://www.zotero.org/google-docs/?ZTyXWB" TargetMode="External"/><Relationship Id="rId83" Type="http://schemas.openxmlformats.org/officeDocument/2006/relationships/hyperlink" Target="https://www.zotero.org/google-docs/?ZTyXWB" TargetMode="External"/><Relationship Id="rId86" Type="http://schemas.openxmlformats.org/officeDocument/2006/relationships/hyperlink" Target="https://www.zotero.org/google-docs/?ZTyXWB" TargetMode="External"/><Relationship Id="rId85" Type="http://schemas.openxmlformats.org/officeDocument/2006/relationships/hyperlink" Target="https://www.zotero.org/google-docs/?ZTyXWB" TargetMode="External"/><Relationship Id="rId88" Type="http://schemas.openxmlformats.org/officeDocument/2006/relationships/hyperlink" Target="https://www.zotero.org/google-docs/?ZTyXWB" TargetMode="External"/><Relationship Id="rId87" Type="http://schemas.openxmlformats.org/officeDocument/2006/relationships/hyperlink" Target="https://www.zotero.org/google-docs/?ZTyXWB" TargetMode="External"/><Relationship Id="rId89" Type="http://schemas.openxmlformats.org/officeDocument/2006/relationships/hyperlink" Target="https://www.zotero.org/google-docs/?ZTyXWB" TargetMode="External"/><Relationship Id="rId80" Type="http://schemas.openxmlformats.org/officeDocument/2006/relationships/hyperlink" Target="https://www.zotero.org/google-docs/?ZTyXWB" TargetMode="External"/><Relationship Id="rId82" Type="http://schemas.openxmlformats.org/officeDocument/2006/relationships/hyperlink" Target="https://www.zotero.org/google-docs/?ZTyXWB" TargetMode="External"/><Relationship Id="rId81" Type="http://schemas.openxmlformats.org/officeDocument/2006/relationships/hyperlink" Target="https://www.zotero.org/google-docs/?ZTyXWB"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zotero.org/google-docs/?ZTyXWB" TargetMode="External"/><Relationship Id="rId5" Type="http://schemas.openxmlformats.org/officeDocument/2006/relationships/styles" Target="styles.xml"/><Relationship Id="rId6" Type="http://schemas.openxmlformats.org/officeDocument/2006/relationships/hyperlink" Target="https://www.zotero.org/google-docs/?ZTyXWB" TargetMode="External"/><Relationship Id="rId7" Type="http://schemas.openxmlformats.org/officeDocument/2006/relationships/hyperlink" Target="https://www.zotero.org/google-docs/?ZTyXWB" TargetMode="External"/><Relationship Id="rId8" Type="http://schemas.openxmlformats.org/officeDocument/2006/relationships/hyperlink" Target="https://www.zotero.org/google-docs/?ZTyXWB" TargetMode="External"/><Relationship Id="rId73" Type="http://schemas.openxmlformats.org/officeDocument/2006/relationships/hyperlink" Target="https://www.zotero.org/google-docs/?ZTyXWB" TargetMode="External"/><Relationship Id="rId72" Type="http://schemas.openxmlformats.org/officeDocument/2006/relationships/hyperlink" Target="https://www.zotero.org/google-docs/?ZTyXWB" TargetMode="External"/><Relationship Id="rId75" Type="http://schemas.openxmlformats.org/officeDocument/2006/relationships/hyperlink" Target="https://www.zotero.org/google-docs/?ZTyXWB" TargetMode="External"/><Relationship Id="rId74" Type="http://schemas.openxmlformats.org/officeDocument/2006/relationships/hyperlink" Target="https://www.zotero.org/google-docs/?ZTyXWB" TargetMode="External"/><Relationship Id="rId77" Type="http://schemas.openxmlformats.org/officeDocument/2006/relationships/hyperlink" Target="https://www.zotero.org/google-docs/?ZTyXWB" TargetMode="External"/><Relationship Id="rId76" Type="http://schemas.openxmlformats.org/officeDocument/2006/relationships/hyperlink" Target="https://www.zotero.org/google-docs/?ZTyXWB" TargetMode="External"/><Relationship Id="rId79" Type="http://schemas.openxmlformats.org/officeDocument/2006/relationships/hyperlink" Target="https://www.zotero.org/google-docs/?ZTyXWB" TargetMode="External"/><Relationship Id="rId78" Type="http://schemas.openxmlformats.org/officeDocument/2006/relationships/hyperlink" Target="https://www.zotero.org/google-docs/?ZTyXWB" TargetMode="External"/><Relationship Id="rId71" Type="http://schemas.openxmlformats.org/officeDocument/2006/relationships/hyperlink" Target="https://www.zotero.org/google-docs/?ZTyXWB" TargetMode="External"/><Relationship Id="rId70" Type="http://schemas.openxmlformats.org/officeDocument/2006/relationships/hyperlink" Target="https://www.zotero.org/google-docs/?ZTyXWB" TargetMode="External"/><Relationship Id="rId62" Type="http://schemas.openxmlformats.org/officeDocument/2006/relationships/hyperlink" Target="https://www.zotero.org/google-docs/?ZTyXWB" TargetMode="External"/><Relationship Id="rId61" Type="http://schemas.openxmlformats.org/officeDocument/2006/relationships/hyperlink" Target="https://www.zotero.org/google-docs/?ZTyXWB" TargetMode="External"/><Relationship Id="rId64" Type="http://schemas.openxmlformats.org/officeDocument/2006/relationships/hyperlink" Target="https://www.zotero.org/google-docs/?ZTyXWB" TargetMode="External"/><Relationship Id="rId63" Type="http://schemas.openxmlformats.org/officeDocument/2006/relationships/hyperlink" Target="https://www.zotero.org/google-docs/?ZTyXWB" TargetMode="External"/><Relationship Id="rId66" Type="http://schemas.openxmlformats.org/officeDocument/2006/relationships/hyperlink" Target="https://www.zotero.org/google-docs/?ZTyXWB" TargetMode="External"/><Relationship Id="rId65" Type="http://schemas.openxmlformats.org/officeDocument/2006/relationships/hyperlink" Target="https://www.zotero.org/google-docs/?ZTyXWB" TargetMode="External"/><Relationship Id="rId68" Type="http://schemas.openxmlformats.org/officeDocument/2006/relationships/hyperlink" Target="https://www.zotero.org/google-docs/?ZTyXWB" TargetMode="External"/><Relationship Id="rId67" Type="http://schemas.openxmlformats.org/officeDocument/2006/relationships/hyperlink" Target="https://www.zotero.org/google-docs/?ZTyXWB" TargetMode="External"/><Relationship Id="rId60" Type="http://schemas.openxmlformats.org/officeDocument/2006/relationships/hyperlink" Target="https://www.zotero.org/google-docs/?ZTyXWB" TargetMode="External"/><Relationship Id="rId69" Type="http://schemas.openxmlformats.org/officeDocument/2006/relationships/hyperlink" Target="https://www.zotero.org/google-docs/?ZTyXWB" TargetMode="External"/><Relationship Id="rId51" Type="http://schemas.openxmlformats.org/officeDocument/2006/relationships/hyperlink" Target="https://www.zotero.org/google-docs/?ZTyXWB" TargetMode="External"/><Relationship Id="rId50" Type="http://schemas.openxmlformats.org/officeDocument/2006/relationships/hyperlink" Target="https://www.zotero.org/google-docs/?ZTyXWB" TargetMode="External"/><Relationship Id="rId53" Type="http://schemas.openxmlformats.org/officeDocument/2006/relationships/hyperlink" Target="https://www.zotero.org/google-docs/?ZTyXWB" TargetMode="External"/><Relationship Id="rId52" Type="http://schemas.openxmlformats.org/officeDocument/2006/relationships/hyperlink" Target="https://www.zotero.org/google-docs/?ZTyXWB" TargetMode="External"/><Relationship Id="rId55" Type="http://schemas.openxmlformats.org/officeDocument/2006/relationships/hyperlink" Target="https://www.zotero.org/google-docs/?ZTyXWB" TargetMode="External"/><Relationship Id="rId54" Type="http://schemas.openxmlformats.org/officeDocument/2006/relationships/hyperlink" Target="https://www.zotero.org/google-docs/?ZTyXWB" TargetMode="External"/><Relationship Id="rId57" Type="http://schemas.openxmlformats.org/officeDocument/2006/relationships/hyperlink" Target="https://www.zotero.org/google-docs/?ZTyXWB" TargetMode="External"/><Relationship Id="rId56" Type="http://schemas.openxmlformats.org/officeDocument/2006/relationships/hyperlink" Target="https://www.zotero.org/google-docs/?ZTyXWB" TargetMode="External"/><Relationship Id="rId59" Type="http://schemas.openxmlformats.org/officeDocument/2006/relationships/hyperlink" Target="https://www.zotero.org/google-docs/?ZTyXWB" TargetMode="External"/><Relationship Id="rId58" Type="http://schemas.openxmlformats.org/officeDocument/2006/relationships/hyperlink" Target="https://www.zotero.org/google-docs/?ZTyXW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