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365CC" w14:textId="3E8B0E6C" w:rsidR="0090019B" w:rsidRPr="00D2022A" w:rsidRDefault="0090019B" w:rsidP="0090019B">
      <w:pPr>
        <w:jc w:val="center"/>
        <w:rPr>
          <w:rFonts w:ascii="Times New Roman" w:hAnsi="Times New Roman" w:cs="Times New Roman"/>
          <w:noProof/>
          <w:sz w:val="24"/>
          <w:szCs w:val="24"/>
          <w:u w:val="single"/>
        </w:rPr>
      </w:pPr>
      <w:r w:rsidRPr="00D2022A">
        <w:rPr>
          <w:rFonts w:ascii="Times New Roman" w:hAnsi="Times New Roman" w:cs="Times New Roman"/>
          <w:noProof/>
          <w:sz w:val="24"/>
          <w:szCs w:val="24"/>
          <w:u w:val="single"/>
        </w:rPr>
        <w:t>T&amp;T Zotero Core Reading List Assignment and Essay</w:t>
      </w:r>
    </w:p>
    <w:p w14:paraId="6682BD60" w14:textId="0C6A61B7" w:rsidR="0090019B" w:rsidRDefault="0090019B" w:rsidP="0090019B">
      <w:pPr>
        <w:keepNext/>
        <w:jc w:val="center"/>
      </w:pPr>
      <w:r>
        <w:rPr>
          <w:noProof/>
        </w:rPr>
        <w:drawing>
          <wp:inline distT="0" distB="0" distL="0" distR="0" wp14:anchorId="674AB819" wp14:editId="1424492C">
            <wp:extent cx="6495897" cy="3209925"/>
            <wp:effectExtent l="0" t="0" r="635"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rotWithShape="1">
                    <a:blip r:embed="rId7"/>
                    <a:srcRect l="4685" t="2013" r="18159" b="30169"/>
                    <a:stretch/>
                  </pic:blipFill>
                  <pic:spPr bwMode="auto">
                    <a:xfrm>
                      <a:off x="0" y="0"/>
                      <a:ext cx="6529670" cy="3226614"/>
                    </a:xfrm>
                    <a:prstGeom prst="rect">
                      <a:avLst/>
                    </a:prstGeom>
                    <a:ln>
                      <a:noFill/>
                    </a:ln>
                    <a:extLst>
                      <a:ext uri="{53640926-AAD7-44D8-BBD7-CCE9431645EC}">
                        <a14:shadowObscured xmlns:a14="http://schemas.microsoft.com/office/drawing/2010/main"/>
                      </a:ext>
                    </a:extLst>
                  </pic:spPr>
                </pic:pic>
              </a:graphicData>
            </a:graphic>
          </wp:inline>
        </w:drawing>
      </w:r>
    </w:p>
    <w:p w14:paraId="51823C42" w14:textId="4D7E5E11" w:rsidR="0090019B" w:rsidRDefault="0090019B" w:rsidP="0090019B">
      <w:pPr>
        <w:pStyle w:val="Caption"/>
        <w:jc w:val="center"/>
      </w:pPr>
      <w:r>
        <w:t xml:space="preserve">Figure </w:t>
      </w:r>
      <w:r w:rsidR="00000000">
        <w:fldChar w:fldCharType="begin"/>
      </w:r>
      <w:r w:rsidR="00000000">
        <w:instrText xml:space="preserve"> SEQ Figure \* ARABIC </w:instrText>
      </w:r>
      <w:r w:rsidR="00000000">
        <w:fldChar w:fldCharType="separate"/>
      </w:r>
      <w:r>
        <w:rPr>
          <w:noProof/>
        </w:rPr>
        <w:t>1</w:t>
      </w:r>
      <w:r w:rsidR="00000000">
        <w:rPr>
          <w:noProof/>
        </w:rPr>
        <w:fldChar w:fldCharType="end"/>
      </w:r>
      <w:r>
        <w:t xml:space="preserve"> Screenshot of my T&amp;T Core List from Zotero, as haphazardly displayed by MS Word</w:t>
      </w:r>
      <w:r w:rsidR="000F4634">
        <w:t xml:space="preserve"> </w:t>
      </w:r>
    </w:p>
    <w:p w14:paraId="5E07ED10" w14:textId="15913F0A" w:rsidR="006E2D75" w:rsidRDefault="000F4634" w:rsidP="005C7366">
      <w:pPr>
        <w:shd w:val="clear" w:color="auto" w:fill="FFFFFF"/>
        <w:spacing w:before="100" w:beforeAutospacing="1" w:after="100" w:afterAutospacing="1"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My present T&amp;T Core Reading List presents a gathering of my interests in rhetoric, feminist and queer/trans</w:t>
      </w:r>
      <w:r w:rsidR="00BE7487">
        <w:rPr>
          <w:rFonts w:ascii="Times New Roman" w:eastAsia="Times New Roman" w:hAnsi="Times New Roman" w:cs="Times New Roman"/>
          <w:sz w:val="24"/>
          <w:szCs w:val="24"/>
        </w:rPr>
        <w:t>gender</w:t>
      </w:r>
      <w:r>
        <w:rPr>
          <w:rFonts w:ascii="Times New Roman" w:eastAsia="Times New Roman" w:hAnsi="Times New Roman" w:cs="Times New Roman"/>
          <w:sz w:val="24"/>
          <w:szCs w:val="24"/>
        </w:rPr>
        <w:t xml:space="preserve"> studies, disability studies, and technology</w:t>
      </w:r>
      <w:r w:rsidR="00BE7487">
        <w:rPr>
          <w:rFonts w:ascii="Times New Roman" w:eastAsia="Times New Roman" w:hAnsi="Times New Roman" w:cs="Times New Roman"/>
          <w:sz w:val="24"/>
          <w:szCs w:val="24"/>
        </w:rPr>
        <w:t xml:space="preserve">, which I hope to in some way connect to build a body of research related to trans </w:t>
      </w:r>
      <w:proofErr w:type="spellStart"/>
      <w:r w:rsidR="00BE7487">
        <w:rPr>
          <w:rFonts w:ascii="Times New Roman" w:eastAsia="Times New Roman" w:hAnsi="Times New Roman" w:cs="Times New Roman"/>
          <w:sz w:val="24"/>
          <w:szCs w:val="24"/>
        </w:rPr>
        <w:t>rhetorics</w:t>
      </w:r>
      <w:proofErr w:type="spellEnd"/>
      <w:r w:rsidR="00BE7487">
        <w:rPr>
          <w:rFonts w:ascii="Times New Roman" w:eastAsia="Times New Roman" w:hAnsi="Times New Roman" w:cs="Times New Roman"/>
          <w:sz w:val="24"/>
          <w:szCs w:val="24"/>
        </w:rPr>
        <w:t xml:space="preserve"> and adaptive</w:t>
      </w:r>
      <w:r w:rsidR="00D84B4A">
        <w:rPr>
          <w:rFonts w:ascii="Times New Roman" w:eastAsia="Times New Roman" w:hAnsi="Times New Roman" w:cs="Times New Roman"/>
          <w:sz w:val="24"/>
          <w:szCs w:val="24"/>
        </w:rPr>
        <w:t>/gender affirming</w:t>
      </w:r>
      <w:r w:rsidR="00BE7487">
        <w:rPr>
          <w:rFonts w:ascii="Times New Roman" w:eastAsia="Times New Roman" w:hAnsi="Times New Roman" w:cs="Times New Roman"/>
          <w:sz w:val="24"/>
          <w:szCs w:val="24"/>
        </w:rPr>
        <w:t xml:space="preserve"> technology as part of the trans</w:t>
      </w:r>
      <w:r w:rsidR="00D84B4A">
        <w:rPr>
          <w:rFonts w:ascii="Times New Roman" w:eastAsia="Times New Roman" w:hAnsi="Times New Roman" w:cs="Times New Roman"/>
          <w:sz w:val="24"/>
          <w:szCs w:val="24"/>
        </w:rPr>
        <w:t xml:space="preserve"> </w:t>
      </w:r>
      <w:r w:rsidR="00BE7487">
        <w:rPr>
          <w:rFonts w:ascii="Times New Roman" w:eastAsia="Times New Roman" w:hAnsi="Times New Roman" w:cs="Times New Roman"/>
          <w:sz w:val="24"/>
          <w:szCs w:val="24"/>
        </w:rPr>
        <w:t>experience</w:t>
      </w:r>
      <w:r w:rsidR="00D84B4A">
        <w:rPr>
          <w:rFonts w:ascii="Times New Roman" w:eastAsia="Times New Roman" w:hAnsi="Times New Roman" w:cs="Times New Roman"/>
          <w:sz w:val="24"/>
          <w:szCs w:val="24"/>
        </w:rPr>
        <w:t xml:space="preserve">. In many cases, I selected these works based on some cursory knowledge or the title alone. Others, such as Said’s </w:t>
      </w:r>
      <w:r w:rsidR="00D84B4A" w:rsidRPr="00D84B4A">
        <w:rPr>
          <w:rFonts w:ascii="Times New Roman" w:eastAsia="Times New Roman" w:hAnsi="Times New Roman" w:cs="Times New Roman"/>
          <w:i/>
          <w:iCs/>
          <w:sz w:val="24"/>
          <w:szCs w:val="24"/>
        </w:rPr>
        <w:t>Orientalism</w:t>
      </w:r>
      <w:r w:rsidR="00D84B4A">
        <w:rPr>
          <w:rFonts w:ascii="Times New Roman" w:eastAsia="Times New Roman" w:hAnsi="Times New Roman" w:cs="Times New Roman"/>
          <w:sz w:val="24"/>
          <w:szCs w:val="24"/>
        </w:rPr>
        <w:t xml:space="preserve"> or Foucault’s </w:t>
      </w:r>
      <w:r w:rsidR="00D84B4A" w:rsidRPr="00D84B4A">
        <w:rPr>
          <w:rFonts w:ascii="Times New Roman" w:eastAsia="Times New Roman" w:hAnsi="Times New Roman" w:cs="Times New Roman"/>
          <w:i/>
          <w:iCs/>
          <w:sz w:val="24"/>
          <w:szCs w:val="24"/>
        </w:rPr>
        <w:t>The Order of Things</w:t>
      </w:r>
      <w:r w:rsidR="00D84B4A">
        <w:rPr>
          <w:rFonts w:ascii="Times New Roman" w:eastAsia="Times New Roman" w:hAnsi="Times New Roman" w:cs="Times New Roman"/>
          <w:sz w:val="24"/>
          <w:szCs w:val="24"/>
        </w:rPr>
        <w:t xml:space="preserve">, I’ve had the privilege of </w:t>
      </w:r>
      <w:r w:rsidR="003E3035">
        <w:rPr>
          <w:rFonts w:ascii="Times New Roman" w:eastAsia="Times New Roman" w:hAnsi="Times New Roman" w:cs="Times New Roman"/>
          <w:sz w:val="24"/>
          <w:szCs w:val="24"/>
        </w:rPr>
        <w:t xml:space="preserve">working with in another context </w:t>
      </w:r>
      <w:r w:rsidR="003E3035">
        <w:rPr>
          <w:rFonts w:ascii="Times New Roman" w:eastAsia="Times New Roman" w:hAnsi="Times New Roman" w:cs="Times New Roman"/>
          <w:sz w:val="24"/>
          <w:szCs w:val="24"/>
        </w:rPr>
        <w:fldChar w:fldCharType="begin"/>
      </w:r>
      <w:r w:rsidR="003E3035">
        <w:rPr>
          <w:rFonts w:ascii="Times New Roman" w:eastAsia="Times New Roman" w:hAnsi="Times New Roman" w:cs="Times New Roman"/>
          <w:sz w:val="24"/>
          <w:szCs w:val="24"/>
        </w:rPr>
        <w:instrText xml:space="preserve"> ADDIN ZOTERO_ITEM CSL_CITATION {"citationID":"RGiuSmwP","properties":{"formattedCitation":"(Said; Foucault)","plainCitation":"(Said; Foucault)","noteIndex":0},"citationItems":[{"id":29,"uris":["http://zotero.org/users/9920863/items/W8SSUZI5"],"itemData":{"id":29,"type":"book","abstract":"A groundbreaking critique of the West's historical, cultural, and political perceptions of the East that is—three decades after its first publication—one of the most important books written about our divided world. \"Intellectual history on a high order ... and very exciting.\" —The New York TimesIn this wide-ranging, intellectually vigorous study, Said traces the origins of \"orientalism\" to the centuries-long period during which Europe dominated the Middle and Near East and, from its position of power, defined \"the orient\" simply as \"other than\" the occident. This entrenched view continues to dominate western ideas and, because it does not allow the East to represent itself, prevents true understanding.","ISBN":"978-0-8041-5386-7","language":"en","note":"Google-Books-ID: npF5BAAAQBAJ","number-of-pages":"434","publisher":"Knopf Doubleday Publishing Group","source":"Google Books","title":"Orientalism","author":[{"family":"Said","given":"Edward W."}],"issued":{"date-parts":[["2014",10,1]]}}},{"id":41,"uris":["http://zotero.org/users/9920863/items/QZPHZ565"],"itemData":{"id":41,"type":"book","abstract":"When one defines \"order\" as a sorting of priorities, it becomes beautifully clear as to what Foucault is doing here. With virtuoso showmanship, he weaves an intensely complex history of thought. He dips into literature, art, economics and even biology in The Order of Things, possibly one of the most significant, yet most overlooked, works of the twentieth century. Eclipsed by his later work on power and discourse, nonetheless it was The Order of Things that established Foucault's reputation as an intellectual giant. Pirouetting around the outer edge of language, Foucault unsettles the surface of literary writing. In describing the limitations of our usual taxonomies, he opens the door onto a whole new system of thought, one ripe with what he calls \"exotic charm\". Intellectual pyrotechnics from the master of critical thinking, this book is crucial reading for those who wish to gain insight into that odd beast called Postmodernism, and a must for any fan of Foucault.","ISBN":"978-1-134-49913-7","language":"en","note":"Google-Books-ID: q1T80aYHK3sC","number-of-pages":"448","publisher":"Routledge","source":"Google Books","title":"The Order of Things","author":[{"family":"Foucault","given":"Michel"}],"issued":{"date-parts":[["2005",8,18]]}}}],"schema":"https://github.com/citation-style-language/schema/raw/master/csl-citation.json"} </w:instrText>
      </w:r>
      <w:r w:rsidR="003E3035">
        <w:rPr>
          <w:rFonts w:ascii="Times New Roman" w:eastAsia="Times New Roman" w:hAnsi="Times New Roman" w:cs="Times New Roman"/>
          <w:sz w:val="24"/>
          <w:szCs w:val="24"/>
        </w:rPr>
        <w:fldChar w:fldCharType="separate"/>
      </w:r>
      <w:r w:rsidR="003E3035" w:rsidRPr="003E3035">
        <w:rPr>
          <w:rFonts w:ascii="Times New Roman" w:hAnsi="Times New Roman" w:cs="Times New Roman"/>
          <w:sz w:val="24"/>
        </w:rPr>
        <w:t>(Said; Foucault)</w:t>
      </w:r>
      <w:r w:rsidR="003E3035">
        <w:rPr>
          <w:rFonts w:ascii="Times New Roman" w:eastAsia="Times New Roman" w:hAnsi="Times New Roman" w:cs="Times New Roman"/>
          <w:sz w:val="24"/>
          <w:szCs w:val="24"/>
        </w:rPr>
        <w:fldChar w:fldCharType="end"/>
      </w:r>
      <w:r w:rsidR="003E3035">
        <w:rPr>
          <w:rFonts w:ascii="Times New Roman" w:eastAsia="Times New Roman" w:hAnsi="Times New Roman" w:cs="Times New Roman"/>
          <w:sz w:val="24"/>
          <w:szCs w:val="24"/>
        </w:rPr>
        <w:t xml:space="preserve">. Though Said’s ‘Other’ was not created to embrace a ‘transgender other’, the heteronormative othering of trans experiences and bodies is central to my thinking </w:t>
      </w:r>
      <w:r w:rsidR="003E3035">
        <w:rPr>
          <w:rFonts w:ascii="Times New Roman" w:eastAsia="Times New Roman" w:hAnsi="Times New Roman" w:cs="Times New Roman"/>
          <w:sz w:val="24"/>
          <w:szCs w:val="24"/>
        </w:rPr>
        <w:fldChar w:fldCharType="begin"/>
      </w:r>
      <w:r w:rsidR="003E3035">
        <w:rPr>
          <w:rFonts w:ascii="Times New Roman" w:eastAsia="Times New Roman" w:hAnsi="Times New Roman" w:cs="Times New Roman"/>
          <w:sz w:val="24"/>
          <w:szCs w:val="24"/>
        </w:rPr>
        <w:instrText xml:space="preserve"> ADDIN ZOTERO_ITEM CSL_CITATION {"citationID":"sF2kW9q2","properties":{"formattedCitation":"(Said)","plainCitation":"(Said)","noteIndex":0},"citationItems":[{"id":29,"uris":["http://zotero.org/users/9920863/items/W8SSUZI5"],"itemData":{"id":29,"type":"book","abstract":"A groundbreaking critique of the West's historical, cultural, and political perceptions of the East that is—three decades after its first publication—one of the most important books written about our divided world. \"Intellectual history on a high order ... and very exciting.\" —The New York TimesIn this wide-ranging, intellectually vigorous study, Said traces the origins of \"orientalism\" to the centuries-long period during which Europe dominated the Middle and Near East and, from its position of power, defined \"the orient\" simply as \"other than\" the occident. This entrenched view continues to dominate western ideas and, because it does not allow the East to represent itself, prevents true understanding.","ISBN":"978-0-8041-5386-7","language":"en","note":"Google-Books-ID: npF5BAAAQBAJ","number-of-pages":"434","publisher":"Knopf Doubleday Publishing Group","source":"Google Books","title":"Orientalism","author":[{"family":"Said","given":"Edward W."}],"issued":{"date-parts":[["2014",10,1]]}}}],"schema":"https://github.com/citation-style-language/schema/raw/master/csl-citation.json"} </w:instrText>
      </w:r>
      <w:r w:rsidR="003E3035">
        <w:rPr>
          <w:rFonts w:ascii="Times New Roman" w:eastAsia="Times New Roman" w:hAnsi="Times New Roman" w:cs="Times New Roman"/>
          <w:sz w:val="24"/>
          <w:szCs w:val="24"/>
        </w:rPr>
        <w:fldChar w:fldCharType="separate"/>
      </w:r>
      <w:r w:rsidR="003E3035" w:rsidRPr="003E3035">
        <w:rPr>
          <w:rFonts w:ascii="Times New Roman" w:hAnsi="Times New Roman" w:cs="Times New Roman"/>
          <w:sz w:val="24"/>
        </w:rPr>
        <w:t>(Said)</w:t>
      </w:r>
      <w:r w:rsidR="003E3035">
        <w:rPr>
          <w:rFonts w:ascii="Times New Roman" w:eastAsia="Times New Roman" w:hAnsi="Times New Roman" w:cs="Times New Roman"/>
          <w:sz w:val="24"/>
          <w:szCs w:val="24"/>
        </w:rPr>
        <w:fldChar w:fldCharType="end"/>
      </w:r>
      <w:r w:rsidR="003E3035">
        <w:rPr>
          <w:rFonts w:ascii="Times New Roman" w:eastAsia="Times New Roman" w:hAnsi="Times New Roman" w:cs="Times New Roman"/>
          <w:sz w:val="24"/>
          <w:szCs w:val="24"/>
        </w:rPr>
        <w:t>.</w:t>
      </w:r>
      <w:r w:rsidR="006E2D75">
        <w:rPr>
          <w:rFonts w:ascii="Times New Roman" w:eastAsia="Times New Roman" w:hAnsi="Times New Roman" w:cs="Times New Roman"/>
          <w:sz w:val="24"/>
          <w:szCs w:val="24"/>
        </w:rPr>
        <w:t xml:space="preserve"> In addition, I have included the required reading list for Introduction to Texts and Technology </w:t>
      </w:r>
      <w:r w:rsidR="006E2D75">
        <w:rPr>
          <w:rFonts w:ascii="Times New Roman" w:eastAsia="Times New Roman" w:hAnsi="Times New Roman" w:cs="Times New Roman"/>
          <w:sz w:val="24"/>
          <w:szCs w:val="24"/>
        </w:rPr>
        <w:fldChar w:fldCharType="begin"/>
      </w:r>
      <w:r w:rsidR="006E2D75">
        <w:rPr>
          <w:rFonts w:ascii="Times New Roman" w:eastAsia="Times New Roman" w:hAnsi="Times New Roman" w:cs="Times New Roman"/>
          <w:sz w:val="24"/>
          <w:szCs w:val="24"/>
        </w:rPr>
        <w:instrText xml:space="preserve"> ADDIN ZOTERO_ITEM CSL_CITATION {"citationID":"zAT1qROK","properties":{"formattedCitation":"(Bogost; Bolter; Gould and Klein; Vee; Nakamura; Manovich; Klein)","plainCitation":"(Bogost; Bolter; Gould and Klein; Vee; Nakamura; Manovich; Klein)","noteIndex":0},"citationItems":[{"id":17,"uris":["http://zotero.org/users/9920863/items/XNRN2NL8"],"itemData":{"id":17,"type":"book","abstract":"An exploration of the way videogames mount arguments and make expressive statements about the world that analyzes their unique persuasive power in terms of their computational properties.Videogames are an expressive medium, and a persuasive medium; they represent how real and imagined systems work, and they invite players to interact with those systems and form judgments about them. In this innovative analysis, Ian Bogost examines the way videogames mount arguments and influence players. Drawing on the 2,500-year history of rhetoric, the study of persuasive expression, Bogost analyzes rhetoric's unique function in software in general and videogames in particular. The field of media studies already analyzes visual rhetoric, the art of using imagery and visual representation persuasively. Bogost argues that videogames, thanks to their basic representational mode of procedurality (rule-based representations and interactions), open a new domain for persuasion; they realize a new form of rhetoric. Bogost calls this new form \"procedural rhetoric,\" a type of rhetoric tied to the core affordances of computers: running processes and executing rule-based symbolic manipulation. He argues further that videogames have a unique persuasive power that goes beyond other forms of computational persuasion. Not only can videogames support existing social and cultural positions, but they can also disrupt and change these positions themselves, leading to potentially significant long-term social change. Bogost looks at three areas in which videogame persuasion has already taken form and shows considerable potential: politics, advertising, and learning.","ISBN":"978-0-262-51488-0","language":"en","note":"Google-Books-ID: uLdNEAAAQBAJ","number-of-pages":"464","publisher":"MIT Press","source":"Google Books","title":"Persuasive Games: The Expressive Power of Videogames","title-short":"Persuasive Games","author":[{"family":"Bogost","given":"Ian"}],"issued":{"date-parts":[["2010",8,13]]}}},{"id":6,"uris":["http://zotero.org/users/9920863/items/TMN4ZXS4"],"itemData":{"id":6,"type":"book","edition":"2","event-place":"Mahwah, NJ","ISBN":"0-8058-2919-9","number-of-pages":"232","publisher":"Routledge Lawrence Erlbaum","publisher-place":"Mahwah, NJ","title":"Writing Space Computers, Hypertext, and the Remediation of Print","author":[{"family":"Bolter","given":"Jay David"}],"issued":{"date-parts":[["2011"]]}}},{"id":14,"uris":["http://zotero.org/users/9920863/items/KPEPB5BP"],"itemData":{"id":14,"type":"book","number-of-pages":"579","publisher":"University of Minnesota Press","title":"Debates in the Digital Humanities 2016","editor":[{"family":"Gould","given":"Matthew K."},{"family":"Klein","given":"Lauren F."}],"issued":{"date-parts":[["2016"]]}}},{"id":25,"uris":["http://zotero.org/users/9920863/items/DQIY66PP"],"itemData":{"id":25,"type":"book","abstract":"How the theoretical tools of literacy help us understand programming in its historical, social and conceptual contexts.The message from educators, the tech community, and even politicians is clear: everyone should learn to code. To emphasize the universality and importance of computer programming, promoters of coding for everyone often invoke the concept of “literacy,” drawing parallels between reading and writing code and reading and writing text. In this book, Annette Vee examines the coding-as-literacy analogy and argues that it can be an apt rhetorical frame. The theoretical tools of literacy help us understand programming beyond a technical level, and in its historical, social, and conceptual contexts. Viewing programming from the perspective of literacy and literacy from the perspective of programming, she argues, shifts our understandings of both. Computer programming becomes part of an array of communication skills important in everyday life, and literacy, augmented by programming, becomes more capacious.Vee examines the ways that programming is linked with literacy in coding literacy campaigns, considering the ideologies that accompany this coupling, and she looks at how both writing and programming encode and distribute information. She explores historical parallels between writing and programming, using the evolution of mass textual literacy to shed light on the trajectory of code from military and government infrastructure to large-scale businesses to personal use. Writing and coding were institutionalized, domesticated, and then established as a basis for literacy. Just as societies demonstrated a “literate mentality” regardless of the literate status of individuals, Vee argues, a “computational mentality” is now emerging even though coding is still a specialized skill.","ISBN":"978-0-262-03624-5","language":"en","note":"Google-Books-ID: YXQsDwAAQBAJ","number-of-pages":"375","publisher":"MIT Press","source":"Google Books","title":"Coding Literacy: How Computer Programming Is Changing Writing","title-short":"Coding Literacy","author":[{"family":"Vee","given":"Annette"}],"issued":{"date-parts":[["2017",7,28]]}}},{"id":23,"uris":["http://zotero.org/users/9920863/items/EYF5DCRB"],"itemData":{"id":23,"type":"book","abstract":"In the nineties, neoliberalism simultaneously provided the context for the Internet’s rapid uptake in the United States and discouraged public conversations about racial politics. At the same time many scholars lauded the widespread use of text-driven interfaces as a solution to the problem of racial intolerance. Today’s online world is witnessing text-driven interfaces such as e-mail and instant messaging giving way to far more visually intensive and commercially driven media forms that not only reveal but showcase people’s racial, ethnic, and gender identity.    Lisa Nakamura, a leading scholar in the examination of race in digital media, uses case studies of popular yet rarely examined uses of the Internet such as pregnancy Web sites, instant messaging, and online petitions and quizzes to look at the emergence of race-, ethnic-, and gender-identified visual cultures.    While popular media such as Hollywood cinema continue to depict nonwhite nonmales as passive audiences or consumers of digital media rather than as producers, Nakamura argues the contrary—with examples ranging from Jennifer Lopez music videos; films including the Matrix trilogy, Gattaca, and Minority Report; and online joke sites—that users of color and women use the Internet to vigorously articulate their own types of virtual community, avatar bodies, and racial politics.   Lisa Nakamura is associate professor of speech communication and Asian American studies at the University of Illinois, Urbana-Champaign. She is the author of Cybertypes: Race, Ethnicity, and Identity on the Internet and coeditor, with Beth Kolko and Gilbert Rodman, of Race in Cyberspace.","ISBN":"978-1-4529-1330-8","language":"en","note":"Google-Books-ID: 6MDUvntZITYC","number-of-pages":"261","publisher":"U of Minnesota Press","source":"Google Books","title":"Digitizing Race: Visual Cultures of the Internet","title-short":"Digitizing Race","author":[{"family":"Nakamura","given":"Lisa"}],"issued":{"date-parts":[["2007",12,20]]}}},{"id":21,"uris":["http://zotero.org/users/9920863/items/K2AJRYAZ"],"itemData":{"id":21,"type":"book","abstract":"Software has replaced a diverse array of physical, mechanical, and electronic technologies used before 21st century to create, store, distribute and interact with cultural artifacts. It has become our interface to the world, to others, to our memory and our imagination - a universal language through which the world speaks, and a universal engine on which the world runs. What electricity and combustion engine were to the early 20th century, software is to the early 21st century. Offering the the first theoretical and historical account of software for media authoring and its effects on the practice and the very concept of &amp;#39;media,&amp;#39; the author of The Language of New Media (2001) develops his own theory for this rapidly-growing, always-changing field.What was the thinking and motivations of people who in the 1960 and 1970s created concepts and practical techniques that underlie contemporary media software such as Photoshop, Illustrator, Maya, Final Cut and After Effects? How do their interfaces and tools shape the visual aesthetics of contemporary media and design? What happens to the idea of a &amp;#39;medium&amp;#39; after previously media-specific tools have been simulated and extended in software? Is it still meaningful to talk about different mediums at all? Lev Manovich answers these questions and supports his theoretical arguments by detailed analysis of key media applications such as Photoshop and After Effects, popular web services such as Google Earth, and the projects in motion graphics, interactive environments, graphic design and architecture. Software Takes Command is a must for all practicing designers and media artists and scholars concerned with contemporary media.","ISBN":"978-1-62356-745-3","language":"en","note":"Google-Books-ID: RarTbJ84EnMC","number-of-pages":"377","publisher":"A&amp;amp;C Black","source":"Google Books","title":"Software Takes Command","author":[{"family":"Manovich","given":"Lev"}],"issued":{"date-parts":[["2013",7,4]]}}},{"id":19,"uris":["http://zotero.org/users/9920863/items/X6ACL834"],"itemData":{"id":19,"type":"book","abstract":"Interdisciplining Digital Humanities sorts through definitions and patterns of practice over roughly sixty-five years of work, providing an overview for specialists and a general audience alike. It is the only book that tests the widespread claim that Digital Humanities is interdisciplinary. By examining the boundary work of constructing, expanding, and sustaining a new field, it depicts both the ways this new field is being situated within individual domains and dynamic cross-fertilizations that are fostering new relationships across academic boundaries. It also accounts for digital reinvigorations of “public humanities” in cultural heritage institutions of museums, archives, libraries, and community forums.","ISBN":"978-0-472-12093-2","language":"en","note":"Google-Books-ID: vphFDwAAQBAJ","number-of-pages":"219","publisher":"University of Michigan Press","source":"Google Books","title":"Interdisciplining Digital Humanities: Boundary Work in an Emerging Field","title-short":"Interdisciplining Digital Humanities","author":[{"family":"Klein","given":"Julie T."}],"issued":{"date-parts":[["2015",1,5]]}}}],"schema":"https://github.com/citation-style-language/schema/raw/master/csl-citation.json"} </w:instrText>
      </w:r>
      <w:r w:rsidR="006E2D75">
        <w:rPr>
          <w:rFonts w:ascii="Times New Roman" w:eastAsia="Times New Roman" w:hAnsi="Times New Roman" w:cs="Times New Roman"/>
          <w:sz w:val="24"/>
          <w:szCs w:val="24"/>
        </w:rPr>
        <w:fldChar w:fldCharType="separate"/>
      </w:r>
      <w:r w:rsidR="006E2D75" w:rsidRPr="006E2D75">
        <w:rPr>
          <w:rFonts w:ascii="Times New Roman" w:hAnsi="Times New Roman" w:cs="Times New Roman"/>
          <w:sz w:val="24"/>
        </w:rPr>
        <w:t>(</w:t>
      </w:r>
      <w:proofErr w:type="spellStart"/>
      <w:r w:rsidR="006E2D75" w:rsidRPr="006E2D75">
        <w:rPr>
          <w:rFonts w:ascii="Times New Roman" w:hAnsi="Times New Roman" w:cs="Times New Roman"/>
          <w:sz w:val="24"/>
        </w:rPr>
        <w:t>Bogost</w:t>
      </w:r>
      <w:proofErr w:type="spellEnd"/>
      <w:r w:rsidR="006E2D75" w:rsidRPr="006E2D75">
        <w:rPr>
          <w:rFonts w:ascii="Times New Roman" w:hAnsi="Times New Roman" w:cs="Times New Roman"/>
          <w:sz w:val="24"/>
        </w:rPr>
        <w:t>; Bolter; Gould and Klein; Vee; Nakamura; Manovich; Klein)</w:t>
      </w:r>
      <w:r w:rsidR="006E2D75">
        <w:rPr>
          <w:rFonts w:ascii="Times New Roman" w:eastAsia="Times New Roman" w:hAnsi="Times New Roman" w:cs="Times New Roman"/>
          <w:sz w:val="24"/>
          <w:szCs w:val="24"/>
        </w:rPr>
        <w:fldChar w:fldCharType="end"/>
      </w:r>
      <w:r w:rsidR="006E2D75">
        <w:rPr>
          <w:rFonts w:ascii="Times New Roman" w:eastAsia="Times New Roman" w:hAnsi="Times New Roman" w:cs="Times New Roman"/>
          <w:sz w:val="24"/>
          <w:szCs w:val="24"/>
        </w:rPr>
        <w:t xml:space="preserve">, as well as a few pieces that my mentors from my earlier graduate school experiences encouraged me to pick up that also appeared on the T&amp;T Core Reading list, such as </w:t>
      </w:r>
      <w:r w:rsidR="006E2D75" w:rsidRPr="005C7366">
        <w:rPr>
          <w:rFonts w:ascii="Times New Roman" w:eastAsia="Times New Roman" w:hAnsi="Times New Roman" w:cs="Times New Roman"/>
          <w:i/>
          <w:iCs/>
          <w:sz w:val="24"/>
          <w:szCs w:val="24"/>
        </w:rPr>
        <w:t xml:space="preserve">Lingua </w:t>
      </w:r>
      <w:proofErr w:type="spellStart"/>
      <w:r w:rsidR="006E2D75" w:rsidRPr="005C7366">
        <w:rPr>
          <w:rFonts w:ascii="Times New Roman" w:eastAsia="Times New Roman" w:hAnsi="Times New Roman" w:cs="Times New Roman"/>
          <w:i/>
          <w:iCs/>
          <w:sz w:val="24"/>
          <w:szCs w:val="24"/>
        </w:rPr>
        <w:t>Fracta</w:t>
      </w:r>
      <w:proofErr w:type="spellEnd"/>
      <w:r w:rsidR="005C7366">
        <w:rPr>
          <w:rFonts w:ascii="Times New Roman" w:eastAsia="Times New Roman" w:hAnsi="Times New Roman" w:cs="Times New Roman"/>
          <w:sz w:val="24"/>
          <w:szCs w:val="24"/>
        </w:rPr>
        <w:t xml:space="preserve"> </w:t>
      </w:r>
      <w:r w:rsidR="006E2D75">
        <w:rPr>
          <w:rFonts w:ascii="Times New Roman" w:eastAsia="Times New Roman" w:hAnsi="Times New Roman" w:cs="Times New Roman"/>
          <w:sz w:val="24"/>
          <w:szCs w:val="24"/>
        </w:rPr>
        <w:fldChar w:fldCharType="begin"/>
      </w:r>
      <w:r w:rsidR="005C7366">
        <w:rPr>
          <w:rFonts w:ascii="Times New Roman" w:eastAsia="Times New Roman" w:hAnsi="Times New Roman" w:cs="Times New Roman"/>
          <w:sz w:val="24"/>
          <w:szCs w:val="24"/>
        </w:rPr>
        <w:instrText xml:space="preserve"> ADDIN ZOTERO_ITEM CSL_CITATION {"citationID":"c3uBxXIW","properties":{"formattedCitation":"(Brooke)","plainCitation":"(Brooke)","noteIndex":0},"citationItems":[{"id":27,"uris":["http://zotero.org/users/9920863/items/FIIVR5IZ"],"itemData":{"id":27,"type":"book","abstract":"This book begins from the assumption that there is an intrinsically technological dimension to rhetoric, arguing that we have become so accustomed to practicing rhetoric in the context of print technologies that we have often naturalized or ignored that dimension. New communication and information technologies do not simply provide us with new sites of rhetorical practice; instead they challenge us to reconceive rhetoric altogether. This groundbreaking volume argues that a rhetoric of new media should attend to \"ecologies of practice,\" treating interfaces rather than texts as our sites and units of analysis. To devise such a rhetoric, the books offers a systematic reconsideration of the canons of classical rhetoric. Rather than understanding the canons as stages in a linear composing process, this book describes the canons as repertoires of multiple practices that shift as we move among media. Drawing on examples that range from Wikipedia to World of Warcraft, the book reconstitutes the canons, restoring to them the vitality they held for ancient rhetoricians and reshaping them into a framework for understanding the technological developments facing future generations. --Publisher description.","ISBN":"978-1-57273-892-8","language":"en","note":"Google-Books-ID: 5CgLAQAAMAAJ","number-of-pages":"256","publisher":"Hampton Press","source":"Google Books","title":"Lingua Fracta: Toward a Rhetoric of New Media","title-short":"Lingua Fracta","author":[{"family":"Brooke","given":"Collin Gifford"}],"issued":{"date-parts":[["2009"]]}}}],"schema":"https://github.com/citation-style-language/schema/raw/master/csl-citation.json"} </w:instrText>
      </w:r>
      <w:r w:rsidR="006E2D75">
        <w:rPr>
          <w:rFonts w:ascii="Times New Roman" w:eastAsia="Times New Roman" w:hAnsi="Times New Roman" w:cs="Times New Roman"/>
          <w:sz w:val="24"/>
          <w:szCs w:val="24"/>
        </w:rPr>
        <w:fldChar w:fldCharType="separate"/>
      </w:r>
      <w:r w:rsidR="005C7366" w:rsidRPr="005C7366">
        <w:rPr>
          <w:rFonts w:ascii="Times New Roman" w:hAnsi="Times New Roman" w:cs="Times New Roman"/>
          <w:sz w:val="24"/>
        </w:rPr>
        <w:t>(Brooke)</w:t>
      </w:r>
      <w:r w:rsidR="006E2D75">
        <w:rPr>
          <w:rFonts w:ascii="Times New Roman" w:eastAsia="Times New Roman" w:hAnsi="Times New Roman" w:cs="Times New Roman"/>
          <w:sz w:val="24"/>
          <w:szCs w:val="24"/>
        </w:rPr>
        <w:fldChar w:fldCharType="end"/>
      </w:r>
      <w:r w:rsidR="006E2D75">
        <w:rPr>
          <w:rFonts w:ascii="Times New Roman" w:eastAsia="Times New Roman" w:hAnsi="Times New Roman" w:cs="Times New Roman"/>
          <w:sz w:val="24"/>
          <w:szCs w:val="24"/>
        </w:rPr>
        <w:t>.</w:t>
      </w:r>
    </w:p>
    <w:p w14:paraId="09BBCEB8" w14:textId="07AE19A1" w:rsidR="005C7366" w:rsidRDefault="003E3035" w:rsidP="00642D5E">
      <w:pPr>
        <w:shd w:val="clear" w:color="auto" w:fill="FFFFFF"/>
        <w:spacing w:before="100" w:beforeAutospacing="1" w:after="100" w:afterAutospacing="1" w:line="48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More </w:t>
      </w:r>
      <w:r w:rsidR="00A735C2">
        <w:rPr>
          <w:rFonts w:ascii="Times New Roman" w:eastAsia="Times New Roman" w:hAnsi="Times New Roman" w:cs="Times New Roman"/>
          <w:sz w:val="24"/>
          <w:szCs w:val="24"/>
        </w:rPr>
        <w:t>contextually appropriate contributions</w:t>
      </w:r>
      <w:r w:rsidR="005C7366">
        <w:rPr>
          <w:rFonts w:ascii="Times New Roman" w:eastAsia="Times New Roman" w:hAnsi="Times New Roman" w:cs="Times New Roman"/>
          <w:sz w:val="24"/>
          <w:szCs w:val="24"/>
        </w:rPr>
        <w:t xml:space="preserve"> to my research</w:t>
      </w:r>
      <w:r w:rsidR="00A735C2">
        <w:rPr>
          <w:rFonts w:ascii="Times New Roman" w:eastAsia="Times New Roman" w:hAnsi="Times New Roman" w:cs="Times New Roman"/>
          <w:sz w:val="24"/>
          <w:szCs w:val="24"/>
        </w:rPr>
        <w:t xml:space="preserve"> appear from </w:t>
      </w:r>
      <w:r w:rsidR="00A735C2" w:rsidRPr="00A735C2">
        <w:rPr>
          <w:rFonts w:ascii="Times New Roman" w:eastAsia="Times New Roman" w:hAnsi="Times New Roman" w:cs="Times New Roman"/>
          <w:i/>
          <w:iCs/>
          <w:sz w:val="24"/>
          <w:szCs w:val="24"/>
        </w:rPr>
        <w:t>Data Feminism, #HashtagActivism, and How We Became Posthuman</w:t>
      </w:r>
      <w:r w:rsidR="008E0FE9">
        <w:rPr>
          <w:rFonts w:ascii="Times New Roman" w:eastAsia="Times New Roman" w:hAnsi="Times New Roman" w:cs="Times New Roman"/>
          <w:sz w:val="24"/>
          <w:szCs w:val="24"/>
        </w:rPr>
        <w:t xml:space="preserve">, each of which in some way work with gendered and embodied experiences </w:t>
      </w:r>
      <w:r w:rsidR="008E0FE9">
        <w:rPr>
          <w:rFonts w:ascii="Times New Roman" w:eastAsia="Times New Roman" w:hAnsi="Times New Roman" w:cs="Times New Roman"/>
          <w:sz w:val="24"/>
          <w:szCs w:val="24"/>
        </w:rPr>
        <w:fldChar w:fldCharType="begin"/>
      </w:r>
      <w:r w:rsidR="008E0FE9">
        <w:rPr>
          <w:rFonts w:ascii="Times New Roman" w:eastAsia="Times New Roman" w:hAnsi="Times New Roman" w:cs="Times New Roman"/>
          <w:sz w:val="24"/>
          <w:szCs w:val="24"/>
        </w:rPr>
        <w:instrText xml:space="preserve"> ADDIN ZOTERO_ITEM CSL_CITATION {"citationID":"ef1p7bLJ","properties":{"formattedCitation":"(D\\uc0\\u8217{}Ignazio and Klein; Jackson et al.; Hayles)","plainCitation":"(D’Ignazio and Klein; Jackson et al.; Hayles)","noteIndex":0},"citationItems":[{"id":39,"uris":["http://zotero.org/users/9920863/items/GXZK74P7"],"itemData":{"id":39,"type":"book","abstract":"A new way of thinking about data science and data ethics that is informed by the ideas of intersectional feminism.Today, data science is a form of power. It has been used to expose injustice, improve health outcomes, and topple governments. But it has also been used to discriminate, police, and surveil. This potential for good, on the one hand, and harm, on the other, makes it essential to ask: Data science by whom? Data science for whom? Data science with whose interests in mind? The narratives around big data and data science are overwhelmingly white, male, and techno-heroic. In Data Feminism, Catherine D'Ignazio and Lauren Klein present a new way of thinking about data science and data ethics—one that is informed by intersectional feminist thought.Illustrating data feminism in action, D'Ignazio and Klein show how challenges to the male/female binary can help challenge other hierarchical (and empirically wrong) classification systems. They explain how, for example, an understanding of emotion can expand our ideas about effective data visualization, and how the concept of invisible labor can expose the significant human efforts required by our automated systems. And they show why the data never, ever “speak for themselves.”Data Feminism offers strategies for data scientists seeking to learn how feminism can help them work toward justice, and for feminists who want to focus their efforts on the growing field of data science. But Data Feminism is about much more than gender. It is about power, about who has it and who doesn't, and about how those differentials of power can be challenged and changed.","ISBN":"978-0-262-04400-4","language":"en","note":"Google-Books-ID: x5nSDwAAQBAJ","number-of-pages":"328","publisher":"MIT Press","source":"Google Books","title":"Data Feminism","author":[{"family":"D'Ignazio","given":"Catherine"},{"family":"Klein","given":"Lauren F."}],"issued":{"date-parts":[["2020",3,17]]}}},{"id":47,"uris":["http://zotero.org/users/9920863/items/NBE9ZXWL"],"itemData":{"id":47,"type":"book","abstract":"This “well-researched, nuanced” study of the rise of social media activism explores how marginalized groups use Twitter to advance counter-narratives, preempt political spin, and build diverse networks of dissent (Ms.)   The power of hashtag activism became clear in 2011, when #IranElection served as an organizing tool for Iranians protesting a disputed election and offered a global audience a front-row seat to a nascent revolution. Since then, activists have used a variety of hashtags, including #JusticeForTrayvon, #BlackLivesMatter, #YesAllWomen, and #MeToo to advocate, mobilize, and communicate. In this book, Sarah Jackson, Moya Bailey, and Brooke Foucault Welles explore how and why Twitter has become an important platform for historically disenfranchised populations, including Black Americans, women, and transgender people. They show how marginalized groups, long excluded from elite media spaces, have used Twitter hashtags to advance counternarratives, preempt political spin, and build diverse networks of dissent.   The authors describe how such hashtags as #MeToo, #SurvivorPrivilege, and #WhyIStayed have challenged the conventional understanding of gendered violence; examine the voices and narratives of Black feminism enabled by #FastTailedGirls, #YouOKSis, and #SayHerName; and explore the creation and use of #GirlsLikeUs, a network of transgender women. They investigate the digital signatures of the “new civil rights movement”—the online activism, storytelling, and strategy-building that set the stage for #BlackLivesMatter—and recount the spread of racial justice hashtags after the killing of Michael Brown in Ferguson, Missouri, and other high-profile incidents of killings by police. Finally, they consider hashtag created by allies, including #AllMenCan and #CrimingWhileWhite.","ISBN":"978-0-262-04337-3","language":"en","note":"Google-Books-ID: zoHRDwAAQBAJ","number-of-pages":"296","publisher":"MIT Press","source":"Google Books","title":"#HashtagActivism: Networks of Race and Gender Justice","title-short":"#HashtagActivism","author":[{"family":"Jackson","given":"Sarah J."},{"family":"Bailey","given":"Moya"},{"family":"Welles","given":"Brooke Foucault"}],"issued":{"date-parts":[["2020",3,10]]}}},{"id":45,"uris":["http://zotero.org/users/9920863/items/WS3AJRF4"],"itemData":{"id":45,"type":"book","abstract":"In this age of DNA computers and artificial intelligence, information is becoming disembodied even as the \"bodies\" that once carried it vanish into virtuality. While some marvel at these changes, envisioning consciousness downloaded into a computer or humans \"beamed\" Star Trek-style, others view them with horror, seeing monsters brooding in the machines. In How We Became Posthuman, N. Katherine Hayles separates hype from fact, investigating the fate of embodiment in an information age.  Hayles relates three interwoven stories: how information lost its body, that is, how it came to be conceptualized as an entity separate from the material forms that carry it; the cultural and technological construction of the cyborg; and the dismantling of the liberal humanist \"subject\" in cybernetic discourse, along with the emergence of the \"posthuman.\"  Ranging widely across the history of technology, cultural studies, and literary criticism, Hayles shows what had to be erased, forgotten, and elided to conceive of information as a disembodied entity. Thus she moves from the post-World War II Macy Conferences on cybernetics to the 1952 novel Limbo by cybernetics aficionado Bernard Wolfe; from the concept of self-making to Philip K. Dick's literary explorations of hallucination and reality; and from artificial life to postmodern novels exploring the implications of seeing humans as cybernetic systems.  Although becoming posthuman can be nightmarish, Hayles shows how it can also be liberating. From the birth of cybernetics to artificial life, How We Became Posthuman provides an indispensable account of how we arrived in our virtual age, and of where we might go from here.","ISBN":"978-0-226-32146-2","language":"en","note":"Google-Books-ID: UG5WzjxT_KkC","number-of-pages":"368","publisher":"University of Chicago Press","source":"Google Books","title":"How We Became Posthuman: Virtual Bodies in Cybernetics, Literature, and Informatics","title-short":"How We Became Posthuman","author":[{"family":"Hayles","given":"N. Katherine"}],"issued":{"date-parts":[["1999",2,15]]}}}],"schema":"https://github.com/citation-style-language/schema/raw/master/csl-citation.json"} </w:instrText>
      </w:r>
      <w:r w:rsidR="008E0FE9">
        <w:rPr>
          <w:rFonts w:ascii="Times New Roman" w:eastAsia="Times New Roman" w:hAnsi="Times New Roman" w:cs="Times New Roman"/>
          <w:sz w:val="24"/>
          <w:szCs w:val="24"/>
        </w:rPr>
        <w:fldChar w:fldCharType="separate"/>
      </w:r>
      <w:r w:rsidR="008E0FE9" w:rsidRPr="008E0FE9">
        <w:rPr>
          <w:rFonts w:ascii="Times New Roman" w:hAnsi="Times New Roman" w:cs="Times New Roman"/>
          <w:sz w:val="24"/>
          <w:szCs w:val="24"/>
        </w:rPr>
        <w:t>(</w:t>
      </w:r>
      <w:proofErr w:type="spellStart"/>
      <w:r w:rsidR="008E0FE9" w:rsidRPr="008E0FE9">
        <w:rPr>
          <w:rFonts w:ascii="Times New Roman" w:hAnsi="Times New Roman" w:cs="Times New Roman"/>
          <w:sz w:val="24"/>
          <w:szCs w:val="24"/>
        </w:rPr>
        <w:t>D’Ignazio</w:t>
      </w:r>
      <w:proofErr w:type="spellEnd"/>
      <w:r w:rsidR="008E0FE9" w:rsidRPr="008E0FE9">
        <w:rPr>
          <w:rFonts w:ascii="Times New Roman" w:hAnsi="Times New Roman" w:cs="Times New Roman"/>
          <w:sz w:val="24"/>
          <w:szCs w:val="24"/>
        </w:rPr>
        <w:t xml:space="preserve"> and Klein; Jackson et al.; </w:t>
      </w:r>
      <w:proofErr w:type="spellStart"/>
      <w:r w:rsidR="008E0FE9" w:rsidRPr="008E0FE9">
        <w:rPr>
          <w:rFonts w:ascii="Times New Roman" w:hAnsi="Times New Roman" w:cs="Times New Roman"/>
          <w:sz w:val="24"/>
          <w:szCs w:val="24"/>
        </w:rPr>
        <w:t>Hayles</w:t>
      </w:r>
      <w:proofErr w:type="spellEnd"/>
      <w:r w:rsidR="008E0FE9" w:rsidRPr="008E0FE9">
        <w:rPr>
          <w:rFonts w:ascii="Times New Roman" w:hAnsi="Times New Roman" w:cs="Times New Roman"/>
          <w:sz w:val="24"/>
          <w:szCs w:val="24"/>
        </w:rPr>
        <w:t>)</w:t>
      </w:r>
      <w:r w:rsidR="008E0FE9">
        <w:rPr>
          <w:rFonts w:ascii="Times New Roman" w:eastAsia="Times New Roman" w:hAnsi="Times New Roman" w:cs="Times New Roman"/>
          <w:sz w:val="24"/>
          <w:szCs w:val="24"/>
        </w:rPr>
        <w:fldChar w:fldCharType="end"/>
      </w:r>
      <w:r w:rsidR="008E0FE9">
        <w:rPr>
          <w:rFonts w:ascii="Times New Roman" w:eastAsia="Times New Roman" w:hAnsi="Times New Roman" w:cs="Times New Roman"/>
          <w:sz w:val="24"/>
          <w:szCs w:val="24"/>
        </w:rPr>
        <w:t xml:space="preserve">. Of particular interest to me, however, is the </w:t>
      </w:r>
      <w:r w:rsidR="008E0FE9" w:rsidRPr="008E0FE9">
        <w:rPr>
          <w:rFonts w:ascii="Times New Roman" w:eastAsia="Times New Roman" w:hAnsi="Times New Roman" w:cs="Times New Roman"/>
          <w:i/>
          <w:iCs/>
          <w:sz w:val="24"/>
          <w:szCs w:val="24"/>
        </w:rPr>
        <w:t>Digital Humanities project Shifting Futures: Digital Trans of Color Praxis</w:t>
      </w:r>
      <w:r w:rsidR="008E0FE9">
        <w:rPr>
          <w:rFonts w:ascii="Times New Roman" w:eastAsia="Times New Roman" w:hAnsi="Times New Roman" w:cs="Times New Roman"/>
          <w:sz w:val="24"/>
          <w:szCs w:val="24"/>
        </w:rPr>
        <w:t xml:space="preserve"> by Micha Cardenas, not just for its content but for its form and its use of the Scalar platform</w:t>
      </w:r>
      <w:r w:rsidR="006E2D75">
        <w:rPr>
          <w:rFonts w:ascii="Times New Roman" w:eastAsia="Times New Roman" w:hAnsi="Times New Roman" w:cs="Times New Roman"/>
          <w:sz w:val="24"/>
          <w:szCs w:val="24"/>
        </w:rPr>
        <w:t xml:space="preserve"> </w:t>
      </w:r>
      <w:r w:rsidR="006E2D75">
        <w:rPr>
          <w:rFonts w:ascii="Times New Roman" w:eastAsia="Times New Roman" w:hAnsi="Times New Roman" w:cs="Times New Roman"/>
          <w:sz w:val="24"/>
          <w:szCs w:val="24"/>
        </w:rPr>
        <w:fldChar w:fldCharType="begin"/>
      </w:r>
      <w:r w:rsidR="006E2D75">
        <w:rPr>
          <w:rFonts w:ascii="Times New Roman" w:eastAsia="Times New Roman" w:hAnsi="Times New Roman" w:cs="Times New Roman"/>
          <w:sz w:val="24"/>
          <w:szCs w:val="24"/>
        </w:rPr>
        <w:instrText xml:space="preserve"> ADDIN ZOTERO_ITEM CSL_CITATION {"citationID":"OA6VaVEE","properties":{"formattedCitation":"(Cardenas)","plainCitation":"(Cardenas)","noteIndex":0},"citationItems":[{"id":55,"uris":["http://zotero.org/users/9920863/items/G86FX3XM"],"itemData":{"id":55,"type":"speech","title":"SHIFTING FUTURES: DIGITAL TRANS OF COLOR PRAXIS (1/7) The Shift","URL":"https://scalar.usc.edu/works/shifting-futures-micha-cardenas/the-flicker?path=index","author":[{"family":"Cardenas","given":"Micha"}]}}],"schema":"https://github.com/citation-style-language/schema/raw/master/csl-citation.json"} </w:instrText>
      </w:r>
      <w:r w:rsidR="006E2D75">
        <w:rPr>
          <w:rFonts w:ascii="Times New Roman" w:eastAsia="Times New Roman" w:hAnsi="Times New Roman" w:cs="Times New Roman"/>
          <w:sz w:val="24"/>
          <w:szCs w:val="24"/>
        </w:rPr>
        <w:fldChar w:fldCharType="separate"/>
      </w:r>
      <w:r w:rsidR="006E2D75" w:rsidRPr="006E2D75">
        <w:rPr>
          <w:rFonts w:ascii="Times New Roman" w:hAnsi="Times New Roman" w:cs="Times New Roman"/>
          <w:sz w:val="24"/>
        </w:rPr>
        <w:t>(Cardenas)</w:t>
      </w:r>
      <w:r w:rsidR="006E2D75">
        <w:rPr>
          <w:rFonts w:ascii="Times New Roman" w:eastAsia="Times New Roman" w:hAnsi="Times New Roman" w:cs="Times New Roman"/>
          <w:sz w:val="24"/>
          <w:szCs w:val="24"/>
        </w:rPr>
        <w:fldChar w:fldCharType="end"/>
      </w:r>
      <w:r w:rsidR="008E0FE9">
        <w:rPr>
          <w:rFonts w:ascii="Times New Roman" w:eastAsia="Times New Roman" w:hAnsi="Times New Roman" w:cs="Times New Roman"/>
          <w:sz w:val="24"/>
          <w:szCs w:val="24"/>
        </w:rPr>
        <w:t>.</w:t>
      </w:r>
      <w:r w:rsidR="00642D5E">
        <w:rPr>
          <w:rFonts w:ascii="Times New Roman" w:eastAsia="Times New Roman" w:hAnsi="Times New Roman" w:cs="Times New Roman"/>
          <w:sz w:val="24"/>
          <w:szCs w:val="24"/>
        </w:rPr>
        <w:t xml:space="preserve"> </w:t>
      </w:r>
      <w:r w:rsidR="005C7366">
        <w:rPr>
          <w:rFonts w:ascii="Times New Roman" w:eastAsia="Times New Roman" w:hAnsi="Times New Roman" w:cs="Times New Roman"/>
          <w:sz w:val="24"/>
          <w:szCs w:val="24"/>
        </w:rPr>
        <w:t xml:space="preserve">Additional pieces that piqued my interest as they relate to rhetoric or composing include </w:t>
      </w:r>
      <w:r w:rsidR="005C7366" w:rsidRPr="00642D5E">
        <w:rPr>
          <w:rFonts w:ascii="Times New Roman" w:eastAsia="Times New Roman" w:hAnsi="Times New Roman" w:cs="Times New Roman"/>
          <w:i/>
          <w:iCs/>
          <w:sz w:val="24"/>
          <w:szCs w:val="24"/>
        </w:rPr>
        <w:t xml:space="preserve">Digital Griots, Decolonizing Rhetoric &amp; Composition Studies, </w:t>
      </w:r>
      <w:proofErr w:type="spellStart"/>
      <w:r w:rsidR="005C7366" w:rsidRPr="00642D5E">
        <w:rPr>
          <w:rFonts w:ascii="Times New Roman" w:eastAsia="Times New Roman" w:hAnsi="Times New Roman" w:cs="Times New Roman"/>
          <w:i/>
          <w:iCs/>
          <w:sz w:val="24"/>
          <w:szCs w:val="24"/>
        </w:rPr>
        <w:t>Counterstory</w:t>
      </w:r>
      <w:proofErr w:type="spellEnd"/>
      <w:r w:rsidR="005C7366" w:rsidRPr="00642D5E">
        <w:rPr>
          <w:rFonts w:ascii="Times New Roman" w:eastAsia="Times New Roman" w:hAnsi="Times New Roman" w:cs="Times New Roman"/>
          <w:i/>
          <w:iCs/>
          <w:sz w:val="24"/>
          <w:szCs w:val="24"/>
        </w:rPr>
        <w:t>, Sites of Translation, and User-Centered Technology</w:t>
      </w:r>
      <w:r w:rsidR="00642D5E">
        <w:rPr>
          <w:rFonts w:ascii="Times New Roman" w:eastAsia="Times New Roman" w:hAnsi="Times New Roman" w:cs="Times New Roman"/>
          <w:sz w:val="24"/>
          <w:szCs w:val="24"/>
        </w:rPr>
        <w:t xml:space="preserve"> </w:t>
      </w:r>
      <w:r w:rsidR="005C7366">
        <w:rPr>
          <w:rFonts w:ascii="Times New Roman" w:eastAsia="Times New Roman" w:hAnsi="Times New Roman" w:cs="Times New Roman"/>
          <w:sz w:val="24"/>
          <w:szCs w:val="24"/>
        </w:rPr>
        <w:fldChar w:fldCharType="begin"/>
      </w:r>
      <w:r w:rsidR="00642D5E">
        <w:rPr>
          <w:rFonts w:ascii="Times New Roman" w:eastAsia="Times New Roman" w:hAnsi="Times New Roman" w:cs="Times New Roman"/>
          <w:sz w:val="24"/>
          <w:szCs w:val="24"/>
        </w:rPr>
        <w:instrText xml:space="preserve"> ADDIN ZOTERO_ITEM CSL_CITATION {"citationID":"nEiUxAq6","properties":{"formattedCitation":"(Banks; Ruiz and S\\uc0\\u225{}nchez; Martinez; Gonzales; Johnson)","plainCitation":"(Banks; Ruiz and Sánchez; Martinez; Gonzales; Johnson)","noteIndex":0},"citationItems":[{"id":35,"uris":["http://zotero.org/users/9920863/items/N6XSC4KR"],"itemData":{"id":35,"type":"book","abstract":"Scholar Adam J. Banks offers a mixtape of African American digital rhetoric in his innovative study Digital Griots: African American Rhetoric in a Multimedia Age. Presenting the DJ as a quintessential example of the digital griot-high-tech storyteller-this book shows how African American storytelling traditions and their digital manifestations can help scholars and teachers shape composition studies, thoroughly linking oral, print, and digital production in ways that centralize African American discursive practices as part of a multicultural set of ideas and pedagogical commitments.   DJs are models of rhetorical excellence; canon makers; time binders who link past, present, and future in the groove and mix; and intellectuals continuously interpreting the history and current realities of their communities in real time. Banks uses the DJ's practices of the mix, remix, and mixtape as tropes for reimagining writing instruction and the study of rhetoric. He combines many of the debates and tensions that mark black rhetorical traditions and points to ways for scholars and students to embrace those tensions rather than minimize them. This commitment to both honoring traditions and embracing futuristic visions makes this text unique, as do the sites of study included in the examination: mixtape culture, black theology as an activist movement, everyday narratives, and discussions of community engagement. Banks makes explicit these connections, rarely found in African American rhetoric scholarship, to illustrate how competing ideologies, vernacular and academic writing, sacred and secular texts, and oral, print, and digital literacies all must be brought together in the study of African American rhetoric and in the teaching of culturally relevant writing.   A remarkable addition to the study of African American rhetorical theory and composition studies, Digital Griots: African American Rhetoric in a Multimedia Age will compel scholars and students alike to think about what they know of African American rhetoric in fresh and useful ways.","ISBN":"978-0-8093-3020-1","language":"en","note":"Google-Books-ID: 9BLbBgAAQBAJ","number-of-pages":"207","publisher":"SIU Press","source":"Google Books","title":"Digital Griots: African American Rhetoric in a Multimedia Age","title-short":"Digital Griots","author":[{"family":"Banks","given":"Adam J."}],"issued":{"date-parts":[["2011",3,16]]}}},{"id":53,"uris":["http://zotero.org/users/9920863/items/EGMBI8JG"],"itemData":{"id":53,"type":"book","abstract":"This book brings together Latinx scholars in Rhetoric and Composition to discuss keywords that have been misused or appropriated by forces working against the interests of minority students. For example, in educational and political forums, rhetorics of identity and civil rights have been used to justify ideas and policies that reaffirm the myth of a normative US culture that is white, Eurocentric, and monolinguistically English. Such attempts amount to a project of neo-colonization, if we understand colonization to mean not only the taking of land but also the taking of culture, of which language is a crucial part. The editors introduce the concept of epistemic delinking and argue for its use in conceptualizing a kind of rhetorical and discursive decolonization, and contributors offer examples of this decolonization in action through detailed work on specific terms. Specifically, they draw on their training in rhetoric and on their own experiences as people of color to help reset the field's agenda. They also theorize new keywords to shed light on the great varieties of Latinx writing, rhetoric, and literacies that continue to emerge and circulate in the culture at large, in the hope that the field will feel more urgently the need to recognize, theorize, and teach the intersections of writing, pedagogy, and politics.","ISBN":"978-1-137-52724-0","language":"en","note":"Google-Books-ID: UyhEDQAAQBAJ","number-of-pages":"202","publisher":"Springer","source":"Google Books","title":"Decolonizing Rhetoric and Composition Studies: New Latinx Keywords for Theory and Pedagogy","title-short":"Decolonizing Rhetoric and Composition Studies","author":[{"family":"Ruiz","given":"Iris D."},{"family":"Sánchez","given":"Raúl"}],"issued":{"date-parts":[["2016",10,15]]}}},{"id":51,"uris":["http://zotero.org/users/9920863/items/B7JYUHZE"],"itemData":{"id":51,"type":"book","abstract":"Arguing that counterstory provides opportunities for marginalized voices to contribute to conversations about dominant ideology, Aja Martinez applies racial and feminist rhetorical criticism to the rich histories and theories established through counterstory genres.","ISBN":"978-0-8141-0878-9","language":"en","note":"Google-Books-ID: rPdczQEACAAJ","number-of-pages":"201","publisher":"Conference on College Composition and Communication","source":"Google Books","title":"Counterstory: The Rhetoric and Writing of Critical Race Theory","title-short":"Counterstory","author":[{"family":"Martinez","given":"Aja Y."}],"issued":{"date-parts":[["2020"]]}}},{"id":43,"uris":["http://zotero.org/users/9920863/items/RWW4YEXT"],"itemData":{"id":43,"type":"book","abstract":"Winner of the 2016 Sweetland Digital Rhetoric Collaborative Book Prize  Sites of Translation illustrates the intricate rhetorical work that multilingual communicators engage in as they translate information for their communities. Blending ethnographic and empirical methods from multiple disciplines, Laura Gonzales provides methodological examples of how linguistic diversity can be studied in practice, both in and outside the classroom, and provides insights into the rhetorical labor that is often unacknowledged and made invisible in multilingual communication. Sites of Translation is relevant to researchers and teachers of writing as well as technology designers interested in creating systems, pedagogies, and platforms that will be more accessible and useful to multilingual audiences. Gonzales presents multilingual communication as intellectual labor that should be further valued in both academic and professional spaces, and supported by multilingual technologies and pedagogies that center the expertise of linguistically diverse communicators.","ISBN":"978-0-472-12434-3","language":"en","note":"Google-Books-ID: _XhvDwAAQBAJ","number-of-pages":"179","publisher":"University of Michigan Press","source":"Google Books","title":"Sites of Translation: What Multilinguals Can Teach Us about Digital Writing and Rhetoric","title-short":"Sites of Translation","author":[{"family":"Gonzales","given":"Laura"}],"issued":{"date-parts":[["2018",9,24]]}}},{"id":49,"uris":["http://zotero.org/users/9920863/items/Q9F5DWVS"],"itemData":{"id":49,"type":"book","abstract":"User-Centered Technology presents a theoretical model for examining technology through a user perspective. Johnson begins with a historical overview of the problem of technological use from the ancient Greeks to the present day--a problem seen most clearly in historical discussions of rhetoric theory. The central portion of the book elaborates on user-centered theory by defining three focal issues of the theory: user knowledge, human-technology interaction, and technological determinism. Working from an interdisciplinary perspective, Johnson uses rhetoric theory to present a definition of user knowledge; human factors engineering to illuminate the ideological presuppositions built into technology design; and history, philosophy, and sociology to explain technological determinism, possibly the greatest impediment to user-centered technology development in modern times. The latter part of the book applies user-centered theory in two contexts: the nonacademic sphere, where the writing and design of computer user documentation is discussed, and the academic sphere, through a discussion of how user-centered concepts might drive university technical communication and composition curricula.","ISBN":"978-0-7914-3931-9","language":"en","note":"Google-Books-ID: eJpQYl7vJB0C","number-of-pages":"218","publisher":"SUNY Press","source":"Google Books","title":"User-Centered Technology: A Rhetorical Theory for Computers and Other Mundane Artifacts","title-short":"User-Centered Technology","author":[{"family":"Johnson","given":"Robert R."}],"issued":{"date-parts":[["1998",1,1]]}}}],"schema":"https://github.com/citation-style-language/schema/raw/master/csl-citation.json"} </w:instrText>
      </w:r>
      <w:r w:rsidR="005C7366">
        <w:rPr>
          <w:rFonts w:ascii="Times New Roman" w:eastAsia="Times New Roman" w:hAnsi="Times New Roman" w:cs="Times New Roman"/>
          <w:sz w:val="24"/>
          <w:szCs w:val="24"/>
        </w:rPr>
        <w:fldChar w:fldCharType="separate"/>
      </w:r>
      <w:r w:rsidR="00642D5E" w:rsidRPr="00642D5E">
        <w:rPr>
          <w:rFonts w:ascii="Times New Roman" w:hAnsi="Times New Roman" w:cs="Times New Roman"/>
          <w:sz w:val="24"/>
          <w:szCs w:val="24"/>
        </w:rPr>
        <w:t>(Banks; Ruiz and Sánchez; Martinez; Gonzales; Johnson)</w:t>
      </w:r>
      <w:r w:rsidR="005C7366">
        <w:rPr>
          <w:rFonts w:ascii="Times New Roman" w:eastAsia="Times New Roman" w:hAnsi="Times New Roman" w:cs="Times New Roman"/>
          <w:sz w:val="24"/>
          <w:szCs w:val="24"/>
        </w:rPr>
        <w:fldChar w:fldCharType="end"/>
      </w:r>
      <w:r w:rsidR="00642D5E">
        <w:rPr>
          <w:rFonts w:ascii="Times New Roman" w:eastAsia="Times New Roman" w:hAnsi="Times New Roman" w:cs="Times New Roman"/>
          <w:sz w:val="24"/>
          <w:szCs w:val="24"/>
        </w:rPr>
        <w:t xml:space="preserve">. </w:t>
      </w:r>
      <w:r w:rsidR="005C7366">
        <w:rPr>
          <w:rFonts w:ascii="Times New Roman" w:eastAsia="Times New Roman" w:hAnsi="Times New Roman" w:cs="Times New Roman"/>
          <w:sz w:val="24"/>
          <w:szCs w:val="24"/>
        </w:rPr>
        <w:t xml:space="preserve">  </w:t>
      </w:r>
    </w:p>
    <w:p w14:paraId="0CB7115C" w14:textId="77777777"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71F98B8D" w14:textId="1B95283F" w:rsidR="003E3035" w:rsidRDefault="008E0FE9"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735C2">
        <w:rPr>
          <w:rFonts w:ascii="Times New Roman" w:eastAsia="Times New Roman" w:hAnsi="Times New Roman" w:cs="Times New Roman"/>
          <w:sz w:val="24"/>
          <w:szCs w:val="24"/>
        </w:rPr>
        <w:t xml:space="preserve">    </w:t>
      </w:r>
      <w:r w:rsidR="003E3035">
        <w:rPr>
          <w:rFonts w:ascii="Times New Roman" w:eastAsia="Times New Roman" w:hAnsi="Times New Roman" w:cs="Times New Roman"/>
          <w:sz w:val="24"/>
          <w:szCs w:val="24"/>
        </w:rPr>
        <w:t xml:space="preserve">   </w:t>
      </w:r>
    </w:p>
    <w:p w14:paraId="4435B19C" w14:textId="5AEB7467"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15DD7F3E" w14:textId="6D672F9C"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2A9A5574" w14:textId="7DCD1EA0"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411CD803" w14:textId="0A97B68C"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7942C8F6" w14:textId="0022AB49"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4D11CD7C" w14:textId="3F04F034"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3B7FE12B" w14:textId="33EE0623"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4D6E4C8C" w14:textId="1B7B7CEA"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6B73DF9E" w14:textId="57569C98"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30C25826" w14:textId="2ABC76FC"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1B2D5879" w14:textId="35A7D2E7"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0252C38F" w14:textId="3C24FE0C"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7232D592" w14:textId="23383043"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3DA0354F" w14:textId="4629EFAA"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51DC3009" w14:textId="072BBCF6"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33FCEE3A" w14:textId="094BFE24"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4361611A" w14:textId="09D6FADD"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1762B0A7" w14:textId="401FAB45"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19FA3D2D" w14:textId="3009A949"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7DB0295C" w14:textId="6A2FB870"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43C39101" w14:textId="409EB7EB" w:rsidR="005C7366" w:rsidRDefault="005C7366"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1BEBDD65" w14:textId="3D19E84A" w:rsidR="006E2D75" w:rsidRDefault="006E2D75" w:rsidP="00642D5E">
      <w:pPr>
        <w:shd w:val="clear" w:color="auto" w:fill="FFFFFF"/>
        <w:spacing w:before="100" w:beforeAutospacing="1" w:after="100" w:afterAutospacing="1" w:line="240" w:lineRule="auto"/>
        <w:contextualSpacing/>
        <w:rPr>
          <w:rFonts w:ascii="Times New Roman" w:eastAsia="Times New Roman" w:hAnsi="Times New Roman" w:cs="Times New Roman"/>
          <w:sz w:val="24"/>
          <w:szCs w:val="24"/>
        </w:rPr>
      </w:pPr>
    </w:p>
    <w:p w14:paraId="25F13E91" w14:textId="77777777" w:rsidR="00642D5E" w:rsidRDefault="00642D5E" w:rsidP="00642D5E">
      <w:pPr>
        <w:shd w:val="clear" w:color="auto" w:fill="FFFFFF"/>
        <w:spacing w:before="100" w:beforeAutospacing="1" w:after="100" w:afterAutospacing="1" w:line="240" w:lineRule="auto"/>
        <w:contextualSpacing/>
        <w:rPr>
          <w:rFonts w:ascii="Times New Roman" w:eastAsia="Times New Roman" w:hAnsi="Times New Roman" w:cs="Times New Roman"/>
          <w:sz w:val="24"/>
          <w:szCs w:val="24"/>
        </w:rPr>
      </w:pPr>
    </w:p>
    <w:p w14:paraId="09D44933" w14:textId="77777777" w:rsidR="006E2D75" w:rsidRDefault="006E2D7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70C8F773" w14:textId="3B9149BF" w:rsidR="003E3035" w:rsidRDefault="003E303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4FC6F65C" w14:textId="562AFD0D" w:rsidR="008E0FE9" w:rsidRDefault="008E0FE9" w:rsidP="008E0FE9">
      <w:pPr>
        <w:shd w:val="clear" w:color="auto" w:fill="FFFFFF"/>
        <w:spacing w:before="100" w:beforeAutospacing="1" w:after="100" w:afterAutospacing="1" w:line="240"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Works Cited</w:t>
      </w:r>
    </w:p>
    <w:p w14:paraId="41F49336" w14:textId="77777777" w:rsidR="00642D5E" w:rsidRPr="00642D5E" w:rsidRDefault="003E3035" w:rsidP="00642D5E">
      <w:pPr>
        <w:pStyle w:val="Bibliography"/>
        <w:rPr>
          <w:rFonts w:ascii="Times New Roman" w:hAnsi="Times New Roman" w:cs="Times New Roman"/>
          <w:sz w:val="24"/>
        </w:rPr>
      </w:pPr>
      <w:r>
        <w:fldChar w:fldCharType="begin"/>
      </w:r>
      <w:r w:rsidR="00642D5E">
        <w:instrText xml:space="preserve"> ADDIN ZOTERO_BIBL {"uncited":[],"omitted":[],"custom":[]} CSL_BIBLIOGRAPHY </w:instrText>
      </w:r>
      <w:r>
        <w:fldChar w:fldCharType="separate"/>
      </w:r>
      <w:r w:rsidR="00642D5E" w:rsidRPr="00642D5E">
        <w:rPr>
          <w:rFonts w:ascii="Times New Roman" w:hAnsi="Times New Roman" w:cs="Times New Roman"/>
          <w:sz w:val="24"/>
        </w:rPr>
        <w:t xml:space="preserve">Banks, Adam J. </w:t>
      </w:r>
      <w:r w:rsidR="00642D5E" w:rsidRPr="00642D5E">
        <w:rPr>
          <w:rFonts w:ascii="Times New Roman" w:hAnsi="Times New Roman" w:cs="Times New Roman"/>
          <w:i/>
          <w:iCs/>
          <w:sz w:val="24"/>
        </w:rPr>
        <w:t>Digital Griots: African American Rhetoric in a Multimedia Age</w:t>
      </w:r>
      <w:r w:rsidR="00642D5E" w:rsidRPr="00642D5E">
        <w:rPr>
          <w:rFonts w:ascii="Times New Roman" w:hAnsi="Times New Roman" w:cs="Times New Roman"/>
          <w:sz w:val="24"/>
        </w:rPr>
        <w:t>. SIU Press, 2011.</w:t>
      </w:r>
    </w:p>
    <w:p w14:paraId="5EC0474C" w14:textId="77777777" w:rsidR="00642D5E" w:rsidRPr="00642D5E" w:rsidRDefault="00642D5E" w:rsidP="00642D5E">
      <w:pPr>
        <w:pStyle w:val="Bibliography"/>
        <w:rPr>
          <w:rFonts w:ascii="Times New Roman" w:hAnsi="Times New Roman" w:cs="Times New Roman"/>
          <w:sz w:val="24"/>
        </w:rPr>
      </w:pPr>
      <w:proofErr w:type="spellStart"/>
      <w:r w:rsidRPr="00642D5E">
        <w:rPr>
          <w:rFonts w:ascii="Times New Roman" w:hAnsi="Times New Roman" w:cs="Times New Roman"/>
          <w:sz w:val="24"/>
        </w:rPr>
        <w:t>Bogost</w:t>
      </w:r>
      <w:proofErr w:type="spellEnd"/>
      <w:r w:rsidRPr="00642D5E">
        <w:rPr>
          <w:rFonts w:ascii="Times New Roman" w:hAnsi="Times New Roman" w:cs="Times New Roman"/>
          <w:sz w:val="24"/>
        </w:rPr>
        <w:t xml:space="preserve">, Ian. </w:t>
      </w:r>
      <w:r w:rsidRPr="00642D5E">
        <w:rPr>
          <w:rFonts w:ascii="Times New Roman" w:hAnsi="Times New Roman" w:cs="Times New Roman"/>
          <w:i/>
          <w:iCs/>
          <w:sz w:val="24"/>
        </w:rPr>
        <w:t>Persuasive Games: The Expressive Power of Videogames</w:t>
      </w:r>
      <w:r w:rsidRPr="00642D5E">
        <w:rPr>
          <w:rFonts w:ascii="Times New Roman" w:hAnsi="Times New Roman" w:cs="Times New Roman"/>
          <w:sz w:val="24"/>
        </w:rPr>
        <w:t>. MIT Press, 2010.</w:t>
      </w:r>
    </w:p>
    <w:p w14:paraId="117C0FCB"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Bolter, Jay David. </w:t>
      </w:r>
      <w:r w:rsidRPr="00642D5E">
        <w:rPr>
          <w:rFonts w:ascii="Times New Roman" w:hAnsi="Times New Roman" w:cs="Times New Roman"/>
          <w:i/>
          <w:iCs/>
          <w:sz w:val="24"/>
        </w:rPr>
        <w:t>Writing Space Computers, Hypertext, and the Remediation of Print</w:t>
      </w:r>
      <w:r w:rsidRPr="00642D5E">
        <w:rPr>
          <w:rFonts w:ascii="Times New Roman" w:hAnsi="Times New Roman" w:cs="Times New Roman"/>
          <w:sz w:val="24"/>
        </w:rPr>
        <w:t>. 2nd ed., Routledge Lawrence Erlbaum, 2011.</w:t>
      </w:r>
    </w:p>
    <w:p w14:paraId="5F76A8C6"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Brooke, Collin Gifford. </w:t>
      </w:r>
      <w:r w:rsidRPr="00642D5E">
        <w:rPr>
          <w:rFonts w:ascii="Times New Roman" w:hAnsi="Times New Roman" w:cs="Times New Roman"/>
          <w:i/>
          <w:iCs/>
          <w:sz w:val="24"/>
        </w:rPr>
        <w:t xml:space="preserve">Lingua </w:t>
      </w:r>
      <w:proofErr w:type="spellStart"/>
      <w:r w:rsidRPr="00642D5E">
        <w:rPr>
          <w:rFonts w:ascii="Times New Roman" w:hAnsi="Times New Roman" w:cs="Times New Roman"/>
          <w:i/>
          <w:iCs/>
          <w:sz w:val="24"/>
        </w:rPr>
        <w:t>Fracta</w:t>
      </w:r>
      <w:proofErr w:type="spellEnd"/>
      <w:r w:rsidRPr="00642D5E">
        <w:rPr>
          <w:rFonts w:ascii="Times New Roman" w:hAnsi="Times New Roman" w:cs="Times New Roman"/>
          <w:i/>
          <w:iCs/>
          <w:sz w:val="24"/>
        </w:rPr>
        <w:t>: Toward a Rhetoric of New Media</w:t>
      </w:r>
      <w:r w:rsidRPr="00642D5E">
        <w:rPr>
          <w:rFonts w:ascii="Times New Roman" w:hAnsi="Times New Roman" w:cs="Times New Roman"/>
          <w:sz w:val="24"/>
        </w:rPr>
        <w:t>. Hampton Press, 2009.</w:t>
      </w:r>
    </w:p>
    <w:p w14:paraId="66359F73"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Cardenas, Micha. </w:t>
      </w:r>
      <w:r w:rsidRPr="00642D5E">
        <w:rPr>
          <w:rFonts w:ascii="Times New Roman" w:hAnsi="Times New Roman" w:cs="Times New Roman"/>
          <w:i/>
          <w:iCs/>
          <w:sz w:val="24"/>
        </w:rPr>
        <w:t>SHIFTING FUTURES: DIGITAL TRANS OF COLOR PRAXIS (1/7) The Shift</w:t>
      </w:r>
      <w:r w:rsidRPr="00642D5E">
        <w:rPr>
          <w:rFonts w:ascii="Times New Roman" w:hAnsi="Times New Roman" w:cs="Times New Roman"/>
          <w:sz w:val="24"/>
        </w:rPr>
        <w:t>. https://scalar.usc.edu/works/shifting-futures-micha-cardenas/the-flicker?path=index.</w:t>
      </w:r>
    </w:p>
    <w:p w14:paraId="3232F1B8" w14:textId="77777777" w:rsidR="00642D5E" w:rsidRPr="00642D5E" w:rsidRDefault="00642D5E" w:rsidP="00642D5E">
      <w:pPr>
        <w:pStyle w:val="Bibliography"/>
        <w:rPr>
          <w:rFonts w:ascii="Times New Roman" w:hAnsi="Times New Roman" w:cs="Times New Roman"/>
          <w:sz w:val="24"/>
        </w:rPr>
      </w:pPr>
      <w:proofErr w:type="spellStart"/>
      <w:r w:rsidRPr="00642D5E">
        <w:rPr>
          <w:rFonts w:ascii="Times New Roman" w:hAnsi="Times New Roman" w:cs="Times New Roman"/>
          <w:sz w:val="24"/>
        </w:rPr>
        <w:t>D’Ignazio</w:t>
      </w:r>
      <w:proofErr w:type="spellEnd"/>
      <w:r w:rsidRPr="00642D5E">
        <w:rPr>
          <w:rFonts w:ascii="Times New Roman" w:hAnsi="Times New Roman" w:cs="Times New Roman"/>
          <w:sz w:val="24"/>
        </w:rPr>
        <w:t xml:space="preserve">, Catherine, and Lauren F. Klein. </w:t>
      </w:r>
      <w:r w:rsidRPr="00642D5E">
        <w:rPr>
          <w:rFonts w:ascii="Times New Roman" w:hAnsi="Times New Roman" w:cs="Times New Roman"/>
          <w:i/>
          <w:iCs/>
          <w:sz w:val="24"/>
        </w:rPr>
        <w:t>Data Feminism</w:t>
      </w:r>
      <w:r w:rsidRPr="00642D5E">
        <w:rPr>
          <w:rFonts w:ascii="Times New Roman" w:hAnsi="Times New Roman" w:cs="Times New Roman"/>
          <w:sz w:val="24"/>
        </w:rPr>
        <w:t>. MIT Press, 2020.</w:t>
      </w:r>
    </w:p>
    <w:p w14:paraId="676FEBBE"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Foucault, Michel. </w:t>
      </w:r>
      <w:r w:rsidRPr="00642D5E">
        <w:rPr>
          <w:rFonts w:ascii="Times New Roman" w:hAnsi="Times New Roman" w:cs="Times New Roman"/>
          <w:i/>
          <w:iCs/>
          <w:sz w:val="24"/>
        </w:rPr>
        <w:t>The Order of Things</w:t>
      </w:r>
      <w:r w:rsidRPr="00642D5E">
        <w:rPr>
          <w:rFonts w:ascii="Times New Roman" w:hAnsi="Times New Roman" w:cs="Times New Roman"/>
          <w:sz w:val="24"/>
        </w:rPr>
        <w:t>. Routledge, 2005.</w:t>
      </w:r>
    </w:p>
    <w:p w14:paraId="4BB3D84D"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Gonzales, Laura. </w:t>
      </w:r>
      <w:r w:rsidRPr="00642D5E">
        <w:rPr>
          <w:rFonts w:ascii="Times New Roman" w:hAnsi="Times New Roman" w:cs="Times New Roman"/>
          <w:i/>
          <w:iCs/>
          <w:sz w:val="24"/>
        </w:rPr>
        <w:t>Sites of Translation: What Multilinguals Can Teach Us about Digital Writing and Rhetoric</w:t>
      </w:r>
      <w:r w:rsidRPr="00642D5E">
        <w:rPr>
          <w:rFonts w:ascii="Times New Roman" w:hAnsi="Times New Roman" w:cs="Times New Roman"/>
          <w:sz w:val="24"/>
        </w:rPr>
        <w:t>. University of Michigan Press, 2018.</w:t>
      </w:r>
    </w:p>
    <w:p w14:paraId="4D7DDA9D"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Gould, Matthew K., and Lauren F. Klein, editors. </w:t>
      </w:r>
      <w:r w:rsidRPr="00642D5E">
        <w:rPr>
          <w:rFonts w:ascii="Times New Roman" w:hAnsi="Times New Roman" w:cs="Times New Roman"/>
          <w:i/>
          <w:iCs/>
          <w:sz w:val="24"/>
        </w:rPr>
        <w:t>Debates in the Digital Humanities 2016</w:t>
      </w:r>
      <w:r w:rsidRPr="00642D5E">
        <w:rPr>
          <w:rFonts w:ascii="Times New Roman" w:hAnsi="Times New Roman" w:cs="Times New Roman"/>
          <w:sz w:val="24"/>
        </w:rPr>
        <w:t>. University of Minnesota Press, 2016.</w:t>
      </w:r>
    </w:p>
    <w:p w14:paraId="70388E4D" w14:textId="77777777" w:rsidR="00642D5E" w:rsidRPr="00642D5E" w:rsidRDefault="00642D5E" w:rsidP="00642D5E">
      <w:pPr>
        <w:pStyle w:val="Bibliography"/>
        <w:rPr>
          <w:rFonts w:ascii="Times New Roman" w:hAnsi="Times New Roman" w:cs="Times New Roman"/>
          <w:sz w:val="24"/>
        </w:rPr>
      </w:pPr>
      <w:proofErr w:type="spellStart"/>
      <w:r w:rsidRPr="00642D5E">
        <w:rPr>
          <w:rFonts w:ascii="Times New Roman" w:hAnsi="Times New Roman" w:cs="Times New Roman"/>
          <w:sz w:val="24"/>
        </w:rPr>
        <w:t>Hayles</w:t>
      </w:r>
      <w:proofErr w:type="spellEnd"/>
      <w:r w:rsidRPr="00642D5E">
        <w:rPr>
          <w:rFonts w:ascii="Times New Roman" w:hAnsi="Times New Roman" w:cs="Times New Roman"/>
          <w:sz w:val="24"/>
        </w:rPr>
        <w:t xml:space="preserve">, N. Katherine. </w:t>
      </w:r>
      <w:r w:rsidRPr="00642D5E">
        <w:rPr>
          <w:rFonts w:ascii="Times New Roman" w:hAnsi="Times New Roman" w:cs="Times New Roman"/>
          <w:i/>
          <w:iCs/>
          <w:sz w:val="24"/>
        </w:rPr>
        <w:t>How We Became Posthuman: Virtual Bodies in Cybernetics, Literature, and Informatics</w:t>
      </w:r>
      <w:r w:rsidRPr="00642D5E">
        <w:rPr>
          <w:rFonts w:ascii="Times New Roman" w:hAnsi="Times New Roman" w:cs="Times New Roman"/>
          <w:sz w:val="24"/>
        </w:rPr>
        <w:t>. University of Chicago Press, 1999.</w:t>
      </w:r>
    </w:p>
    <w:p w14:paraId="44B814F0"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Jackson, Sarah J., et al. </w:t>
      </w:r>
      <w:r w:rsidRPr="00642D5E">
        <w:rPr>
          <w:rFonts w:ascii="Times New Roman" w:hAnsi="Times New Roman" w:cs="Times New Roman"/>
          <w:i/>
          <w:iCs/>
          <w:sz w:val="24"/>
        </w:rPr>
        <w:t>#HashtagActivism: Networks of Race and Gender Justice</w:t>
      </w:r>
      <w:r w:rsidRPr="00642D5E">
        <w:rPr>
          <w:rFonts w:ascii="Times New Roman" w:hAnsi="Times New Roman" w:cs="Times New Roman"/>
          <w:sz w:val="24"/>
        </w:rPr>
        <w:t>. MIT Press, 2020.</w:t>
      </w:r>
    </w:p>
    <w:p w14:paraId="6508037E"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Johnson, Robert R. </w:t>
      </w:r>
      <w:r w:rsidRPr="00642D5E">
        <w:rPr>
          <w:rFonts w:ascii="Times New Roman" w:hAnsi="Times New Roman" w:cs="Times New Roman"/>
          <w:i/>
          <w:iCs/>
          <w:sz w:val="24"/>
        </w:rPr>
        <w:t>User-Centered Technology: A Rhetorical Theory for Computers and Other Mundane Artifacts</w:t>
      </w:r>
      <w:r w:rsidRPr="00642D5E">
        <w:rPr>
          <w:rFonts w:ascii="Times New Roman" w:hAnsi="Times New Roman" w:cs="Times New Roman"/>
          <w:sz w:val="24"/>
        </w:rPr>
        <w:t>. SUNY Press, 1998.</w:t>
      </w:r>
    </w:p>
    <w:p w14:paraId="7F7ADD79"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Klein, Julie T. </w:t>
      </w:r>
      <w:proofErr w:type="spellStart"/>
      <w:r w:rsidRPr="00642D5E">
        <w:rPr>
          <w:rFonts w:ascii="Times New Roman" w:hAnsi="Times New Roman" w:cs="Times New Roman"/>
          <w:i/>
          <w:iCs/>
          <w:sz w:val="24"/>
        </w:rPr>
        <w:t>Interdisciplining</w:t>
      </w:r>
      <w:proofErr w:type="spellEnd"/>
      <w:r w:rsidRPr="00642D5E">
        <w:rPr>
          <w:rFonts w:ascii="Times New Roman" w:hAnsi="Times New Roman" w:cs="Times New Roman"/>
          <w:i/>
          <w:iCs/>
          <w:sz w:val="24"/>
        </w:rPr>
        <w:t xml:space="preserve"> Digital Humanities: Boundary Work in an Emerging Field</w:t>
      </w:r>
      <w:r w:rsidRPr="00642D5E">
        <w:rPr>
          <w:rFonts w:ascii="Times New Roman" w:hAnsi="Times New Roman" w:cs="Times New Roman"/>
          <w:sz w:val="24"/>
        </w:rPr>
        <w:t>. University of Michigan Press, 2015.</w:t>
      </w:r>
    </w:p>
    <w:p w14:paraId="278F6FF5"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Manovich, Lev. </w:t>
      </w:r>
      <w:r w:rsidRPr="00642D5E">
        <w:rPr>
          <w:rFonts w:ascii="Times New Roman" w:hAnsi="Times New Roman" w:cs="Times New Roman"/>
          <w:i/>
          <w:iCs/>
          <w:sz w:val="24"/>
        </w:rPr>
        <w:t>Software Takes Command</w:t>
      </w:r>
      <w:r w:rsidRPr="00642D5E">
        <w:rPr>
          <w:rFonts w:ascii="Times New Roman" w:hAnsi="Times New Roman" w:cs="Times New Roman"/>
          <w:sz w:val="24"/>
        </w:rPr>
        <w:t xml:space="preserve">. </w:t>
      </w:r>
      <w:proofErr w:type="spellStart"/>
      <w:r w:rsidRPr="00642D5E">
        <w:rPr>
          <w:rFonts w:ascii="Times New Roman" w:hAnsi="Times New Roman" w:cs="Times New Roman"/>
          <w:sz w:val="24"/>
        </w:rPr>
        <w:t>A&amp;</w:t>
      </w:r>
      <w:proofErr w:type="gramStart"/>
      <w:r w:rsidRPr="00642D5E">
        <w:rPr>
          <w:rFonts w:ascii="Times New Roman" w:hAnsi="Times New Roman" w:cs="Times New Roman"/>
          <w:sz w:val="24"/>
        </w:rPr>
        <w:t>amp;C</w:t>
      </w:r>
      <w:proofErr w:type="spellEnd"/>
      <w:proofErr w:type="gramEnd"/>
      <w:r w:rsidRPr="00642D5E">
        <w:rPr>
          <w:rFonts w:ascii="Times New Roman" w:hAnsi="Times New Roman" w:cs="Times New Roman"/>
          <w:sz w:val="24"/>
        </w:rPr>
        <w:t xml:space="preserve"> Black, 2013.</w:t>
      </w:r>
    </w:p>
    <w:p w14:paraId="44C6CD5D"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Martinez, Aja Y. </w:t>
      </w:r>
      <w:proofErr w:type="spellStart"/>
      <w:r w:rsidRPr="00642D5E">
        <w:rPr>
          <w:rFonts w:ascii="Times New Roman" w:hAnsi="Times New Roman" w:cs="Times New Roman"/>
          <w:i/>
          <w:iCs/>
          <w:sz w:val="24"/>
        </w:rPr>
        <w:t>Counterstory</w:t>
      </w:r>
      <w:proofErr w:type="spellEnd"/>
      <w:r w:rsidRPr="00642D5E">
        <w:rPr>
          <w:rFonts w:ascii="Times New Roman" w:hAnsi="Times New Roman" w:cs="Times New Roman"/>
          <w:i/>
          <w:iCs/>
          <w:sz w:val="24"/>
        </w:rPr>
        <w:t>: The Rhetoric and Writing of Critical Race Theory</w:t>
      </w:r>
      <w:r w:rsidRPr="00642D5E">
        <w:rPr>
          <w:rFonts w:ascii="Times New Roman" w:hAnsi="Times New Roman" w:cs="Times New Roman"/>
          <w:sz w:val="24"/>
        </w:rPr>
        <w:t>. Conference on College Composition and Communication, 2020.</w:t>
      </w:r>
    </w:p>
    <w:p w14:paraId="19C14DF1"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Nakamura, Lisa. </w:t>
      </w:r>
      <w:r w:rsidRPr="00642D5E">
        <w:rPr>
          <w:rFonts w:ascii="Times New Roman" w:hAnsi="Times New Roman" w:cs="Times New Roman"/>
          <w:i/>
          <w:iCs/>
          <w:sz w:val="24"/>
        </w:rPr>
        <w:t>Digitizing Race: Visual Cultures of the Internet</w:t>
      </w:r>
      <w:r w:rsidRPr="00642D5E">
        <w:rPr>
          <w:rFonts w:ascii="Times New Roman" w:hAnsi="Times New Roman" w:cs="Times New Roman"/>
          <w:sz w:val="24"/>
        </w:rPr>
        <w:t>. U of Minnesota Press, 2007.</w:t>
      </w:r>
    </w:p>
    <w:p w14:paraId="27D7D245"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Ruiz, Iris D., and Raúl Sánchez. </w:t>
      </w:r>
      <w:r w:rsidRPr="00642D5E">
        <w:rPr>
          <w:rFonts w:ascii="Times New Roman" w:hAnsi="Times New Roman" w:cs="Times New Roman"/>
          <w:i/>
          <w:iCs/>
          <w:sz w:val="24"/>
        </w:rPr>
        <w:t>Decolonizing Rhetoric and Composition Studies: New Latinx Keywords for Theory and Pedagogy</w:t>
      </w:r>
      <w:r w:rsidRPr="00642D5E">
        <w:rPr>
          <w:rFonts w:ascii="Times New Roman" w:hAnsi="Times New Roman" w:cs="Times New Roman"/>
          <w:sz w:val="24"/>
        </w:rPr>
        <w:t>. Springer, 2016.</w:t>
      </w:r>
    </w:p>
    <w:p w14:paraId="1DAA71FE"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t xml:space="preserve">Said, Edward W. </w:t>
      </w:r>
      <w:r w:rsidRPr="00642D5E">
        <w:rPr>
          <w:rFonts w:ascii="Times New Roman" w:hAnsi="Times New Roman" w:cs="Times New Roman"/>
          <w:i/>
          <w:iCs/>
          <w:sz w:val="24"/>
        </w:rPr>
        <w:t>Orientalism</w:t>
      </w:r>
      <w:r w:rsidRPr="00642D5E">
        <w:rPr>
          <w:rFonts w:ascii="Times New Roman" w:hAnsi="Times New Roman" w:cs="Times New Roman"/>
          <w:sz w:val="24"/>
        </w:rPr>
        <w:t>. Knopf Doubleday Publishing Group, 2014.</w:t>
      </w:r>
    </w:p>
    <w:p w14:paraId="2EE3D758" w14:textId="77777777" w:rsidR="00642D5E" w:rsidRPr="00642D5E" w:rsidRDefault="00642D5E" w:rsidP="00642D5E">
      <w:pPr>
        <w:pStyle w:val="Bibliography"/>
        <w:rPr>
          <w:rFonts w:ascii="Times New Roman" w:hAnsi="Times New Roman" w:cs="Times New Roman"/>
          <w:sz w:val="24"/>
        </w:rPr>
      </w:pPr>
      <w:r w:rsidRPr="00642D5E">
        <w:rPr>
          <w:rFonts w:ascii="Times New Roman" w:hAnsi="Times New Roman" w:cs="Times New Roman"/>
          <w:sz w:val="24"/>
        </w:rPr>
        <w:lastRenderedPageBreak/>
        <w:t xml:space="preserve">Vee, Annette. </w:t>
      </w:r>
      <w:r w:rsidRPr="00642D5E">
        <w:rPr>
          <w:rFonts w:ascii="Times New Roman" w:hAnsi="Times New Roman" w:cs="Times New Roman"/>
          <w:i/>
          <w:iCs/>
          <w:sz w:val="24"/>
        </w:rPr>
        <w:t>Coding Literacy: How Computer Programming Is Changing Writing</w:t>
      </w:r>
      <w:r w:rsidRPr="00642D5E">
        <w:rPr>
          <w:rFonts w:ascii="Times New Roman" w:hAnsi="Times New Roman" w:cs="Times New Roman"/>
          <w:sz w:val="24"/>
        </w:rPr>
        <w:t>. MIT Press, 2017.</w:t>
      </w:r>
    </w:p>
    <w:p w14:paraId="6C05B7E4" w14:textId="3F459A01" w:rsidR="00A022EA" w:rsidRDefault="003E3035"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r w:rsidR="00D84B4A">
        <w:rPr>
          <w:rFonts w:ascii="Times New Roman" w:eastAsia="Times New Roman" w:hAnsi="Times New Roman" w:cs="Times New Roman"/>
          <w:sz w:val="24"/>
          <w:szCs w:val="24"/>
        </w:rPr>
        <w:t xml:space="preserve"> </w:t>
      </w:r>
      <w:r w:rsidR="00BE7487">
        <w:rPr>
          <w:rFonts w:ascii="Times New Roman" w:eastAsia="Times New Roman" w:hAnsi="Times New Roman" w:cs="Times New Roman"/>
          <w:sz w:val="24"/>
          <w:szCs w:val="24"/>
        </w:rPr>
        <w:t xml:space="preserve">     </w:t>
      </w:r>
    </w:p>
    <w:p w14:paraId="0C308EE2" w14:textId="77777777" w:rsidR="00A022EA" w:rsidRDefault="00A022EA" w:rsidP="00A022EA">
      <w:pPr>
        <w:shd w:val="clear" w:color="auto" w:fill="FFFFFF"/>
        <w:spacing w:before="100" w:beforeAutospacing="1" w:after="100" w:afterAutospacing="1" w:line="240" w:lineRule="auto"/>
        <w:ind w:firstLine="720"/>
        <w:contextualSpacing/>
        <w:rPr>
          <w:rFonts w:ascii="Times New Roman" w:eastAsia="Times New Roman" w:hAnsi="Times New Roman" w:cs="Times New Roman"/>
          <w:sz w:val="24"/>
          <w:szCs w:val="24"/>
        </w:rPr>
      </w:pPr>
    </w:p>
    <w:p w14:paraId="2F8F4ECF" w14:textId="77777777" w:rsidR="0090019B" w:rsidRDefault="0090019B"/>
    <w:sectPr w:rsidR="0090019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20FB8" w14:textId="77777777" w:rsidR="00E02587" w:rsidRDefault="00E02587" w:rsidP="0090019B">
      <w:pPr>
        <w:spacing w:after="0" w:line="240" w:lineRule="auto"/>
      </w:pPr>
      <w:r>
        <w:separator/>
      </w:r>
    </w:p>
  </w:endnote>
  <w:endnote w:type="continuationSeparator" w:id="0">
    <w:p w14:paraId="72621FC6" w14:textId="77777777" w:rsidR="00E02587" w:rsidRDefault="00E02587" w:rsidP="00900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F3E8E" w14:textId="77777777" w:rsidR="00E02587" w:rsidRDefault="00E02587" w:rsidP="0090019B">
      <w:pPr>
        <w:spacing w:after="0" w:line="240" w:lineRule="auto"/>
      </w:pPr>
      <w:r>
        <w:separator/>
      </w:r>
    </w:p>
  </w:footnote>
  <w:footnote w:type="continuationSeparator" w:id="0">
    <w:p w14:paraId="6987FAC9" w14:textId="77777777" w:rsidR="00E02587" w:rsidRDefault="00E02587" w:rsidP="00900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DADEC" w14:textId="3A3307EA" w:rsidR="0090019B" w:rsidRPr="00D2022A" w:rsidRDefault="0090019B">
    <w:pPr>
      <w:pStyle w:val="Header"/>
      <w:rPr>
        <w:rFonts w:ascii="Times New Roman" w:hAnsi="Times New Roman" w:cs="Times New Roman"/>
        <w:sz w:val="24"/>
        <w:szCs w:val="24"/>
      </w:rPr>
    </w:pPr>
    <w:r w:rsidRPr="00D2022A">
      <w:rPr>
        <w:rFonts w:ascii="Times New Roman" w:hAnsi="Times New Roman" w:cs="Times New Roman"/>
        <w:sz w:val="24"/>
        <w:szCs w:val="24"/>
      </w:rPr>
      <w:t>Vee Kennedy</w:t>
    </w:r>
  </w:p>
  <w:p w14:paraId="52C3783E" w14:textId="28A7D734" w:rsidR="0090019B" w:rsidRPr="00D2022A" w:rsidRDefault="0090019B">
    <w:pPr>
      <w:pStyle w:val="Header"/>
      <w:rPr>
        <w:rFonts w:ascii="Times New Roman" w:hAnsi="Times New Roman" w:cs="Times New Roman"/>
        <w:sz w:val="24"/>
        <w:szCs w:val="24"/>
      </w:rPr>
    </w:pPr>
    <w:r w:rsidRPr="00D2022A">
      <w:rPr>
        <w:rFonts w:ascii="Times New Roman" w:hAnsi="Times New Roman" w:cs="Times New Roman"/>
        <w:sz w:val="24"/>
        <w:szCs w:val="24"/>
      </w:rPr>
      <w:t xml:space="preserve">ENG 6800 </w:t>
    </w:r>
  </w:p>
  <w:p w14:paraId="49F7BB15" w14:textId="0221BB84" w:rsidR="0090019B" w:rsidRPr="00D2022A" w:rsidRDefault="0090019B">
    <w:pPr>
      <w:pStyle w:val="Header"/>
      <w:rPr>
        <w:rFonts w:ascii="Times New Roman" w:hAnsi="Times New Roman" w:cs="Times New Roman"/>
        <w:sz w:val="24"/>
        <w:szCs w:val="24"/>
      </w:rPr>
    </w:pPr>
    <w:r w:rsidRPr="00D2022A">
      <w:rPr>
        <w:rFonts w:ascii="Times New Roman" w:hAnsi="Times New Roman" w:cs="Times New Roman"/>
        <w:sz w:val="24"/>
        <w:szCs w:val="24"/>
      </w:rPr>
      <w:t>Salter</w:t>
    </w:r>
  </w:p>
  <w:p w14:paraId="63237991" w14:textId="7C12C9B7" w:rsidR="0090019B" w:rsidRPr="00D2022A" w:rsidRDefault="0090019B">
    <w:pPr>
      <w:pStyle w:val="Header"/>
      <w:rPr>
        <w:rFonts w:ascii="Times New Roman" w:hAnsi="Times New Roman" w:cs="Times New Roman"/>
        <w:sz w:val="24"/>
        <w:szCs w:val="24"/>
      </w:rPr>
    </w:pPr>
    <w:r w:rsidRPr="00D2022A">
      <w:rPr>
        <w:rFonts w:ascii="Times New Roman" w:hAnsi="Times New Roman" w:cs="Times New Roman"/>
        <w:sz w:val="24"/>
        <w:szCs w:val="24"/>
      </w:rPr>
      <w:t>9/12/2022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3688E"/>
    <w:multiLevelType w:val="multilevel"/>
    <w:tmpl w:val="B9F2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A03645"/>
    <w:multiLevelType w:val="multilevel"/>
    <w:tmpl w:val="626A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758730">
    <w:abstractNumId w:val="1"/>
  </w:num>
  <w:num w:numId="2" w16cid:durableId="263733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19B"/>
    <w:rsid w:val="000F4634"/>
    <w:rsid w:val="003E3035"/>
    <w:rsid w:val="005C7366"/>
    <w:rsid w:val="00642D5E"/>
    <w:rsid w:val="006E2D75"/>
    <w:rsid w:val="008013D9"/>
    <w:rsid w:val="00810EF4"/>
    <w:rsid w:val="008E0FE9"/>
    <w:rsid w:val="0090019B"/>
    <w:rsid w:val="009C1ABC"/>
    <w:rsid w:val="00A022EA"/>
    <w:rsid w:val="00A735C2"/>
    <w:rsid w:val="00BE7487"/>
    <w:rsid w:val="00C87970"/>
    <w:rsid w:val="00D2022A"/>
    <w:rsid w:val="00D84B4A"/>
    <w:rsid w:val="00E02587"/>
    <w:rsid w:val="00E105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F0EE"/>
  <w15:chartTrackingRefBased/>
  <w15:docId w15:val="{C0FFCCE3-8387-49F4-B50C-5D8AE8D2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00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19B"/>
  </w:style>
  <w:style w:type="paragraph" w:styleId="Footer">
    <w:name w:val="footer"/>
    <w:basedOn w:val="Normal"/>
    <w:link w:val="FooterChar"/>
    <w:uiPriority w:val="99"/>
    <w:unhideWhenUsed/>
    <w:rsid w:val="00900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19B"/>
  </w:style>
  <w:style w:type="paragraph" w:styleId="Caption">
    <w:name w:val="caption"/>
    <w:basedOn w:val="Normal"/>
    <w:next w:val="Normal"/>
    <w:uiPriority w:val="35"/>
    <w:unhideWhenUsed/>
    <w:qFormat/>
    <w:rsid w:val="0090019B"/>
    <w:pPr>
      <w:spacing w:after="200" w:line="240" w:lineRule="auto"/>
    </w:pPr>
    <w:rPr>
      <w:i/>
      <w:iCs/>
      <w:color w:val="44546A" w:themeColor="text2"/>
      <w:sz w:val="18"/>
      <w:szCs w:val="18"/>
    </w:rPr>
  </w:style>
  <w:style w:type="character" w:styleId="Hyperlink">
    <w:name w:val="Hyperlink"/>
    <w:basedOn w:val="DefaultParagraphFont"/>
    <w:uiPriority w:val="99"/>
    <w:semiHidden/>
    <w:unhideWhenUsed/>
    <w:rsid w:val="009C1ABC"/>
    <w:rPr>
      <w:color w:val="0000FF"/>
      <w:u w:val="single"/>
    </w:rPr>
  </w:style>
  <w:style w:type="character" w:customStyle="1" w:styleId="screenreader-only">
    <w:name w:val="screenreader-only"/>
    <w:basedOn w:val="DefaultParagraphFont"/>
    <w:rsid w:val="009C1ABC"/>
  </w:style>
  <w:style w:type="paragraph" w:styleId="NormalWeb">
    <w:name w:val="Normal (Web)"/>
    <w:basedOn w:val="Normal"/>
    <w:uiPriority w:val="99"/>
    <w:semiHidden/>
    <w:unhideWhenUsed/>
    <w:rsid w:val="009C1ABC"/>
    <w:pPr>
      <w:spacing w:before="100" w:beforeAutospacing="1" w:after="100" w:afterAutospacing="1" w:line="240" w:lineRule="auto"/>
    </w:pPr>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3E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1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5610</Words>
  <Characters>31983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 Kennedy</dc:creator>
  <cp:keywords/>
  <dc:description/>
  <cp:lastModifiedBy>Vee Kennedy</cp:lastModifiedBy>
  <cp:revision>2</cp:revision>
  <dcterms:created xsi:type="dcterms:W3CDTF">2022-09-06T03:24:00Z</dcterms:created>
  <dcterms:modified xsi:type="dcterms:W3CDTF">2022-09-06T03:24:00Z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zotero-version="6.0.13"&gt;&lt;session id="4Ww8sXRp"/&gt;&lt;style id="http://www.zotero.org/styles/modern-language-association" locale="en-US" hasBibliography="1" bibliographyStyleHasBeenSet="1"/&gt;&lt;prefs&gt;&lt;pref name="fieldType" value="Field"/&gt;&lt;/</vt:lpwstr>
  </property>
  <property fmtid="{D5CDD505-2E9C-101B-9397-08002B2CF9AE}" pid="3" name="ZOTERO_PREF_2">
    <vt:lpwstr>prefs&gt;&lt;/data&gt;</vt:lpwstr>
  </property>
</Properties>
</file>