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2"/>
          <w:szCs w:val="42"/>
        </w:rPr>
        <w:t xml:space="preserve">Predicting F1 Lap Time and Tyre Degradation</w:t>
      </w:r>
    </w:p>
    <w:p>
      <w:pPr>
        <w:spacing w:after="200"/>
      </w:pPr>
      <w:r>
        <w:rPr>
          <w:rFonts w:ascii="Arial" w:cs="Arial" w:eastAsia="Arial" w:hAnsi="Arial"/>
          <w:color w:val="666666"/>
          <w:sz w:val="21"/>
          <w:szCs w:val="21"/>
        </w:rPr>
        <w:t xml:space="preserve">Machine learning on FastF1 race data, 2022 to 2025. All models implemented from scratch with NumPy and pandas.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00"/>
        <w:gridCol w:w="3633"/>
        <w:gridCol w:w="1300"/>
        <w:gridCol w:w="3633"/>
      </w:tblGrid>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Name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Veer Mehta</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Roll No.</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23BCP090</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College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PDPU</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Semester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7</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Subject</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Machine Learning Lab</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Professor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Dr. Himanshu Gajera</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Date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28 October 2026</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
            </w:r>
          </w:p>
        </w:tc>
      </w:tr>
    </w:tbl>
    <w:p>
      <w:pPr>
        <w:spacing w:after="120"/>
      </w:pP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As a tyre wears, a car gets slower, so teams need to know how much time a driver loses per lap of tyre age to decide when to pit. We predict how many seconds slower or faster a lap will be than the race's field-median lap, from the tyre, the fuel load, the weather, the car's recent form and the traffic. Degradation appears as the effect of tyre age once fuel burn is removed.</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and field context (the field's pace trend and laps since the last safety car or yellow flag).</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Gradient boosting with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Three tiers. </w:t>
      </w:r>
      <w:r>
        <w:rPr>
          <w:rFonts w:ascii="Arial" w:cs="Arial" w:eastAsia="Arial" w:hAnsi="Arial"/>
          <w:sz w:val="21"/>
          <w:szCs w:val="21"/>
        </w:rPr>
        <w:t xml:space="preserve">The pre-lap model uses everything known at the start of the lap except the driver's own previous lap times. The pre-stint model adds how the driver went in the earlier stints of the same race (their mean pace, the pace at the end of the previous stint and its length). The live model also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degradation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0.503</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0.57</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0.437</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0.342</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0.294</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0.94</w:t>
            </w:r>
          </w:p>
        </w:tc>
      </w:tr>
    </w:tbl>
    <w:p>
      <w:pPr>
        <w:spacing w:after="160" w:before="80"/>
      </w:pPr>
      <w:r>
        <w:rPr>
          <w:rFonts w:ascii="Arial" w:cs="Arial" w:eastAsia="Arial" w:hAnsi="Arial"/>
          <w:color w:val="666666"/>
          <w:sz w:val="18"/>
          <w:szCs w:val="18"/>
        </w:rPr>
        <w:t xml:space="preserve">Persistence is the fair baseline for the live model. The live model improves on it by 20%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0.68</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0.028</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110" w:line="300"/>
      </w:pPr>
      <w:r>
        <w:rPr>
          <w:rFonts w:ascii="Arial" w:cs="Arial" w:eastAsia="Arial" w:hAnsi="Arial"/>
          <w:sz w:val="21"/>
          <w:szCs w:val="21"/>
        </w:rPr>
        <w:t xml:space="preserve">Laps in stint 2 or later (70% of 2025 laps), where the pre-stint model can use the driver's earlier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0.859</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0.730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0.241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0.500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0.392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0.457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0.356</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0.63</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0.315</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0.209</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0.78</w:t>
            </w:r>
          </w:p>
        </w:tc>
      </w:tr>
    </w:tbl>
    <w:p>
      <w:pPr>
        <w:spacing w:after="120"/>
      </w:pPr>
    </w:p>
    <w:p>
      <w:pPr>
        <w:keepNext/>
        <w:spacing w:after="40" w:before="120"/>
      </w:pPr>
      <w:r>
        <w:drawing>
          <wp:inline distT="0" distB="0" distL="0" distR="0">
            <wp:extent cx="6267450" cy="1790700"/>
            <wp:effectExtent t="0" r="0" b="0" l="0"/>
            <wp:docPr id="1" name="degradation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5324475" cy="164782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24475" cy="16478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Tyre degradation and circuit characteristics</w:t>
      </w:r>
    </w:p>
    <w:p>
      <w:pPr>
        <w:spacing w:after="110" w:line="300"/>
      </w:pPr>
      <w:r>
        <w:rPr>
          <w:rFonts w:ascii="Arial" w:cs="Arial" w:eastAsia="Arial" w:hAnsi="Arial"/>
          <w:sz w:val="21"/>
          <w:szCs w:val="21"/>
        </w:rPr>
        <w:t xml:space="preserve">The lap-level model predicts lap time, so tyre age is only one of several effects it learns, and comparing different drivers and stints confounds the compound with car, driver and strategy. Asking it what-if questions, such as a soft tyre running 30 laps in a late stint, also falls outside the data it has seen, which flattened the compound differences in an early version of our app. We therefore estimate degradation directly: every stint is compared only with itself (stint fixed effects) after removing fuel burn, so driver pace, car and strategy cancel out.</w:t>
      </w:r>
    </w:p>
    <w:p>
      <w:pPr>
        <w:spacing w:after="110" w:line="300"/>
      </w:pPr>
      <w:r>
        <w:rPr>
          <w:rFonts w:ascii="Arial" w:cs="Arial" w:eastAsia="Arial" w:hAnsi="Arial"/>
          <w:b/>
          <w:bCs/>
          <w:sz w:val="21"/>
          <w:szCs w:val="21"/>
        </w:rPr>
        <w:t xml:space="preserve">Degradation model. </w:t>
      </w:r>
      <w:r>
        <w:rPr>
          <w:rFonts w:ascii="Arial" w:cs="Arial" w:eastAsia="Arial" w:hAnsi="Arial"/>
          <w:sz w:val="21"/>
          <w:szCs w:val="21"/>
        </w:rPr>
        <w:t xml:space="preserve">A least-squares regression written in NumPy explains the within-stint lap-time change by tyre age for each compound (linear and quadratic terms), its interaction with track temperature, and its interaction with circuit characteristics.</w:t>
      </w:r>
    </w:p>
    <w:p>
      <w:pPr>
        <w:spacing w:after="110" w:line="300"/>
      </w:pPr>
      <w:r>
        <w:rPr>
          <w:rFonts w:ascii="Arial" w:cs="Arial" w:eastAsia="Arial" w:hAnsi="Arial"/>
          <w:sz w:val="21"/>
          <w:szCs w:val="21"/>
        </w:rPr>
        <w:t xml:space="preserve">We also tried flexible piecewise-linear curve shapes, which can show a flat start or a late cliff. Judged by how well the curve reproduces the observed average tyre-age curves on held-out races, the parabola was best (curve error 0.136 s on unseen 2025 stints against 0.145 to 0.147 s for the flexible shapes), so it is kept; the data do not support a cliff or a flat start beyond what it captures. Figure 4 compares the observed averages with the model. The shaded bands in Figure 3 are 95% intervals from resampling whole races.</w:t>
      </w:r>
    </w:p>
    <w:p>
      <w:pPr>
        <w:spacing w:after="110" w:line="300"/>
      </w:pPr>
      <w:r>
        <w:rPr>
          <w:rFonts w:ascii="Arial" w:cs="Arial" w:eastAsia="Arial" w:hAnsi="Arial"/>
          <w:b/>
          <w:bCs/>
          <w:sz w:val="21"/>
          <w:szCs w:val="21"/>
        </w:rPr>
        <w:t xml:space="preserve">Circuit characteristics. </w:t>
      </w:r>
      <w:r>
        <w:rPr>
          <w:rFonts w:ascii="Arial" w:cs="Arial" w:eastAsia="Arial" w:hAnsi="Arial"/>
          <w:sz w:val="21"/>
          <w:szCs w:val="21"/>
        </w:rPr>
        <w:t xml:space="preserve">For each of the 25 circuits we measured 13 characteristics from the telemetry of the fastest race lap: lap length, average speed, top speed, slowest-corner speed, the shares of the lap at full throttle and on the brakes, the number of heavy braking zones, mean cornering load in g, the share of the lap above 2.5 g, the numbers of slow, medium and fast corners, and elevation change per kilometre. Which ones to include was decided by cross-validation inside the training seasons only.</w:t>
      </w:r>
    </w:p>
    <w:p>
      <w:pPr>
        <w:keepNext/>
        <w:spacing w:after="110" w:line="300"/>
      </w:pPr>
      <w:r>
        <w:rPr>
          <w:rFonts w:ascii="Arial" w:cs="Arial" w:eastAsia="Arial" w:hAnsi="Arial"/>
          <w:sz w:val="21"/>
          <w:szCs w:val="21"/>
        </w:rPr>
        <w:t xml:space="preserve">Average degradation rate on unseen 2025 stints (at least 15 laps), in seconds per lap of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00"/>
        <w:gridCol w:w="2933"/>
        <w:gridCol w:w="2933"/>
      </w:tblGrid>
      <w:tr>
        <w:trPr>
          <w:tblHeader/>
        </w:trPr>
        <w:tc>
          <w:tcPr>
            <w:tcW w:type="dxa" w:w="4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Compound</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Actual</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Predicted</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Soft</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0.067</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0.064</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Medium</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0.050</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0.049</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Hard</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r>
    </w:tbl>
    <w:p>
      <w:pPr>
        <w:spacing w:after="120"/>
      </w:pPr>
    </w:p>
    <w:p>
      <w:pPr>
        <w:keepNext/>
        <w:spacing w:after="110" w:line="300"/>
      </w:pPr>
      <w:r>
        <w:rPr>
          <w:rFonts w:ascii="Arial" w:cs="Arial" w:eastAsia="Arial" w:hAnsi="Arial"/>
          <w:sz w:val="21"/>
          <w:szCs w:val="21"/>
        </w:rPr>
        <w:t xml:space="preserve">Within-stint accuracy on unseen 2025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500"/>
        <w:gridCol w:w="2066"/>
      </w:tblGrid>
      <w:tr>
        <w:trPr>
          <w:tblHeader/>
        </w:trPr>
        <w:tc>
          <w:tcPr>
            <w:tcW w:type="dxa" w:w="46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Within-stint R²</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c>
          <w:tcPr>
            <w:tcW w:type="dxa" w:w="20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error (s/lap)</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Compound, tyre age and track temperature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0.0291</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elevation change (selected)</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0.0285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all 13 circuit characteristics</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0.0290</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each circuit's own history</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no circuit feature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0.0258</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with elevation change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0.0256</w:t>
            </w:r>
          </w:p>
        </w:tc>
      </w:tr>
    </w:tbl>
    <w:p>
      <w:pPr>
        <w:spacing w:after="120"/>
      </w:pPr>
    </w:p>
    <w:p>
      <w:pPr>
        <w:keepNext/>
        <w:spacing w:after="40" w:before="120"/>
      </w:pPr>
      <w:r>
        <w:drawing>
          <wp:inline distT="0" distB="0" distL="0" distR="0">
            <wp:extent cx="6267450" cy="2276475"/>
            <wp:effectExtent t="0" r="0" b="0" l="0"/>
            <wp:docPr id="1" name="degradation_by_circuit.png" descr="Figure 3. Predicted lap-time loss by tyre age and compound at the circuits with the lowest and highest elevation change (shaded: 95% interval)." title="Figure 3. Predicted lap-time loss by tyre age and compound at the circuits with the lowest and highest elevation change (shaded: 95%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3. Predicted lap-time loss by tyre age and compound at the circuits with the lowest and highest elevation change (shaded: 95% interval).</w:t>
      </w:r>
    </w:p>
    <w:p>
      <w:pPr>
        <w:keepNext/>
        <w:spacing w:after="40" w:before="120"/>
      </w:pPr>
      <w:r>
        <w:drawing>
          <wp:inline distT="0" distB="0" distL="0" distR="0">
            <wp:extent cx="6267450" cy="1981200"/>
            <wp:effectExtent t="0" r="0" b="0" l="0"/>
            <wp:docPr id="1" name="curve_check.png" descr="Figure 4. Observed average lap-time loss by tyre age (dots, sized by the number of stints) against the model (line) on unseen 2025 stints, relative to tyre age 3." title="Figure 4. Observed average lap-time loss by tyre age (dots, sized by the number of stints) against the model (line) on unseen 2025 stints, relative to tyre 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19812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4. Observed average lap-time loss by tyre age (dots, sized by the number of stints) against the model (line) on unseen 2025 stints, relative to tyre age 3.</w:t>
      </w:r>
    </w:p>
    <w:p>
      <w:pPr>
        <w:keepNext/>
        <w:spacing w:after="40" w:before="120"/>
      </w:pPr>
      <w:r>
        <w:drawing>
          <wp:inline distT="0" distB="0" distL="0" distR="0">
            <wp:extent cx="4257675" cy="2800350"/>
            <wp:effectExtent t="0" r="0" b="0" l="0"/>
            <wp:docPr id="1" name="circuit_characteristics.png" descr="Figure 5. Correlation of each circuit characteristic with measured degradation severity across 25 circuits (selected characteristic in red)." title="Figure 5. Correlation of each circuit characteristic with measured degradation severity across 25 circuits (selected characteristic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7675" cy="28003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5. Correlation of each circuit characteristic with measured degradation severity across 25 circuits (selected characteristic in red).</w:t>
      </w:r>
    </w:p>
    <w:p>
      <w:pPr>
        <w:pStyle w:val="ListParagraph"/>
        <w:numPr>
          <w:ilvl w:val="0"/>
          <w:numId w:val="2"/>
        </w:numPr>
        <w:spacing w:after="70" w:line="290"/>
      </w:pPr>
      <w:r>
        <w:rPr>
          <w:rFonts w:ascii="Arial" w:cs="Arial" w:eastAsia="Arial" w:hAnsi="Arial"/>
          <w:b/>
          <w:bCs/>
          <w:sz w:val="21"/>
          <w:szCs w:val="21"/>
        </w:rPr>
        <w:t xml:space="preserve">Compounds separate clearly. </w:t>
      </w:r>
      <w:r>
        <w:rPr>
          <w:rFonts w:ascii="Arial" w:cs="Arial" w:eastAsia="Arial" w:hAnsi="Arial"/>
          <w:sz w:val="21"/>
          <w:szCs w:val="21"/>
        </w:rPr>
        <w:t xml:space="preserve">Soft tyres lose 0.067 s per lap, medium 0.050 and hard 0.038, so soft degrades about 1.7 times faster than hard, and the model reproduces this (0.064, 0.049, 0.038).</w:t>
      </w:r>
    </w:p>
    <w:p>
      <w:pPr>
        <w:pStyle w:val="ListParagraph"/>
        <w:numPr>
          <w:ilvl w:val="0"/>
          <w:numId w:val="2"/>
        </w:numPr>
        <w:spacing w:after="70" w:line="290"/>
      </w:pPr>
      <w:r>
        <w:rPr>
          <w:rFonts w:ascii="Arial" w:cs="Arial" w:eastAsia="Arial" w:hAnsi="Arial"/>
          <w:b/>
          <w:bCs/>
          <w:sz w:val="21"/>
          <w:szCs w:val="21"/>
        </w:rPr>
        <w:t xml:space="preserve">One circuit characteristic held up. </w:t>
      </w:r>
      <w:r>
        <w:rPr>
          <w:rFonts w:ascii="Arial" w:cs="Arial" w:eastAsia="Arial" w:hAnsi="Arial"/>
          <w:sz w:val="21"/>
          <w:szCs w:val="21"/>
        </w:rPr>
        <w:t xml:space="preserve">Cross-validation on the training seasons selected elevation change per kilometre (correlation 0.59 with measured circuit severity). The link is statistically real but modest: it stays significant after allowing for picking the best of the 13 characteristics (p = 0.02) and after dropping any one circuit (0.55 to 0.66). No mechanism is proven: elevation change may stand in for other features of those circuits, such as layout and surface. Adding it improves the held-out stint slope correlation from 0.35 to 0.37. Using all 13 characteristics or each circuit's own history does not help: within-stint R² 0.30 and 0.19 against 0.31.</w:t>
      </w:r>
    </w:p>
    <w:p>
      <w:pPr>
        <w:pStyle w:val="ListParagraph"/>
        <w:numPr>
          <w:ilvl w:val="0"/>
          <w:numId w:val="2"/>
        </w:numPr>
        <w:spacing w:after="70" w:line="290"/>
      </w:pPr>
      <w:r>
        <w:rPr>
          <w:rFonts w:ascii="Arial" w:cs="Arial" w:eastAsia="Arial" w:hAnsi="Arial"/>
          <w:b/>
          <w:bCs/>
          <w:sz w:val="21"/>
          <w:szCs w:val="21"/>
        </w:rPr>
        <w:t xml:space="preserve">Circuit degradation is not predictable from these characteristics alone. </w:t>
      </w:r>
      <w:r>
        <w:rPr>
          <w:rFonts w:ascii="Arial" w:cs="Arial" w:eastAsia="Arial" w:hAnsi="Arial"/>
          <w:sz w:val="21"/>
          <w:szCs w:val="21"/>
        </w:rPr>
        <w:t xml:space="preserve">Predicting a circuit's severity from all 13 gives R² -0.17 on circuits left out. Tyre allocation, weather and race incidents also matter, and a circuit's severity is not stable from year to year (correlation between consecutive seasons: 0.73, 0.41, 0.15).</w:t>
      </w:r>
    </w:p>
    <w:p>
      <w:pPr>
        <w:pStyle w:val="ListParagraph"/>
        <w:numPr>
          <w:ilvl w:val="0"/>
          <w:numId w:val="2"/>
        </w:numPr>
        <w:spacing w:after="70" w:line="290"/>
      </w:pPr>
      <w:r>
        <w:rPr>
          <w:rFonts w:ascii="Arial" w:cs="Arial" w:eastAsia="Arial" w:hAnsi="Arial"/>
          <w:b/>
          <w:bCs/>
          <w:sz w:val="21"/>
          <w:szCs w:val="21"/>
        </w:rPr>
        <w:t xml:space="preserve">The curve describes the average lap, not every stint. </w:t>
      </w:r>
      <w:r>
        <w:rPr>
          <w:rFonts w:ascii="Arial" w:cs="Arial" w:eastAsia="Arial" w:hAnsi="Arial"/>
          <w:sz w:val="21"/>
          <w:szCs w:val="21"/>
        </w:rPr>
        <w:t xml:space="preserve">Over all 3,353 stints the model sits 13% below the average stint slope (soft 0.069 against 0.084 s per lap) and 53% of stints are steeper than it. Stints of 18 laps or fewer average 0.069 against 0.056 modelled; stints over 25 laps average 0.035 against 0.037. The fit weighs laps equally, so long stints dominate, and long stints are the gentle ones because tyres that wear fast are changed early. Stint slopes also differ a great deal (modelled and actual slopes correlate at 0.40). Weighting stints equally removes the gap but fits unseen 2025 stints worse, so it was not used.</w:t>
      </w:r>
    </w:p>
    <w:p>
      <w:pPr>
        <w:pStyle w:val="ListParagraph"/>
        <w:numPr>
          <w:ilvl w:val="0"/>
          <w:numId w:val="2"/>
        </w:numPr>
        <w:spacing w:after="70" w:line="290"/>
      </w:pPr>
      <w:r>
        <w:rPr>
          <w:rFonts w:ascii="Arial" w:cs="Arial" w:eastAsia="Arial" w:hAnsi="Arial"/>
          <w:b/>
          <w:bCs/>
          <w:sz w:val="21"/>
          <w:szCs w:val="21"/>
        </w:rPr>
        <w:t xml:space="preserve">In the lap-level model it helps tyre behaviour, not lap time. </w:t>
      </w:r>
      <w:r>
        <w:rPr>
          <w:rFonts w:ascii="Arial" w:cs="Arial" w:eastAsia="Arial" w:hAnsi="Arial"/>
          <w:sz w:val="21"/>
          <w:szCs w:val="21"/>
        </w:rPr>
        <w:t xml:space="preserve">Adding elevation change raises the stint slope correlation of the pre-lap gradient boosting model from 0.55 to 0.57, but its lap-time error is not better (MAE 0.465 s without, 0.468 s with).</w:t>
      </w:r>
    </w:p>
    <w:p>
      <w:pPr>
        <w:pStyle w:val="Heading1"/>
      </w:pPr>
      <w:r>
        <w:rPr>
          <w:rFonts w:ascii="Arial" w:cs="Arial" w:eastAsia="Arial" w:hAnsi="Arial"/>
        </w:rPr>
        <w:t xml:space="preserve">6. The app</w:t>
      </w:r>
    </w:p>
    <w:p>
      <w:pPr>
        <w:spacing w:after="110" w:line="300"/>
      </w:pPr>
      <w:r>
        <w:rPr>
          <w:rFonts w:ascii="Arial" w:cs="Arial" w:eastAsia="Arial" w:hAnsi="Arial"/>
          <w:sz w:val="21"/>
          <w:szCs w:val="21"/>
        </w:rPr>
        <w:t xml:space="preserve">A Streamlit app with four tabs makes the models explorable. The demo is hosted at f1-tyre-degradation-predictor.streamlit.app. </w:t>
      </w:r>
      <w:r>
        <w:rPr>
          <w:rFonts w:ascii="Arial" w:cs="Arial" w:eastAsia="Arial" w:hAnsi="Arial"/>
          <w:b/>
          <w:bCs/>
          <w:sz w:val="21"/>
          <w:szCs w:val="21"/>
        </w:rPr>
        <w:t xml:space="preserve">Predictor</w:t>
      </w:r>
      <w:r>
        <w:rPr>
          <w:rFonts w:ascii="Arial" w:cs="Arial" w:eastAsia="Arial" w:hAnsi="Arial"/>
          <w:sz w:val="21"/>
          <w:szCs w:val="21"/>
        </w:rPr>
        <w:t xml:space="preserve"> has two parts. </w:t>
      </w:r>
      <w:r>
        <w:rPr>
          <w:rFonts w:ascii="Arial" w:cs="Arial" w:eastAsia="Arial" w:hAnsi="Arial"/>
          <w:b/>
          <w:bCs/>
          <w:sz w:val="21"/>
          <w:szCs w:val="21"/>
        </w:rPr>
        <w:t xml:space="preserve">Lap times</w:t>
      </w:r>
      <w:r>
        <w:rPr>
          <w:rFonts w:ascii="Arial" w:cs="Arial" w:eastAsia="Arial" w:hAnsi="Arial"/>
          <w:sz w:val="21"/>
          <w:szCs w:val="21"/>
        </w:rPr>
        <w:t xml:space="preserve"> runs the from-scratch gradient boosting models (pre-lap and live) on laps the user types, pastes or uploads (lap number, lap time, compound, tyre life, track temperature and an optional circuit) and shows predicted against actual lap times; inputs left out take neutral defaults. </w:t>
      </w:r>
      <w:r>
        <w:rPr>
          <w:rFonts w:ascii="Arial" w:cs="Arial" w:eastAsia="Arial" w:hAnsi="Arial"/>
          <w:b/>
          <w:bCs/>
          <w:sz w:val="21"/>
          <w:szCs w:val="21"/>
        </w:rPr>
        <w:t xml:space="preserve">Tyre curves</w:t>
      </w:r>
      <w:r>
        <w:rPr>
          <w:rFonts w:ascii="Arial" w:cs="Arial" w:eastAsia="Arial" w:hAnsi="Arial"/>
          <w:sz w:val="21"/>
          <w:szCs w:val="21"/>
        </w:rPr>
        <w:t xml:space="preserve"> draws the degradation curves for the three compounds at any circuit and track temperature, with a band for the average (95%) or for single stints (middle 80%) and a second view that adds fuel burn, so lap times can fall while the tyre wears. </w:t>
      </w:r>
      <w:r>
        <w:rPr>
          <w:rFonts w:ascii="Arial" w:cs="Arial" w:eastAsia="Arial" w:hAnsi="Arial"/>
          <w:b/>
          <w:bCs/>
          <w:sz w:val="21"/>
          <w:szCs w:val="21"/>
        </w:rPr>
        <w:t xml:space="preserve">Race explorer</w:t>
      </w:r>
      <w:r>
        <w:rPr>
          <w:rFonts w:ascii="Arial" w:cs="Arial" w:eastAsia="Arial" w:hAnsi="Arial"/>
          <w:sz w:val="21"/>
          <w:szCs w:val="21"/>
        </w:rPr>
        <w:t xml:space="preserve"> plots the real stints of any driver in any race from 2022 to 2025 against what the model expects. </w:t>
      </w:r>
      <w:r>
        <w:rPr>
          <w:rFonts w:ascii="Arial" w:cs="Arial" w:eastAsia="Arial" w:hAnsi="Arial"/>
          <w:b/>
          <w:bCs/>
          <w:sz w:val="21"/>
          <w:szCs w:val="21"/>
        </w:rPr>
        <w:t xml:space="preserve">Circuits</w:t>
      </w:r>
      <w:r>
        <w:rPr>
          <w:rFonts w:ascii="Arial" w:cs="Arial" w:eastAsia="Arial" w:hAnsi="Arial"/>
          <w:sz w:val="21"/>
          <w:szCs w:val="21"/>
        </w:rPr>
        <w:t xml:space="preserve"> ranks the 25 circuits by predicted tyre loss. </w:t>
      </w:r>
      <w:r>
        <w:rPr>
          <w:rFonts w:ascii="Arial" w:cs="Arial" w:eastAsia="Arial" w:hAnsi="Arial"/>
          <w:b/>
          <w:bCs/>
          <w:sz w:val="21"/>
          <w:szCs w:val="21"/>
        </w:rPr>
        <w:t xml:space="preserve">Model</w:t>
      </w:r>
      <w:r>
        <w:rPr>
          <w:rFonts w:ascii="Arial" w:cs="Arial" w:eastAsia="Arial" w:hAnsi="Arial"/>
          <w:sz w:val="21"/>
          <w:szCs w:val="21"/>
        </w:rPr>
        <w:t xml:space="preserve"> shows the scores from this report and the circuit characteristics.</w:t>
      </w:r>
    </w:p>
    <w:p>
      <w:pPr>
        <w:keepNext/>
        <w:spacing w:after="40" w:before="120"/>
      </w:pPr>
      <w:r>
        <w:drawing>
          <wp:inline distT="0" distB="0" distL="0" distR="0">
            <wp:extent cx="3886200" cy="4800600"/>
            <wp:effectExtent t="0" r="0" b="0" l="0"/>
            <wp:docPr id="1" name="app_laptimes.png" descr="Figure 6. Lap times, in the Predictor tab: the pre-lap and live gradient boosting predictions against the real lap times of one stint, with the error of each (the example stint is part of the training data)." title="Figure 6. Lap times, in the Predictor tab: the pre-lap and live gradient boosting predictions against the real lap times of one stint, with the error of each (the example stint is part of the training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86200" cy="48006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6. Lap times, in the Predictor tab: the pre-lap and live gradient boosting predictions against the real lap times of one stint, with the error of each (the example stint is part of the training data).</w:t>
      </w:r>
    </w:p>
    <w:p>
      <w:pPr>
        <w:keepNext/>
        <w:spacing w:after="40" w:before="120"/>
      </w:pPr>
      <w:r>
        <w:drawing>
          <wp:inline distT="0" distB="0" distL="0" distR="0">
            <wp:extent cx="3886200" cy="4086225"/>
            <wp:effectExtent t="0" r="0" b="0" l="0"/>
            <wp:docPr id="1" name="app_predictor.png" descr="Figure 7. Tyre curves, in the Predictor tab: curves and 95% bands for the three compounds at Bahrain, with the circuit profile measured from telemetry." title="Figure 7. Tyre curves, in the Predictor tab: curves and 95% bands for the three compounds at Bahrain, with the circuit profile measured from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6200" cy="40862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7. Tyre curves, in the Predictor tab: curves and 95% bands for the three compounds at Bahrain, with the circuit profile measured from telemetry.</w:t>
      </w:r>
    </w:p>
    <w:p>
      <w:pPr>
        <w:keepNext/>
        <w:spacing w:after="40" w:before="120"/>
      </w:pPr>
      <w:r>
        <w:drawing>
          <wp:inline distT="0" distB="0" distL="0" distR="0">
            <wp:extent cx="3886200" cy="3000375"/>
            <wp:effectExtent t="0" r="0" b="0" l="0"/>
            <wp:docPr id="1" name="app_explorer.png" descr="Figure 8. Race explorer tab: one driver's real stints (dots) against the degradation model (solid line) and the stint's own trend (dashed)." title="Figure 8. Race explorer tab: one driver's real stints (dots) against the degradation model (solid line) and the stint's own trend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6200" cy="30003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8. Race explorer tab: one driver's real stints (dots) against the degradation model (solid line) and the stint's own trend (dashed).</w:t>
      </w:r>
    </w:p>
    <w:p>
      <w:pPr>
        <w:keepNext/>
        <w:spacing w:after="40" w:before="120"/>
      </w:pPr>
      <w:r>
        <w:drawing>
          <wp:inline distT="0" distB="0" distL="0" distR="0">
            <wp:extent cx="3886200" cy="3829050"/>
            <wp:effectExtent t="0" r="0" b="0" l="0"/>
            <wp:docPr id="1" name="app_circuits.png" descr="Figure 9. Circuits tab: predicted lap-time loss after 20 laps on soft tyres at 35 C." title="Figure 9. Circuits tab: predicted lap-time loss after 20 laps on soft tyres at 35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86200" cy="38290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9. Circuits tab: predicted lap-time loss after 20 laps on soft tyres at 35 C.</w:t>
      </w:r>
    </w:p>
    <w:p>
      <w:pPr>
        <w:pStyle w:val="Heading1"/>
      </w:pPr>
      <w:r>
        <w:rPr>
          <w:rFonts w:ascii="Arial" w:cs="Arial" w:eastAsia="Arial" w:hAnsi="Arial"/>
        </w:rPr>
        <w:t xml:space="preserve">7.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0.00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0.374 against test 0.468; live 0.261 against 0.294.</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0.43 to 0.52 s and beats Formula B by 0.12 s (0.08 to 0.16)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93% (pre-lap), 93% (pre-stint) and 93% (live) of 2025 laps, with mean widths of 2.2 s, 2.1 s and 1.5 s.</w:t>
      </w:r>
    </w:p>
    <w:p>
      <w:pPr>
        <w:keepNext/>
        <w:spacing w:after="110" w:line="300"/>
      </w:pPr>
      <w:r>
        <w:rPr>
          <w:rFonts w:ascii="Arial" w:cs="Arial" w:eastAsia="Arial" w:hAnsi="Arial"/>
          <w:sz w:val="21"/>
          <w:szCs w:val="21"/>
        </w:rPr>
        <w:t xml:space="preserve">Leave-one-year-out, MAE in seconds (R²):</w:t>
      </w:r>
    </w:p>
    <w:tbl>
      <w:tblPr>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0"/>
        <w:gridCol w:w="2488"/>
        <w:gridCol w:w="2488"/>
        <w:gridCol w:w="2488"/>
      </w:tblGrid>
      <w:tr>
        <w:trPr>
          <w:tblHeader/>
        </w:trPr>
        <w:tc>
          <w:tcPr>
            <w:tcW w:type="dxa" w:w="2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Pre-stint</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0.537 (0.62)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0.499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0.336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 (0.64)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0.442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0.301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0.477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0.458 (0.69)</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0.313 (0.82)</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 (0.66)</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0.437 (0.70)</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0.294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0.510</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0.517</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0.476</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circuit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w:t>
            </w:r>
          </w:p>
        </w:tc>
      </w:tr>
    </w:tbl>
    <w:p>
      <w:pPr>
        <w:spacing w:after="160" w:before="80"/>
      </w:pPr>
      <w:r>
        <w:rPr>
          <w:rFonts w:ascii="Arial" w:cs="Arial" w:eastAsia="Arial" w:hAnsi="Arial"/>
          <w:color w:val="666666"/>
          <w:sz w:val="18"/>
          <w:szCs w:val="18"/>
        </w:rPr>
        <w:t xml:space="preserve">Removing the tyre features costs about 0.04 s, about as much as removing fuel progress or traffic (0.05 s): tyre age is one contributor among several.</w:t>
      </w:r>
    </w:p>
    <w:p>
      <w:pPr>
        <w:pStyle w:val="Heading1"/>
      </w:pPr>
      <w:r>
        <w:rPr>
          <w:rFonts w:ascii="Arial" w:cs="Arial" w:eastAsia="Arial" w:hAnsi="Arial"/>
        </w:rPr>
        <w:t xml:space="preserve">8.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Circuit characteristics are measured once per circuit from one fast lap (the latest season available), so layout changes between seasons are ignored, and with only 25 circuits their effects cannot be separated reliably.</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Compound differences in the average curves are small next to circuit, fuel and traffic effects, and drivers manage their tyres, so the model captures typical behaviour, not a strategy decision.</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9. Conclusion</w:t>
      </w:r>
    </w:p>
    <w:p>
      <w:pPr>
        <w:spacing w:after="110" w:line="300"/>
      </w:pPr>
      <w:r>
        <w:rPr>
          <w:rFonts w:ascii="Arial" w:cs="Arial" w:eastAsia="Arial" w:hAnsi="Arial"/>
          <w:sz w:val="21"/>
          <w:szCs w:val="21"/>
        </w:rPr>
        <w:t xml:space="preserve">A from-scratch gradient boosting model predicts lap time relative to the field with MAE 0.468 s (R² 0.66) using only information available before the lap, against 0.875 s for a naive baseline and 0.588 s for a fitted formula, and reproduces real tyre-age curves on unseen races. Knowing how the driver went in earlier stints cuts the error to 0.437 s (R² 0.70). With the driver's recent laps, error drops to 0.294 s, 20%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dd71fbda8de153619cb57da3de2eabfccedf62.png"/><Relationship Id="rId9" Type="http://schemas.openxmlformats.org/officeDocument/2006/relationships/image" Target="media/9c4a05649d85a3bc5fc2029671f4e1bd8ac09cf2.png"/><Relationship Id="rId10" Type="http://schemas.openxmlformats.org/officeDocument/2006/relationships/image" Target="media/f7717c8c54bfec075b139b98f8e145556dd74892.png"/><Relationship Id="rId11" Type="http://schemas.openxmlformats.org/officeDocument/2006/relationships/image" Target="media/8753e2141864fc895939d96e6c8ca3995d6cf0ed.png"/><Relationship Id="rId12" Type="http://schemas.openxmlformats.org/officeDocument/2006/relationships/image" Target="media/4d5cf4ffed518111b1cd90f5f70cdb84eab1e7e7.png"/><Relationship Id="rId13" Type="http://schemas.openxmlformats.org/officeDocument/2006/relationships/image" Target="media/fb53ccadd0991608cdc6801943c864bf1759d74e.png"/><Relationship Id="rId14" Type="http://schemas.openxmlformats.org/officeDocument/2006/relationships/image" Target="media/72f6d25ee2f4d7bda9023f35bea901c13dbe0344.png"/><Relationship Id="rId15" Type="http://schemas.openxmlformats.org/officeDocument/2006/relationships/image" Target="media/00d07fe36e7603d37d7aa223f079bb6f2aaba3ed.png"/><Relationship Id="rId16" Type="http://schemas.openxmlformats.org/officeDocument/2006/relationships/image" Target="media/99c302e3c97bbada26b13e48c27b3f649a33818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 and Tyre Degradation</dc:title>
  <dc:creator>Un-named</dc:creator>
  <cp:lastModifiedBy>Un-named</cp:lastModifiedBy>
  <cp:revision>1</cp:revision>
  <dcterms:created xsi:type="dcterms:W3CDTF">2026-10-28T04:39:06.642Z</dcterms:created>
  <dcterms:modified xsi:type="dcterms:W3CDTF">2026-10-28T04:39:06.642Z</dcterms:modified>
</cp:coreProperties>
</file>

<file path=docProps/custom.xml><?xml version="1.0" encoding="utf-8"?>
<Properties xmlns="http://schemas.openxmlformats.org/officeDocument/2006/custom-properties" xmlns:vt="http://schemas.openxmlformats.org/officeDocument/2006/docPropsVTypes"/>
</file>