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10600" w:sz="24" w:space="1"/>
        </w:pBdr>
        <w:spacing w:after="160"/>
        <w:ind w:right="8966"/>
      </w:pPr>
    </w:p>
    <w:p>
      <w:pPr>
        <w:spacing w:after="60"/>
      </w:pPr>
      <w:r>
        <w:rPr>
          <w:rFonts w:ascii="Arial" w:cs="Arial" w:eastAsia="Arial" w:hAnsi="Arial"/>
          <w:b/>
          <w:bCs/>
          <w:sz w:val="42"/>
          <w:szCs w:val="42"/>
        </w:rPr>
        <w:t xml:space="preserve">Predicting F1 Lap Time</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Teams plan pit stops and race pace by forecasting lap times. We predict how many seconds slower or faster a lap will be than the race's field-median lap, from the tyre and its wear, the fuel load, the weather, the car's recent form and the traffic.</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field context (the field's pace trend and laps since the last safety car or yellow flag), and the circuit's elevation change per kilometre.</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tyre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tyre_age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The app</w:t>
      </w:r>
    </w:p>
    <w:p>
      <w:pPr>
        <w:spacing w:after="110" w:line="300"/>
      </w:pPr>
      <w:r>
        <w:rPr>
          <w:rFonts w:ascii="Arial" w:cs="Arial" w:eastAsia="Arial" w:hAnsi="Arial"/>
          <w:sz w:val="21"/>
          <w:szCs w:val="21"/>
        </w:rPr>
        <w:t xml:space="preserve">A Streamlit app with two tabs makes the models explorable. </w:t>
      </w:r>
      <w:r>
        <w:rPr>
          <w:rFonts w:ascii="Arial" w:cs="Arial" w:eastAsia="Arial" w:hAnsi="Arial"/>
          <w:b/>
          <w:bCs/>
          <w:sz w:val="21"/>
          <w:szCs w:val="21"/>
        </w:rPr>
        <w:t xml:space="preserve">Lap times</w:t>
      </w:r>
      <w:r>
        <w:rPr>
          <w:rFonts w:ascii="Arial" w:cs="Arial" w:eastAsia="Arial" w:hAnsi="Arial"/>
          <w:sz w:val="21"/>
          <w:szCs w:val="21"/>
        </w:rPr>
        <w:t xml:space="preserve"> runs the from-scratch gradient boosting models (pre-lap and live) on laps the user types, pastes or uploads (lap number, lap time, compound, tyre life, track temperature and an optional circuit) and shows predicted against actual lap times; inputs left out take neutral defaults. </w:t>
      </w:r>
      <w:r>
        <w:rPr>
          <w:rFonts w:ascii="Arial" w:cs="Arial" w:eastAsia="Arial" w:hAnsi="Arial"/>
          <w:b/>
          <w:bCs/>
          <w:sz w:val="21"/>
          <w:szCs w:val="21"/>
        </w:rPr>
        <w:t xml:space="preserve">Model</w:t>
      </w:r>
      <w:r>
        <w:rPr>
          <w:rFonts w:ascii="Arial" w:cs="Arial" w:eastAsia="Arial" w:hAnsi="Arial"/>
          <w:sz w:val="21"/>
          <w:szCs w:val="21"/>
        </w:rPr>
        <w:t xml:space="preserve"> shows the scores from this report and a button that re-runs the saved models on all 2025 laps they never saw and computes MAE and R² on the spot.</w:t>
      </w:r>
    </w:p>
    <w:p>
      <w:pPr>
        <w:keepNext/>
        <w:spacing w:after="40" w:before="120"/>
      </w:pPr>
      <w:r>
        <w:drawing>
          <wp:inline distT="0" distB="0" distL="0" distR="0">
            <wp:extent cx="3886200" cy="4800600"/>
            <wp:effectExtent t="0" r="0" b="0" l="0"/>
            <wp:docPr id="1" name="app_laptimes.png" descr="Figure 3. Lap times tab: the pre-lap and live gradient boosting models against the real laps of one stint (the example stint is part of the training data)." title="Figure 3. Lap times tab: the pre-lap and live gradient boosting models against the real laps of one stint (the example stint is part of the training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86200" cy="48006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Lap times tab: the pre-lap and live gradient boosting models against the real laps of one stint (the example stint is part of the training data).</w:t>
      </w:r>
    </w:p>
    <w:p>
      <w:pPr>
        <w:pStyle w:val="Heading1"/>
      </w:pPr>
      <w:r>
        <w:rPr>
          <w:rFonts w:ascii="Arial" w:cs="Arial" w:eastAsia="Arial" w:hAnsi="Arial"/>
        </w:rPr>
        <w:t xml:space="preserve">6.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0.04 s, about as much as removing fuel progress or traffic (0.05 s): tyre age is one contributor among several.</w:t>
      </w:r>
    </w:p>
    <w:p>
      <w:pPr>
        <w:pStyle w:val="Heading1"/>
      </w:pPr>
      <w:r>
        <w:rPr>
          <w:rFonts w:ascii="Arial" w:cs="Arial" w:eastAsia="Arial" w:hAnsi="Arial"/>
        </w:rPr>
        <w:t xml:space="preserve">7.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The only circuit information is elevation change per kilometre, measured once per circuit from one fast lap; it changes the pre-lap error by only about 0.003 s.</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8.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baa4d1aa5bf9a15d091b2d4e3fe3b8dbeb49dfd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dc:title>
  <dc:creator>Un-named</dc:creator>
  <cp:lastModifiedBy>Un-named</cp:lastModifiedBy>
  <cp:revision>1</cp:revision>
  <dcterms:created xsi:type="dcterms:W3CDTF">2026-10-27T22:27:16.541Z</dcterms:created>
  <dcterms:modified xsi:type="dcterms:W3CDTF">2026-10-27T22:27:16.541Z</dcterms:modified>
</cp:coreProperties>
</file>

<file path=docProps/custom.xml><?xml version="1.0" encoding="utf-8"?>
<Properties xmlns="http://schemas.openxmlformats.org/officeDocument/2006/custom-properties" xmlns:vt="http://schemas.openxmlformats.org/officeDocument/2006/docPropsVTypes"/>
</file>