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43D59"/>
          <w:sz w:val="44"/>
        </w:rPr>
        <w:t>VEER ARORA</w:t>
      </w:r>
    </w:p>
    <w:p>
      <w:pPr>
        <w:spacing w:after="80"/>
        <w:jc w:val="center"/>
      </w:pPr>
      <w:r>
        <w:rPr>
          <w:color w:val="555555"/>
          <w:sz w:val="19"/>
        </w:rPr>
        <w:t xml:space="preserve">Bengaluru, Karnataka   |   </w:t>
      </w:r>
      <w:hyperlink r:id="rId13">
        <w:r>
          <w:rPr>
            <w:color w:val="555555"/>
            <w:sz w:val="19"/>
          </w:rPr>
          <w:t xml:space="preserve">+91 78985 30996</w:t>
        </w:r>
      </w:hyperlink>
      <w:r>
        <w:rPr>
          <w:color w:val="555555"/>
          <w:sz w:val="19"/>
        </w:rPr>
        <w:t xml:space="preserve">   |   </w:t>
      </w:r>
      <w:hyperlink r:id="rId14">
        <w:r>
          <w:rPr>
            <w:color w:val="555555"/>
            <w:sz w:val="19"/>
          </w:rPr>
          <w:t xml:space="preserve">veerarora06@gmail.com</w:t>
        </w:r>
      </w:hyperlink>
      <w:r>
        <w:rPr>
          <w:color w:val="555555"/>
          <w:sz w:val="19"/>
        </w:rPr>
        <w:t xml:space="preserve">   |   </w:t>
      </w:r>
      <w:hyperlink r:id="rId15">
        <w:r>
          <w:rPr>
            <w:color w:val="555555"/>
            <w:sz w:val="19"/>
          </w:rPr>
          <w:t xml:space="preserve">linkedin.com/in/veerarora0608</w:t>
        </w:r>
      </w:hyperlink>
      <w:r>
        <w:rPr>
          <w:color w:val="555555"/>
          <w:sz w:val="19"/>
        </w:rPr>
        <w:t xml:space="preserve">   |   </w:t>
      </w:r>
      <w:hyperlink r:id="rId16">
        <w:r>
          <w:rPr>
            <w:color w:val="555555"/>
            <w:sz w:val="19"/>
          </w:rPr>
          <w:t xml:space="preserve">github.com/veer0608</w:t>
        </w:r>
      </w:hyperlink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PROFILE</w:t>
      </w:r>
    </w:p>
    <w:p>
      <w:pPr>
        <w:spacing w:after="40" w:before="0"/>
      </w:pPr>
      <w:r>
        <w:rPr>
          <w:i w:val="0"/>
          <w:sz w:val="21"/>
        </w:rPr>
        <w:t>Backend and AI engineer. I build systems that report their own reliability — evaluation harnesses with held-out splits, policy gates on agent actions, and tenant isolation enforced in the database rather than in application code. Validated an 8-model production MLOps platform at L&amp;T Finance on GCP and Kubeflow. Recent work includes a RAG system where recall@5 went from 0.37 to 0.77 against a measured 0.85 ceiling, and a multi-tenant platform whose access control is enforced by PostgreSQL row-level security. B.Tech Computer Science &amp; Design, 2026.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SKILLS</w:t>
      </w:r>
    </w:p>
    <w:p>
      <w:pPr>
        <w:spacing w:after="40"/>
      </w:pPr>
      <w:r>
        <w:rPr>
          <w:b/>
          <w:sz w:val="20"/>
        </w:rPr>
        <w:t xml:space="preserve">Languages &amp; Data   </w:t>
      </w:r>
      <w:r>
        <w:rPr>
          <w:sz w:val="20"/>
        </w:rPr>
        <w:t>Python, SQL, Pandas, NumPy, data cleaning &amp; validation, EDA</w:t>
      </w:r>
    </w:p>
    <w:p>
      <w:pPr>
        <w:spacing w:after="40"/>
      </w:pPr>
      <w:r>
        <w:rPr>
          <w:b/>
          <w:sz w:val="20"/>
        </w:rPr>
        <w:t xml:space="preserve">Backend &amp; Web   </w:t>
      </w:r>
      <w:r>
        <w:rPr>
          <w:sz w:val="20"/>
        </w:rPr>
        <w:t>FastAPI, PostgreSQL, row-level security, SQLAlchemy, Alembic, REST APIs, React, TypeScript, Docker, pytest, Git, CI/CD</w:t>
      </w:r>
    </w:p>
    <w:p>
      <w:pPr>
        <w:spacing w:after="40"/>
      </w:pPr>
      <w:r>
        <w:rPr>
          <w:b/>
          <w:sz w:val="20"/>
        </w:rPr>
        <w:t xml:space="preserve">AI &amp; LLM   </w:t>
      </w:r>
      <w:r>
        <w:rPr>
          <w:sz w:val="20"/>
        </w:rPr>
        <w:t>LLM tool-calling agents, RAG, LangGraph, evaluation harnesses (tool-selection, task-success, grounding, cost/latency), OpenAI / Anthropic / Google Gemini APIs</w:t>
      </w:r>
    </w:p>
    <w:p>
      <w:pPr>
        <w:spacing w:after="40"/>
      </w:pPr>
      <w:r>
        <w:rPr>
          <w:b/>
          <w:sz w:val="20"/>
        </w:rPr>
        <w:t xml:space="preserve">Analytics &amp; ML   </w:t>
      </w:r>
      <w:r>
        <w:rPr>
          <w:sz w:val="20"/>
        </w:rPr>
        <w:t>correlation analysis, descriptive statistics, outlier &amp; anomaly detection, scikit-learn</w:t>
      </w:r>
    </w:p>
    <w:p>
      <w:pPr>
        <w:spacing w:after="40"/>
      </w:pPr>
      <w:r>
        <w:rPr>
          <w:b/>
          <w:sz w:val="20"/>
        </w:rPr>
        <w:t xml:space="preserve">Visualization &amp; Reporting   </w:t>
      </w:r>
      <w:r>
        <w:rPr>
          <w:sz w:val="20"/>
        </w:rPr>
        <w:t>Power BI, Matplotlib, Seaborn, PDF report generation</w:t>
      </w:r>
    </w:p>
    <w:p>
      <w:pPr>
        <w:spacing w:after="40"/>
      </w:pPr>
      <w:r>
        <w:rPr>
          <w:b/>
          <w:sz w:val="20"/>
        </w:rPr>
        <w:t xml:space="preserve">Cloud &amp; MLOps   </w:t>
      </w:r>
      <w:r>
        <w:rPr>
          <w:sz w:val="20"/>
        </w:rPr>
        <w:t>Google Cloud Platform, Kubeflow, pipeline testing, UAT</w:t>
      </w:r>
    </w:p>
    <w:p>
      <w:pPr>
        <w:spacing w:after="40"/>
      </w:pPr>
      <w:r>
        <w:rPr>
          <w:b/>
          <w:sz w:val="20"/>
        </w:rPr>
        <w:t xml:space="preserve">Tools   </w:t>
      </w:r>
      <w:r>
        <w:rPr>
          <w:sz w:val="20"/>
        </w:rPr>
        <w:t>Streamlit, SQLite, n8n, OpenCV, MS Excel, MS Office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EXPERIENCE</w:t>
      </w:r>
    </w:p>
    <w:p>
      <w:pPr>
        <w:tabs>
          <w:tab w:pos="10512" w:val="right"/>
        </w:tabs>
        <w:spacing w:before="80" w:after="20"/>
      </w:pPr>
      <w:r>
        <w:rPr>
          <w:b/>
          <w:sz w:val="21"/>
        </w:rPr>
        <w:t>L&amp;T Finance — Data Analyst Intern</w:t>
      </w:r>
      <w:r>
        <w:tab/>
      </w:r>
      <w:r>
        <w:rPr>
          <w:color w:val="555555"/>
          <w:sz w:val="19"/>
        </w:rPr>
        <w:t>Jun 2025 – Aug 2025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Validated Nostradamus, an 8-model MLOps platform on GCP and Kubeflow spanning EWS, Banking, Self-Cure and Collections workflows, ahead of production release.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Caught an output-formatting defect in the EWS model that left its output column blank downstream — a failure that shows up as missing data rather than as an error — and drove root-cause analysis with the developers and MLOps engineers who owned the pipeline.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Wrote SQL verification across pipeline stages: data-integrity and row-level checks that separated “the pipeline ran” from “the pipeline produced the right numbers”.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Ran end-to-end pipeline validation and UAT in Python and SQL — test planning, defect tracking, deployment-readiness review.</w:t>
      </w:r>
    </w:p>
    <w:p>
      <w:pPr>
        <w:tabs>
          <w:tab w:pos="10512" w:val="right"/>
        </w:tabs>
        <w:spacing w:before="80" w:after="20"/>
      </w:pPr>
      <w:r>
        <w:rPr>
          <w:b/>
          <w:sz w:val="21"/>
        </w:rPr>
        <w:t>E-Cell, IIT Bombay — Campus Executive</w:t>
      </w:r>
      <w:r>
        <w:tab/>
      </w:r>
      <w:r>
        <w:rPr>
          <w:color w:val="555555"/>
          <w:sz w:val="19"/>
        </w:rPr>
        <w:t>Aug 2023 – Feb 2024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Promoted entrepreneurship programs, workshops, and competitions, and coordinated outreach, event logistics, and mentor coordination across the student community.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PROJECTS</w:t>
      </w:r>
    </w:p>
    <w:p>
      <w:pPr>
        <w:tabs>
          <w:tab w:pos="10512" w:val="right"/>
        </w:tabs>
        <w:spacing w:before="100" w:after="0"/>
      </w:pPr>
      <w:r>
        <w:rPr>
          <w:b/>
          <w:sz w:val="21"/>
        </w:rPr>
        <w:t>AgentOps — AI Support Engineer</w:t>
      </w:r>
      <w:r>
        <w:tab/>
      </w:r>
      <w:hyperlink r:id="rId9">
        <w:r>
          <w:rPr>
            <w:color w:val="143D59"/>
            <w:sz w:val="18"/>
          </w:rPr>
          <w:t>github.com/veer0608/agentops</w:t>
        </w:r>
      </w:hyperlink>
    </w:p>
    <w:p>
      <w:pPr>
        <w:spacing w:after="20"/>
      </w:pPr>
      <w:r>
        <w:rPr>
          <w:i/>
          <w:color w:val="555555"/>
          <w:sz w:val="19"/>
        </w:rPr>
        <w:t>Python · FastAPI · LangGraph · SQLAlchemy · Alembic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Built an AI support agent that takes real actions (create/update tickets, escalate) behind a policy gate that auto-executes, routes to a human review queue, or blocks each action based on business rules and confidence thresholds; writes are idempotent and recorded in an append-only audit log.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Made the model provider-agnostic — OpenAI, Anthropic, and Google Gemini swappable via one config value — and implemented a second agent on LangGraph behind the same interface, using the eval harness to prove both implementations score identically.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Wrote a scenario-based evaluation harness scoring six dimensions (tool-selection precision/recall/F1, task-success, escalation accuracy, citation-grounding, cost, and latency), persisting every run for before/after tracking.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FastAPI + SQLAlchemy + Alembic (SQLite dev / Postgres); 33 automated tests; read tools include RAG-backed doc search and GitHub-issue lookup.</w:t>
      </w:r>
    </w:p>
    <w:p>
      <w:pPr>
        <w:tabs>
          <w:tab w:pos="10512" w:val="right"/>
        </w:tabs>
        <w:spacing w:before="100" w:after="0"/>
      </w:pPr>
      <w:r>
        <w:rPr>
          <w:b/>
          <w:sz w:val="21"/>
        </w:rPr>
        <w:t>CiteRAG — Retrieval-Augmented QA with Golden-Set Eval</w:t>
      </w:r>
      <w:r>
        <w:tab/>
      </w:r>
      <w:hyperlink r:id="rId10">
        <w:r>
          <w:rPr>
            <w:color w:val="143D59"/>
            <w:sz w:val="18"/>
          </w:rPr>
          <w:t>github.com/veer0608/citerag</w:t>
        </w:r>
      </w:hyperlink>
    </w:p>
    <w:p>
      <w:pPr>
        <w:spacing w:after="20"/>
      </w:pPr>
      <w:r>
        <w:rPr>
          <w:i/>
          <w:color w:val="555555"/>
          <w:sz w:val="19"/>
        </w:rPr>
        <w:t>Python · FastAPI · SQLite-vec · SQLAlchemy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Built a retrieval-augmented QA system over messy 10-K PDFs where every answer is grounded in cited source chunks.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Created a golden-set eval harness (recall@k, MRR) and lifted recall@5 from 0.37 to 0.77 against a measured ceiling of 0.85 by iterating on chunking strategy and adding a cross-encoder re-ranker — measured, not guessed.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Local embeddings + reranker with SQLite-vec; runs with no paid API required.</w:t>
      </w:r>
    </w:p>
    <w:p>
      <w:pPr>
        <w:tabs>
          <w:tab w:pos="10512" w:val="right"/>
        </w:tabs>
        <w:spacing w:before="100" w:after="0"/>
      </w:pPr>
      <w:r>
        <w:rPr>
          <w:b/>
          <w:sz w:val="21"/>
        </w:rPr>
        <w:t>schemablind — Schema-Blind SQL Agent</w:t>
      </w:r>
      <w:r>
        <w:tab/>
      </w:r>
      <w:hyperlink r:id="rId11">
        <w:r>
          <w:rPr>
            <w:color w:val="143D59"/>
            <w:sz w:val="18"/>
          </w:rPr>
          <w:t>github.com/veer0608/schemablind</w:t>
        </w:r>
      </w:hyperlink>
    </w:p>
    <w:p>
      <w:pPr>
        <w:spacing w:after="20"/>
      </w:pPr>
      <w:r>
        <w:rPr>
          <w:i/>
          <w:color w:val="555555"/>
          <w:sz w:val="19"/>
        </w:rPr>
        <w:t>Python · SQLite · BIRD benchmark · pytest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Built a SQL agent given no schema: it explores a database it has never seen through four read-only verbs — list tables, describe, sample rows, run query — and composes its own answer, including learning from its own failed queries.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Scored on BIRD execution accuracy: the agent's rows against the reference query's rows on the same database, with no judge model deciding whether SQL “looks right”.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Held 40% of questions back as a test split assigned by hash of the question text, so a prompt tuned on failures cannot choose what it is marked on.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Proved the harness before trusting it — an oracle solver must score 100% and a mute solver 0%, asserted in CI on every push. Sandboxed model-composed SQL behind four independent layers, with CI asserting the database is byte-identical after attempted writes. 119 tests.</w:t>
      </w:r>
    </w:p>
    <w:p>
      <w:pPr>
        <w:tabs>
          <w:tab w:pos="10512" w:val="right"/>
        </w:tabs>
        <w:spacing w:before="100" w:after="0"/>
      </w:pPr>
      <w:r>
        <w:rPr>
          <w:b/>
          <w:sz w:val="21"/>
        </w:rPr>
        <w:t>AgencyDesk — Multi-Tenant SaaS Platform</w:t>
      </w:r>
      <w:r>
        <w:tab/>
      </w:r>
      <w:hyperlink r:id="rId12">
        <w:r>
          <w:rPr>
            <w:color w:val="143D59"/>
            <w:sz w:val="18"/>
          </w:rPr>
          <w:t>github.com/veer0608/agencydesk</w:t>
        </w:r>
      </w:hyperlink>
    </w:p>
    <w:p>
      <w:pPr>
        <w:spacing w:after="20"/>
      </w:pPr>
      <w:r>
        <w:rPr>
          <w:i/>
          <w:color w:val="555555"/>
          <w:sz w:val="19"/>
        </w:rPr>
        <w:t>React · FastAPI · PostgreSQL · Docker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Built a multi-tenant client/project management platform where one deployment serves many isolated agencies, each with its own clients, projects, and client portal.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Enforced tenant isolation and internal-vs-client visibility with PostgreSQL row-level security and composite foreign keys, so cross-tenant access is impossible even if application code is wrong; the API connects as an unprivileged database role.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Wrote 70 automated tests proving cross-tenant isolation and role-based visibility; containerized with Docker Compose and added GitHub Actions CI that builds and tests on every push.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EDUCATION</w:t>
      </w:r>
    </w:p>
    <w:p>
      <w:pPr>
        <w:tabs>
          <w:tab w:pos="10512" w:val="right"/>
        </w:tabs>
        <w:spacing w:before="80" w:after="20"/>
      </w:pPr>
      <w:r>
        <w:rPr>
          <w:b/>
          <w:sz w:val="21"/>
        </w:rPr>
        <w:t>Madhav Institute of Technology &amp; Science, Gwalior — B.Tech, Computer Science &amp; Design</w:t>
      </w:r>
      <w:r>
        <w:tab/>
      </w:r>
      <w:r>
        <w:rPr>
          <w:color w:val="555555"/>
          <w:sz w:val="19"/>
        </w:rPr>
        <w:t>2022 – 2026</w:t>
      </w:r>
    </w:p>
    <w:p>
      <w:pPr>
        <w:spacing w:after="40" w:before="0"/>
      </w:pPr>
      <w:r>
        <w:rPr>
          <w:i w:val="0"/>
          <w:color w:val="555555"/>
          <w:sz w:val="19"/>
        </w:rPr>
        <w:t>Shanti Niketan HS School, Vidisha — Class 12 (2021)   ·   Trinity Convent Sr. Sec. School, Vidisha — Class 10 (2019)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CERTIFICATIONS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Affective Computing — NPTEL (Jan – Apr 2024)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Digital Design with Verilog — NPTEL (Jan – Apr 2025)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Rational Thinking — Udemy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LEADERSHIP &amp; ACTIVITIES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R&amp;D Coordinator, Startup Cell, MITS (Jan 2023 – Jun 2026)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Core Team Member, Digital Learning Group, MITS (Feb 2023 – Jul 2024)</w:t>
      </w:r>
    </w:p>
    <w:p>
      <w:pPr>
        <w:pStyle w:val="ListBullet"/>
        <w:spacing w:after="40" w:line="247" w:lineRule="auto"/>
        <w:ind w:left="317"/>
      </w:pPr>
      <w:r>
        <w:rPr>
          <w:sz w:val="20"/>
        </w:rPr>
        <w:t>State-level swimmer</w:t>
      </w:r>
    </w:p>
    <w:p>
      <w:pPr>
        <w:spacing w:before="180" w:after="60"/>
        <w:pBdr>
          <w:bottom w:val="single" w:sz="6" w:space="2" w:color="B0B0B0"/>
        </w:pBdr>
      </w:pPr>
      <w:r>
        <w:rPr>
          <w:b/>
          <w:color w:val="143D59"/>
          <w:sz w:val="22"/>
        </w:rPr>
        <w:t>LANGUAGES</w:t>
      </w:r>
    </w:p>
    <w:p>
      <w:pPr>
        <w:spacing w:after="40" w:before="0"/>
      </w:pPr>
      <w:r>
        <w:rPr>
          <w:i w:val="0"/>
          <w:sz w:val="21"/>
        </w:rPr>
        <w:t>English, Hindi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7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eer0608/agentops" TargetMode="External"/><Relationship Id="rId10" Type="http://schemas.openxmlformats.org/officeDocument/2006/relationships/hyperlink" Target="https://github.com/veer0608/citerag" TargetMode="External"/><Relationship Id="rId11" Type="http://schemas.openxmlformats.org/officeDocument/2006/relationships/hyperlink" Target="https://github.com/veer0608/schemablind" TargetMode="External"/><Relationship Id="rId12" Type="http://schemas.openxmlformats.org/officeDocument/2006/relationships/hyperlink" Target="https://github.com/veer0608/agencydesk" TargetMode="External"/><Relationship Id="rId13" Type="http://schemas.openxmlformats.org/officeDocument/2006/relationships/hyperlink" Target="tel:+917898530996" TargetMode="External"/><Relationship Id="rId14" Type="http://schemas.openxmlformats.org/officeDocument/2006/relationships/hyperlink" Target="mailto:veerarora06@gmail.com" TargetMode="External"/><Relationship Id="rId15" Type="http://schemas.openxmlformats.org/officeDocument/2006/relationships/hyperlink" Target="https://www.linkedin.com/in/veerarora0608" TargetMode="External"/><Relationship Id="rId16" Type="http://schemas.openxmlformats.org/officeDocument/2006/relationships/hyperlink" Target="https://github.com/veer06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