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VEER ARORA</w:t>
      </w:r>
    </w:p>
    <w:p>
      <w:pPr>
        <w:spacing w:after="120"/>
        <w:jc w:val="center"/>
      </w:pPr>
      <w:r>
        <w:rPr>
          <w:rFonts w:ascii="Calibri" w:cs="Calibri" w:eastAsia="Calibri" w:hAnsi="Calibri"/>
          <w:sz w:val="19"/>
          <w:szCs w:val="19"/>
        </w:rPr>
        <w:t xml:space="preserve">Bengaluru, Karnataka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hyperlink w:history="1" r:id="rIdbnadam7bh9i9_jxycrmng">
        <w:r>
          <w:rPr>
            <w:rFonts w:ascii="Calibri" w:cs="Calibri" w:eastAsia="Calibri" w:hAnsi="Calibri"/>
            <w:color w:val="1155CC"/>
            <w:sz w:val="19"/>
            <w:szCs w:val="19"/>
          </w:rPr>
          <w:t xml:space="preserve">+91 78985 30996</w:t>
        </w:r>
      </w:hyperlink>
      <w:r>
        <w:rPr>
          <w:rFonts w:ascii="Calibri" w:cs="Calibri" w:eastAsia="Calibri" w:hAnsi="Calibri"/>
          <w:sz w:val="19"/>
          <w:szCs w:val="19"/>
        </w:rPr>
        <w:t xml:space="preserve">  |  </w:t>
      </w:r>
      <w:hyperlink w:history="1" r:id="rId-g54wsfg7iz2y6wpzb46_">
        <w:r>
          <w:rPr>
            <w:rFonts w:ascii="Calibri" w:cs="Calibri" w:eastAsia="Calibri" w:hAnsi="Calibri"/>
            <w:color w:val="1155CC"/>
            <w:sz w:val="19"/>
            <w:szCs w:val="19"/>
          </w:rPr>
          <w:t xml:space="preserve">veerarora06@gmail.com</w:t>
        </w:r>
      </w:hyperlink>
      <w:r>
        <w:rPr>
          <w:rFonts w:ascii="Calibri" w:cs="Calibri" w:eastAsia="Calibri" w:hAnsi="Calibri"/>
          <w:sz w:val="19"/>
          <w:szCs w:val="19"/>
        </w:rPr>
        <w:t xml:space="preserve">  |  </w:t>
      </w:r>
      <w:hyperlink w:history="1" r:id="rId47ujhrjvf9zmptk6_53vl">
        <w:r>
          <w:rPr>
            <w:rFonts w:ascii="Calibri" w:cs="Calibri" w:eastAsia="Calibri" w:hAnsi="Calibri"/>
            <w:color w:val="1155CC"/>
            <w:sz w:val="19"/>
            <w:szCs w:val="19"/>
          </w:rPr>
          <w:t xml:space="preserve">linkedin.com/in/veerarora0608</w:t>
        </w:r>
      </w:hyperlink>
      <w:r>
        <w:rPr>
          <w:rFonts w:ascii="Calibri" w:cs="Calibri" w:eastAsia="Calibri" w:hAnsi="Calibri"/>
          <w:sz w:val="19"/>
          <w:szCs w:val="19"/>
        </w:rPr>
        <w:t xml:space="preserve">  |  </w:t>
      </w:r>
      <w:hyperlink w:history="1" r:id="rIdsg5kxk3ohhquuzy-6chcn">
        <w:r>
          <w:rPr>
            <w:rFonts w:ascii="Calibri" w:cs="Calibri" w:eastAsia="Calibri" w:hAnsi="Calibri"/>
            <w:color w:val="1155CC"/>
            <w:sz w:val="19"/>
            <w:szCs w:val="19"/>
          </w:rPr>
          <w:t xml:space="preserve">github.com/veer0608</w:t>
        </w:r>
      </w:hyperlink>
    </w:p>
    <w:p>
      <w:pPr>
        <w:keepNext/>
        <w:pBdr>
          <w:bottom w:val="single" w:color="666666" w:sz="6" w:space="2"/>
        </w:pBdr>
        <w:spacing w:after="80" w:before="2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PROFILE</w:t>
      </w:r>
    </w:p>
    <w:p>
      <w:p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Backend and AI engineer building systems that report their own reliability: evaluation harnesses with held-out splits, policy gates on agent actions, and retrieval that cites its source. Validated an 8-model production MLOps platform at L&amp;T Finance on GCP and Kubeflow. Recent work includes an LLM support agent whose every write passes a policy and escalation gate, and a RAG system where recall@5 went from 0.37 to 0.77 against a measured 0.85 ceiling — measured, not estimated. B.Tech Computer Science &amp; Design, 2026.</w:t>
      </w:r>
    </w:p>
    <w:p>
      <w:pPr>
        <w:keepNext/>
        <w:pBdr>
          <w:bottom w:val="single" w:color="666666" w:sz="6" w:space="2"/>
        </w:pBdr>
        <w:spacing w:after="80" w:before="2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AI &amp; LLM   </w:t>
      </w:r>
      <w:r>
        <w:rPr>
          <w:rFonts w:ascii="Calibri" w:cs="Calibri" w:eastAsia="Calibri" w:hAnsi="Calibri"/>
          <w:sz w:val="19"/>
          <w:szCs w:val="19"/>
        </w:rPr>
        <w:t xml:space="preserve">LLM tool-calling agents, RAG, LangGraph, evaluation harnesses (tool-selection, task-success, grounding, cost/latency), OpenAI / Anthropic / Google Gemini APIs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Backend &amp; Web   </w:t>
      </w:r>
      <w:r>
        <w:rPr>
          <w:rFonts w:ascii="Calibri" w:cs="Calibri" w:eastAsia="Calibri" w:hAnsi="Calibri"/>
          <w:sz w:val="19"/>
          <w:szCs w:val="19"/>
        </w:rPr>
        <w:t xml:space="preserve">FastAPI, PostgreSQL, row-level security, SQLAlchemy, Alembic, REST APIs, GitHub Actions CI, pytest, Docker, Git, React, TypeScript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Languages &amp; Data   </w:t>
      </w:r>
      <w:r>
        <w:rPr>
          <w:rFonts w:ascii="Calibri" w:cs="Calibri" w:eastAsia="Calibri" w:hAnsi="Calibri"/>
          <w:sz w:val="19"/>
          <w:szCs w:val="19"/>
        </w:rPr>
        <w:t xml:space="preserve">Python, SQL, Pandas, NumPy, data cleaning &amp; validation, EDA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Cloud &amp; MLOps   </w:t>
      </w:r>
      <w:r>
        <w:rPr>
          <w:rFonts w:ascii="Calibri" w:cs="Calibri" w:eastAsia="Calibri" w:hAnsi="Calibri"/>
          <w:sz w:val="19"/>
          <w:szCs w:val="19"/>
        </w:rPr>
        <w:t xml:space="preserve">Google Cloud Platform, Kubeflow, pipeline testing, UAT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Analytics &amp; ML   </w:t>
      </w:r>
      <w:r>
        <w:rPr>
          <w:rFonts w:ascii="Calibri" w:cs="Calibri" w:eastAsia="Calibri" w:hAnsi="Calibri"/>
          <w:sz w:val="19"/>
          <w:szCs w:val="19"/>
        </w:rPr>
        <w:t xml:space="preserve">correlation analysis, descriptive statistics, outlier &amp; anomaly detection, scikit-learn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Reporting &amp; Tools   </w:t>
      </w:r>
      <w:r>
        <w:rPr>
          <w:rFonts w:ascii="Calibri" w:cs="Calibri" w:eastAsia="Calibri" w:hAnsi="Calibri"/>
          <w:sz w:val="19"/>
          <w:szCs w:val="19"/>
        </w:rPr>
        <w:t xml:space="preserve">Power BI, Matplotlib, Seaborn, PDF report generation, Streamlit, SQLite, n8n, OpenCV</w:t>
      </w:r>
    </w:p>
    <w:p>
      <w:pPr>
        <w:keepNext/>
        <w:pBdr>
          <w:bottom w:val="single" w:color="666666" w:sz="6" w:space="2"/>
        </w:pBdr>
        <w:spacing w:after="80" w:before="2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EXPERIENCE</w:t>
      </w:r>
    </w:p>
    <w:p>
      <w:pPr>
        <w:keepNext/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L&amp;T Finance — Data Analyst Intern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Jun 2025 – Aug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Validated Nostradamus, an 8-model MLOps platform on GCP and Kubeflow spanning EWS, Banking, Self-Cure and Collections workflows, ahead of production release.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Caught an output-formatting defect in the EWS model that left its output column blank downstream — a failure that shows up as missing data rather than as an error — and drove root-cause analysis with the developers and MLOps engineers who owned the pipeline.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Wrote SQL verification across pipeline stages: data-integrity and row-level checks that separated “the pipeline ran” from “the pipeline produced the right numbers”.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Ran end-to-end pipeline validation and UAT in Python and SQL — test planning, defect tracking, deployment-readiness review.</w:t>
      </w:r>
    </w:p>
    <w:p>
      <w:pPr>
        <w:keepNext/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E-Cell, IIT Bombay — Campus Executive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Aug 2023 – Feb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Promoted entrepreneurship programs, workshops and competitions; coordinated outreach, event logistics and mentor coordination across the student community.</w:t>
      </w:r>
    </w:p>
    <w:p>
      <w:pPr>
        <w:keepNext/>
        <w:pBdr>
          <w:bottom w:val="single" w:color="666666" w:sz="6" w:space="2"/>
        </w:pBdr>
        <w:spacing w:after="80" w:before="2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PROJECTS</w:t>
      </w:r>
    </w:p>
    <w:p>
      <w:pPr>
        <w:keepNext/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AgentOps — AI Support Engineer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hyperlink w:history="1" r:id="rIdekij4czjjcm6jtackeh58">
        <w:r>
          <w:rPr>
            <w:rFonts w:ascii="Calibri" w:cs="Calibri" w:eastAsia="Calibri" w:hAnsi="Calibri"/>
            <w:i/>
            <w:iCs/>
            <w:color w:val="1155CC"/>
            <w:sz w:val="19"/>
            <w:szCs w:val="19"/>
          </w:rPr>
          <w:t xml:space="preserve">github.com/veer0608/agentops</w:t>
        </w:r>
      </w:hyperlink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Python · FastAPI · LangGraph · SQLAlchemy · Alembic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Built an AI support agent that takes real actions (create/update tickets, escalate) behind a policy gate that auto-executes, routes to a human review queue, or blocks each action on business rules and confidence thresholds; writes are idempotent and recorded in an append-only audit log.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Made the model provider-agnostic — OpenAI, Anthropic and Google Gemini swappable via one config value — and implemented a second agent on LangGraph behind the same interface, using the eval harness to prove both implementations score identically.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Wrote a scenario-based evaluation harness scoring six dimensions (tool-selection precision/recall/F1, task-success, escalation accuracy, citation-grounding, cost, latency), persisting every run for before/after tracking.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FastAPI + SQLAlchemy + Alembic (SQLite dev / Postgres); 33 automated tests; read tools include RAG-backed doc search and GitHub-issue lookup.</w:t>
      </w:r>
    </w:p>
    <w:p>
      <w:pPr>
        <w:keepNext/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CiteRAG — Retrieval-Augmented QA with Golden-Set Eval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hyperlink w:history="1" r:id="rIdu5xmp5uzpd2adaqowmaf5">
        <w:r>
          <w:rPr>
            <w:rFonts w:ascii="Calibri" w:cs="Calibri" w:eastAsia="Calibri" w:hAnsi="Calibri"/>
            <w:i/>
            <w:iCs/>
            <w:color w:val="1155CC"/>
            <w:sz w:val="19"/>
            <w:szCs w:val="19"/>
          </w:rPr>
          <w:t xml:space="preserve">github.com/veer0608/citerag</w:t>
        </w:r>
      </w:hyperlink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Python · FastAPI · SQLite-vec · SQLAlchemy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Built a retrieval-augmented QA system over messy 10-K PDFs where every answer is grounded in cited source chunks with page numbers.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Created a golden-set eval harness (recall@k, MRR) and lifted recall@5 from 0.37 to 0.77 against a measured ceiling of 0.85, by iterating on chunking strategy and adding a cross-encoder re-ranker — measured, not guessed.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Local embeddings and reranker on SQLite-vec; the retrieval path and the entire eval harness run with no paid API.</w:t>
      </w:r>
    </w:p>
    <w:p>
      <w:pPr>
        <w:keepNext/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schemablind — Schema-Blind SQL Agent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hyperlink w:history="1" r:id="rIdchkwzobhu3nsstrizvgrt">
        <w:r>
          <w:rPr>
            <w:rFonts w:ascii="Calibri" w:cs="Calibri" w:eastAsia="Calibri" w:hAnsi="Calibri"/>
            <w:i/>
            <w:iCs/>
            <w:color w:val="1155CC"/>
            <w:sz w:val="19"/>
            <w:szCs w:val="19"/>
          </w:rPr>
          <w:t xml:space="preserve">github.com/veer0608/schemablind</w:t>
        </w:r>
      </w:hyperlink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Python · SQLite · BIRD benchmark · pytest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Built a SQL agent given no schema: it explores a database it has never seen through four read-only verbs — list tables, describe, sample rows, run query — and composes its own answer, including learning from its own failed queries.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Scored on BIRD execution accuracy: the agent's rows against the reference query's rows on the same database, with no judge model deciding whether SQL “looks right”.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Held 40% of questions back as a test split assigned by hash of the question text, so a prompt tuned on failures cannot choose what it is marked 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Proved the harness before trusting it — an oracle solver must score 100% and a mute solver 0%, asserted in CI on every push. Sandboxed model-composed SQL behind four independent layers, with CI asserting the database is byte-identical after attempted writes. 119 tests.</w:t>
      </w:r>
    </w:p>
    <w:p>
      <w:pPr>
        <w:keepNext/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AgencyDesk — Multi-Tenant SaaS Platform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hyperlink w:history="1" r:id="rIdpvsv1w_e98vjejpvzism0">
        <w:r>
          <w:rPr>
            <w:rFonts w:ascii="Calibri" w:cs="Calibri" w:eastAsia="Calibri" w:hAnsi="Calibri"/>
            <w:i/>
            <w:iCs/>
            <w:color w:val="1155CC"/>
            <w:sz w:val="19"/>
            <w:szCs w:val="19"/>
          </w:rPr>
          <w:t xml:space="preserve">github.com/veer0608/agencydesk</w:t>
        </w:r>
      </w:hyperlink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React · FastAPI · PostgreSQL · Docker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Built a multi-tenant client/project management platform where one deployment serves many isolated agencies, each with its own clients, projects and client portal.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Enforced tenant isolation and internal-vs-client visibility with PostgreSQL row-level security and composite foreign keys, so cross-tenant access is impossible even if application code is wrong; the API connects as an unprivileged database role.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Wrote 70 automated tests proving cross-tenant isolation and role-based visibility; containerized with Docker Compose and added GitHub Actions CI that builds and tests on every push.</w:t>
      </w:r>
    </w:p>
    <w:p>
      <w:pPr>
        <w:keepNext/>
        <w:pBdr>
          <w:bottom w:val="single" w:color="666666" w:sz="6" w:space="2"/>
        </w:pBdr>
        <w:spacing w:after="80" w:before="2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EDUCATION</w:t>
      </w:r>
    </w:p>
    <w:p>
      <w:pPr>
        <w:keepNext/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Madhav Institute of Technology &amp; Science, Gwalior — B.Tech, Computer Science &amp; Design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2022 – 2026</w:t>
      </w:r>
    </w:p>
    <w:p>
      <w:p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Shanti Niketan HS School, Vidisha — Class 12 (2021)  ·  Trinity Convent Sr. Sec. School, Vidisha — Class 10 (2019)</w:t>
      </w:r>
    </w:p>
    <w:p>
      <w:pPr>
        <w:keepNext/>
        <w:pBdr>
          <w:bottom w:val="single" w:color="666666" w:sz="6" w:space="2"/>
        </w:pBdr>
        <w:spacing w:after="80" w:before="2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CERTIFICATIONS &amp; ACTIVITIES</w:t>
      </w:r>
    </w:p>
    <w:p>
      <w:p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Affective Computing — NPTEL (Jan–Apr 2024)  ·  Digital Design with Verilog — NPTEL (Jan–Apr 2025)  ·  Rational Thinking — Udemy</w:t>
      </w:r>
    </w:p>
    <w:p>
      <w:p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R&amp;D Coordinator, Startup Cell, MITS (Jan 2023 – Jun 2026)  ·  Core Team Member, Digital Learning Group, MITS (Feb 2023 – Jul 2024)  ·  State-level swimmer</w:t>
      </w:r>
    </w:p>
    <w:p>
      <w:p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Languages: English, Hindi</w:t>
      </w:r>
    </w:p>
    <w:sectPr>
      <w:pgSz w:w="11906" w:h="16838" w:orient="portrait"/>
      <w:pgMar w:top="620" w:right="700" w:bottom="56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16" w:hanging="201"/>
      </w:pPr>
      <w:rPr>
        <w:rFonts w:ascii="Calibri" w:cs="Calibri" w:eastAsia="Calibri" w:hAnsi="Calibri"/>
        <w:sz w:val="19"/>
        <w:szCs w:val="1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nadam7bh9i9_jxycrmng" Type="http://schemas.openxmlformats.org/officeDocument/2006/relationships/hyperlink" Target="tel:+917898530996" TargetMode="External"/><Relationship Id="rId-g54wsfg7iz2y6wpzb46_" Type="http://schemas.openxmlformats.org/officeDocument/2006/relationships/hyperlink" Target="mailto:veerarora06@gmail.com" TargetMode="External"/><Relationship Id="rId47ujhrjvf9zmptk6_53vl" Type="http://schemas.openxmlformats.org/officeDocument/2006/relationships/hyperlink" Target="https://www.linkedin.com/in/veerarora0608" TargetMode="External"/><Relationship Id="rIdsg5kxk3ohhquuzy-6chcn" Type="http://schemas.openxmlformats.org/officeDocument/2006/relationships/hyperlink" Target="https://github.com/veer0608" TargetMode="External"/><Relationship Id="rIdekij4czjjcm6jtackeh58" Type="http://schemas.openxmlformats.org/officeDocument/2006/relationships/hyperlink" Target="https://github.com/veer0608/agentops" TargetMode="External"/><Relationship Id="rIdu5xmp5uzpd2adaqowmaf5" Type="http://schemas.openxmlformats.org/officeDocument/2006/relationships/hyperlink" Target="https://github.com/veer0608/citerag" TargetMode="External"/><Relationship Id="rIdchkwzobhu3nsstrizvgrt" Type="http://schemas.openxmlformats.org/officeDocument/2006/relationships/hyperlink" Target="https://github.com/veer0608/schemablind" TargetMode="External"/><Relationship Id="rIdpvsv1w_e98vjejpvzism0" Type="http://schemas.openxmlformats.org/officeDocument/2006/relationships/hyperlink" Target="https://github.com/veer0608/agencydesk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2026-08-17T07:10:32.622Z</dcterms:created>
  <dcterms:modified xsi:type="dcterms:W3CDTF">2026-08-17T07:10:32.623Z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