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5AD7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Screenshot for successful start of services/ execution of services.</w:t>
      </w:r>
    </w:p>
    <w:p w14:paraId="0B5CD2DC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3. Evidence screenshot for request to end points from Postman.</w:t>
      </w:r>
    </w:p>
    <w:p w14:paraId="0311F301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4. Build of services should be possible with maven. Provide successful build</w:t>
      </w:r>
    </w:p>
    <w:p w14:paraId="62A41FDD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screenshot for same.</w:t>
      </w:r>
    </w:p>
    <w:p w14:paraId="4D674B76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 xml:space="preserve">5. Evidence for caching implementation by showing </w:t>
      </w:r>
      <w:proofErr w:type="spellStart"/>
      <w:r w:rsidRPr="00343C91">
        <w:rPr>
          <w:rFonts w:ascii="CIDFont+F2" w:hAnsi="CIDFont+F2" w:cs="CIDFont+F2"/>
          <w:sz w:val="20"/>
          <w:szCs w:val="20"/>
        </w:rPr>
        <w:t>api</w:t>
      </w:r>
      <w:proofErr w:type="spellEnd"/>
      <w:r w:rsidRPr="00343C91">
        <w:rPr>
          <w:rFonts w:ascii="CIDFont+F2" w:hAnsi="CIDFont+F2" w:cs="CIDFont+F2"/>
          <w:sz w:val="20"/>
          <w:szCs w:val="20"/>
        </w:rPr>
        <w:t xml:space="preserve"> fetch before cache and after</w:t>
      </w:r>
    </w:p>
    <w:p w14:paraId="0EC6C71C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cache changes in response time &amp; code/config screenshot.</w:t>
      </w:r>
    </w:p>
    <w:p w14:paraId="7AD13D75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6. Screenshot for logs generated.</w:t>
      </w:r>
    </w:p>
    <w:p w14:paraId="482FABDD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 xml:space="preserve">7. Test </w:t>
      </w:r>
      <w:proofErr w:type="spellStart"/>
      <w:r w:rsidRPr="00343C91">
        <w:rPr>
          <w:rFonts w:ascii="CIDFont+F2" w:hAnsi="CIDFont+F2" w:cs="CIDFont+F2"/>
          <w:sz w:val="20"/>
          <w:szCs w:val="20"/>
        </w:rPr>
        <w:t>hystrix</w:t>
      </w:r>
      <w:proofErr w:type="spellEnd"/>
      <w:r w:rsidRPr="00343C91">
        <w:rPr>
          <w:rFonts w:ascii="CIDFont+F2" w:hAnsi="CIDFont+F2" w:cs="CIDFont+F2"/>
          <w:sz w:val="20"/>
          <w:szCs w:val="20"/>
        </w:rPr>
        <w:t xml:space="preserve"> by keeping Inventory </w:t>
      </w:r>
      <w:proofErr w:type="spellStart"/>
      <w:r w:rsidRPr="00343C91">
        <w:rPr>
          <w:rFonts w:ascii="CIDFont+F2" w:hAnsi="CIDFont+F2" w:cs="CIDFont+F2"/>
          <w:sz w:val="20"/>
          <w:szCs w:val="20"/>
        </w:rPr>
        <w:t>Api</w:t>
      </w:r>
      <w:proofErr w:type="spellEnd"/>
      <w:r w:rsidRPr="00343C91">
        <w:rPr>
          <w:rFonts w:ascii="CIDFont+F2" w:hAnsi="CIDFont+F2" w:cs="CIDFont+F2"/>
          <w:sz w:val="20"/>
          <w:szCs w:val="20"/>
        </w:rPr>
        <w:t xml:space="preserve"> down.</w:t>
      </w:r>
    </w:p>
    <w:p w14:paraId="67E10896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 xml:space="preserve">8. Check with logger able to use trace id for request from order </w:t>
      </w:r>
      <w:proofErr w:type="spellStart"/>
      <w:r w:rsidRPr="00343C91">
        <w:rPr>
          <w:rFonts w:ascii="CIDFont+F2" w:hAnsi="CIDFont+F2" w:cs="CIDFont+F2"/>
          <w:sz w:val="20"/>
          <w:szCs w:val="20"/>
        </w:rPr>
        <w:t>api</w:t>
      </w:r>
      <w:proofErr w:type="spellEnd"/>
      <w:r w:rsidRPr="00343C91">
        <w:rPr>
          <w:rFonts w:ascii="CIDFont+F2" w:hAnsi="CIDFont+F2" w:cs="CIDFont+F2"/>
          <w:sz w:val="20"/>
          <w:szCs w:val="20"/>
        </w:rPr>
        <w:t xml:space="preserve"> to inventory </w:t>
      </w:r>
      <w:proofErr w:type="spellStart"/>
      <w:r w:rsidRPr="00343C91">
        <w:rPr>
          <w:rFonts w:ascii="CIDFont+F2" w:hAnsi="CIDFont+F2" w:cs="CIDFont+F2"/>
          <w:sz w:val="20"/>
          <w:szCs w:val="20"/>
        </w:rPr>
        <w:t>api</w:t>
      </w:r>
      <w:proofErr w:type="spellEnd"/>
      <w:r w:rsidRPr="00343C91">
        <w:rPr>
          <w:rFonts w:ascii="CIDFont+F2" w:hAnsi="CIDFont+F2" w:cs="CIDFont+F2"/>
          <w:sz w:val="20"/>
          <w:szCs w:val="20"/>
        </w:rPr>
        <w:t>.</w:t>
      </w:r>
    </w:p>
    <w:p w14:paraId="3F135163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9. Verify the end point via POSTMAN.</w:t>
      </w:r>
    </w:p>
    <w:p w14:paraId="705446FD" w14:textId="472EE7E3" w:rsidR="005D4838" w:rsidRPr="007F3B51" w:rsidRDefault="00343C91" w:rsidP="00343C91">
      <w:pPr>
        <w:rPr>
          <w:rFonts w:ascii="CIDFont+F2" w:hAnsi="CIDFont+F2" w:cs="CIDFont+F2"/>
          <w:strike/>
          <w:sz w:val="20"/>
          <w:szCs w:val="20"/>
        </w:rPr>
      </w:pPr>
      <w:r w:rsidRPr="007F3B51">
        <w:rPr>
          <w:rFonts w:ascii="CIDFont+F2" w:hAnsi="CIDFont+F2" w:cs="CIDFont+F2"/>
          <w:strike/>
          <w:sz w:val="20"/>
          <w:szCs w:val="20"/>
        </w:rPr>
        <w:t>10. Code coverage of unit and integration tests is above 80%</w:t>
      </w:r>
    </w:p>
    <w:p w14:paraId="6D82DA3C" w14:textId="4FFB29C8" w:rsidR="00343C91" w:rsidRDefault="00343C91" w:rsidP="00343C91">
      <w:pPr>
        <w:rPr>
          <w:rFonts w:ascii="CIDFont+F2" w:hAnsi="CIDFont+F2" w:cs="CIDFont+F2"/>
          <w:sz w:val="12"/>
          <w:szCs w:val="12"/>
        </w:rPr>
      </w:pPr>
    </w:p>
    <w:p w14:paraId="717EAC67" w14:textId="56966AD0" w:rsidR="00343C91" w:rsidRDefault="00343C91" w:rsidP="00343C91"/>
    <w:p w14:paraId="638C878D" w14:textId="49792F89" w:rsidR="00343C91" w:rsidRDefault="00343C91" w:rsidP="00343C91">
      <w:pPr>
        <w:pStyle w:val="Heading1"/>
      </w:pPr>
      <w:r>
        <w:t>Code Coverage</w:t>
      </w:r>
    </w:p>
    <w:p w14:paraId="492168FF" w14:textId="4D6FB20B" w:rsidR="00343C91" w:rsidRDefault="00343C91" w:rsidP="00343C91">
      <w:pPr>
        <w:pStyle w:val="Heading2"/>
      </w:pPr>
      <w:r>
        <w:t>Order Management</w:t>
      </w:r>
    </w:p>
    <w:p w14:paraId="510E3633" w14:textId="1D88ECE4" w:rsidR="00343C91" w:rsidRPr="00343C91" w:rsidRDefault="00343C91" w:rsidP="00343C91">
      <w:r>
        <w:rPr>
          <w:noProof/>
        </w:rPr>
        <w:drawing>
          <wp:inline distT="0" distB="0" distL="0" distR="0" wp14:anchorId="28F4AAF1" wp14:editId="7A566E4B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2373" w14:textId="7D966F4E" w:rsidR="00343C91" w:rsidRPr="00343C91" w:rsidRDefault="00343C91" w:rsidP="00343C91">
      <w:pPr>
        <w:pStyle w:val="Heading2"/>
      </w:pPr>
      <w:r>
        <w:lastRenderedPageBreak/>
        <w:t xml:space="preserve">Inventory Management </w:t>
      </w:r>
    </w:p>
    <w:p w14:paraId="31F31D87" w14:textId="11C13B0F" w:rsidR="00343C91" w:rsidRPr="00343C91" w:rsidRDefault="00343C91" w:rsidP="00343C91">
      <w:r>
        <w:rPr>
          <w:noProof/>
        </w:rPr>
        <w:drawing>
          <wp:inline distT="0" distB="0" distL="0" distR="0" wp14:anchorId="3D035F87" wp14:editId="6482B06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91" w:rsidRPr="0034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38"/>
    <w:rsid w:val="00343C91"/>
    <w:rsid w:val="005D4838"/>
    <w:rsid w:val="007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3B0"/>
  <w15:chartTrackingRefBased/>
  <w15:docId w15:val="{8AEBA91F-C582-4963-B842-FA93E856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manoharan</dc:creator>
  <cp:keywords/>
  <dc:description/>
  <cp:lastModifiedBy>veeramani manoharan</cp:lastModifiedBy>
  <cp:revision>4</cp:revision>
  <dcterms:created xsi:type="dcterms:W3CDTF">2020-12-31T13:51:00Z</dcterms:created>
  <dcterms:modified xsi:type="dcterms:W3CDTF">2020-12-31T14:03:00Z</dcterms:modified>
</cp:coreProperties>
</file>