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3"/>
        <w:gridCol w:w="2583"/>
        <w:gridCol w:w="1110"/>
        <w:gridCol w:w="1342"/>
        <w:gridCol w:w="1864"/>
      </w:tblGrid>
      <w:tr w:rsidR="004E7128" w14:paraId="0993BE3E" w14:textId="77777777">
        <w:tc>
          <w:tcPr>
            <w:tcW w:w="971" w:type="pct"/>
          </w:tcPr>
          <w:p w14:paraId="2D50C87B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College</w:t>
            </w:r>
          </w:p>
        </w:tc>
        <w:tc>
          <w:tcPr>
            <w:tcW w:w="4028" w:type="pct"/>
            <w:gridSpan w:val="4"/>
          </w:tcPr>
          <w:p w14:paraId="0F27EBF5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RV College of Engineering®, Bengaluru</w:t>
            </w:r>
          </w:p>
        </w:tc>
      </w:tr>
      <w:tr w:rsidR="004E7128" w14:paraId="61224496" w14:textId="77777777">
        <w:tc>
          <w:tcPr>
            <w:tcW w:w="971" w:type="pct"/>
          </w:tcPr>
          <w:p w14:paraId="03F618C2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Department &amp; Program </w:t>
            </w:r>
          </w:p>
        </w:tc>
        <w:tc>
          <w:tcPr>
            <w:tcW w:w="4028" w:type="pct"/>
            <w:gridSpan w:val="4"/>
          </w:tcPr>
          <w:p w14:paraId="132081DA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Computer Science and Engineering -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M.Tech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in Computer Science and Engineering</w:t>
            </w:r>
          </w:p>
        </w:tc>
      </w:tr>
      <w:tr w:rsidR="004E7128" w14:paraId="50509D1B" w14:textId="77777777">
        <w:tc>
          <w:tcPr>
            <w:tcW w:w="971" w:type="pct"/>
          </w:tcPr>
          <w:p w14:paraId="7AAE17C3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Course: </w:t>
            </w:r>
          </w:p>
        </w:tc>
        <w:tc>
          <w:tcPr>
            <w:tcW w:w="2111" w:type="pct"/>
            <w:gridSpan w:val="2"/>
          </w:tcPr>
          <w:p w14:paraId="03D29BEA" w14:textId="70E4B246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Major Project </w:t>
            </w:r>
          </w:p>
        </w:tc>
        <w:tc>
          <w:tcPr>
            <w:tcW w:w="806" w:type="pct"/>
          </w:tcPr>
          <w:p w14:paraId="41B40E17" w14:textId="77777777" w:rsidR="004E7128" w:rsidRDefault="0000000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110" w:type="pct"/>
          </w:tcPr>
          <w:p w14:paraId="338D5708" w14:textId="27D7047C" w:rsidR="004E7128" w:rsidRDefault="003A12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A12FA">
              <w:rPr>
                <w:rFonts w:ascii="Times New Roman" w:hAnsi="Times New Roman"/>
                <w:b/>
                <w:sz w:val="24"/>
                <w:szCs w:val="24"/>
              </w:rPr>
              <w:t>MCE442P</w:t>
            </w:r>
          </w:p>
        </w:tc>
      </w:tr>
      <w:tr w:rsidR="004E7128" w14:paraId="4D50681D" w14:textId="77777777">
        <w:tc>
          <w:tcPr>
            <w:tcW w:w="971" w:type="pct"/>
          </w:tcPr>
          <w:p w14:paraId="3FA7EE6C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2111" w:type="pct"/>
            <w:gridSpan w:val="2"/>
          </w:tcPr>
          <w:p w14:paraId="2872885E" w14:textId="266091E9" w:rsidR="004E7128" w:rsidRDefault="003A12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VEERASAGAR S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proofErr w:type="spellEnd"/>
          </w:p>
        </w:tc>
        <w:tc>
          <w:tcPr>
            <w:tcW w:w="806" w:type="pct"/>
          </w:tcPr>
          <w:p w14:paraId="4CE63D8A" w14:textId="77777777" w:rsidR="004E7128" w:rsidRDefault="00000000" w:rsidP="003A12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USN</w:t>
            </w:r>
          </w:p>
        </w:tc>
        <w:tc>
          <w:tcPr>
            <w:tcW w:w="1110" w:type="pct"/>
          </w:tcPr>
          <w:p w14:paraId="37D3A43C" w14:textId="506B2B64" w:rsidR="004E7128" w:rsidRDefault="003A12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1RV24SCS17</w:t>
            </w:r>
          </w:p>
        </w:tc>
      </w:tr>
      <w:tr w:rsidR="004E7128" w14:paraId="6D2CF440" w14:textId="77777777">
        <w:tc>
          <w:tcPr>
            <w:tcW w:w="971" w:type="pct"/>
          </w:tcPr>
          <w:p w14:paraId="20B703F8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4028" w:type="pct"/>
            <w:gridSpan w:val="4"/>
          </w:tcPr>
          <w:p w14:paraId="281FF5FF" w14:textId="7052A7C4" w:rsidR="004E7128" w:rsidRPr="003A12FA" w:rsidRDefault="003A12FA" w:rsidP="003A12FA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 w:rsidRPr="003A12FA">
              <w:rPr>
                <w:rFonts w:ascii="Times New Roman" w:hAnsi="Times New Roman"/>
                <w:b/>
                <w:sz w:val="21"/>
                <w:szCs w:val="21"/>
              </w:rPr>
              <w:t>ACTIS: An Agentic Collaborative Threat Intelligence System using Trust-Aware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 </w:t>
            </w:r>
            <w:r w:rsidRPr="003A12FA">
              <w:rPr>
                <w:rFonts w:ascii="Times New Roman" w:hAnsi="Times New Roman"/>
                <w:b/>
                <w:sz w:val="21"/>
                <w:szCs w:val="21"/>
              </w:rPr>
              <w:t>Federated Learning</w:t>
            </w:r>
          </w:p>
        </w:tc>
      </w:tr>
      <w:tr w:rsidR="004E7128" w14:paraId="4701B3FB" w14:textId="77777777">
        <w:tc>
          <w:tcPr>
            <w:tcW w:w="971" w:type="pct"/>
          </w:tcPr>
          <w:p w14:paraId="70A3396D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Working Domain</w:t>
            </w:r>
          </w:p>
        </w:tc>
        <w:tc>
          <w:tcPr>
            <w:tcW w:w="4028" w:type="pct"/>
            <w:gridSpan w:val="4"/>
          </w:tcPr>
          <w:p w14:paraId="40DF064E" w14:textId="60B8A197" w:rsidR="004E7128" w:rsidRDefault="003A12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A12FA">
              <w:rPr>
                <w:rFonts w:ascii="Times New Roman" w:hAnsi="Times New Roman"/>
                <w:b/>
                <w:sz w:val="21"/>
                <w:szCs w:val="21"/>
              </w:rPr>
              <w:t>Federated IDS threat agent</w:t>
            </w:r>
          </w:p>
        </w:tc>
      </w:tr>
      <w:tr w:rsidR="004E7128" w14:paraId="417E7120" w14:textId="77777777">
        <w:tc>
          <w:tcPr>
            <w:tcW w:w="971" w:type="pct"/>
          </w:tcPr>
          <w:p w14:paraId="27626F43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Undertaken at</w:t>
            </w:r>
          </w:p>
        </w:tc>
        <w:tc>
          <w:tcPr>
            <w:tcW w:w="4028" w:type="pct"/>
            <w:gridSpan w:val="4"/>
          </w:tcPr>
          <w:p w14:paraId="06533755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RVCE</w:t>
            </w:r>
          </w:p>
        </w:tc>
      </w:tr>
      <w:tr w:rsidR="004E7128" w14:paraId="74B52F16" w14:textId="77777777">
        <w:tc>
          <w:tcPr>
            <w:tcW w:w="971" w:type="pct"/>
          </w:tcPr>
          <w:p w14:paraId="2AC6A9C6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Internal </w:t>
            </w:r>
          </w:p>
          <w:p w14:paraId="226BDFE8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Guide</w:t>
            </w:r>
          </w:p>
        </w:tc>
        <w:tc>
          <w:tcPr>
            <w:tcW w:w="1534" w:type="pct"/>
          </w:tcPr>
          <w:p w14:paraId="14FC5868" w14:textId="24418E32" w:rsidR="004E7128" w:rsidRPr="003A12FA" w:rsidRDefault="003A12FA" w:rsidP="003A12FA">
            <w:pPr>
              <w:pStyle w:val="p1"/>
              <w:rPr>
                <w:b/>
                <w:bCs/>
                <w:sz w:val="21"/>
                <w:szCs w:val="21"/>
              </w:rPr>
            </w:pPr>
            <w:r w:rsidRPr="003A12FA">
              <w:rPr>
                <w:b/>
                <w:bCs/>
                <w:sz w:val="21"/>
                <w:szCs w:val="21"/>
              </w:rPr>
              <w:t>Dr. Rajashree Shettar</w:t>
            </w:r>
            <w:r w:rsidRPr="003A12FA">
              <w:rPr>
                <w:rStyle w:val="apple-converted-space"/>
                <w:b/>
                <w:bCs/>
                <w:sz w:val="21"/>
                <w:szCs w:val="21"/>
              </w:rPr>
              <w:t> </w:t>
            </w:r>
          </w:p>
          <w:p w14:paraId="2FD84C0C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A12FA">
              <w:rPr>
                <w:rFonts w:ascii="Times New Roman" w:hAnsi="Times New Roman"/>
                <w:b/>
                <w:bCs/>
                <w:sz w:val="21"/>
                <w:szCs w:val="21"/>
              </w:rPr>
              <w:t>Dept of CSE, RVCE</w:t>
            </w:r>
          </w:p>
        </w:tc>
        <w:tc>
          <w:tcPr>
            <w:tcW w:w="576" w:type="pct"/>
          </w:tcPr>
          <w:p w14:paraId="17EA4007" w14:textId="5E12FAAD" w:rsidR="004E7128" w:rsidRDefault="0047199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External Guide</w:t>
            </w:r>
          </w:p>
        </w:tc>
        <w:tc>
          <w:tcPr>
            <w:tcW w:w="1917" w:type="pct"/>
            <w:gridSpan w:val="2"/>
          </w:tcPr>
          <w:p w14:paraId="10A713F4" w14:textId="56B505FA" w:rsidR="004E7128" w:rsidRDefault="003A12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</w:t>
            </w:r>
          </w:p>
        </w:tc>
      </w:tr>
      <w:tr w:rsidR="004E7128" w14:paraId="04C008B4" w14:textId="77777777">
        <w:tc>
          <w:tcPr>
            <w:tcW w:w="5000" w:type="pct"/>
            <w:gridSpan w:val="5"/>
          </w:tcPr>
          <w:p w14:paraId="65DC48B7" w14:textId="77777777" w:rsidR="004E7128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Abstract :</w:t>
            </w:r>
            <w:proofErr w:type="gramEnd"/>
          </w:p>
          <w:p w14:paraId="4B26471B" w14:textId="77777777" w:rsidR="004E7128" w:rsidRDefault="004E712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40E8599" w14:textId="07891714" w:rsidR="003A12FA" w:rsidRPr="003A12FA" w:rsidRDefault="003A12FA" w:rsidP="003A12FA">
            <w:pPr>
              <w:spacing w:after="0"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As cyber threats rapidly scale in sophistication, isolated organizational defenses are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consistently outpaced by zero-day attacks. While sharing network telemetry across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organizations can enable a powerful collective defense, strict data privacy regulations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(e.g., GDPR) and the severe risk of exposing Personally Identifiable Information (PII)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 xml:space="preserve">prohibit the centralized pooling of raw network traffic. </w:t>
            </w:r>
          </w:p>
          <w:p w14:paraId="0B82BF3F" w14:textId="77777777" w:rsidR="003A12FA" w:rsidRDefault="003A12FA" w:rsidP="003A12FA">
            <w:pPr>
              <w:spacing w:after="0"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1268926" w14:textId="31EF8258" w:rsidR="00471997" w:rsidRPr="003A12FA" w:rsidRDefault="003A12FA" w:rsidP="003A12FA">
            <w:pPr>
              <w:spacing w:after="0"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To counter the statistical heterogeneity of non-IID data distributions, the system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 xml:space="preserve">implements a </w:t>
            </w:r>
            <w:proofErr w:type="spellStart"/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FedProx</w:t>
            </w:r>
            <w:proofErr w:type="spellEnd"/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-based localized training regimen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coupled with a novel Trust-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 xml:space="preserve">Aware </w:t>
            </w:r>
            <w:proofErr w:type="spellStart"/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FedAvg</w:t>
            </w:r>
            <w:proofErr w:type="spellEnd"/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 xml:space="preserve"> algorithm, which dynamically penalizes underperforming or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compromised nodes.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Furthermore, ACTIS introduces an LLM-driven Agentic Privacy Engine that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autonomously maps network anomalies to MITRE ATTACK tactics while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guaranteeing zero PII leakage through strict regex-bound sanitization. The sanitized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 xml:space="preserve">threat intelligence is converted into semantic embeddings secured by </w:t>
            </w:r>
            <w:proofErr w:type="gramStart"/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an</w:t>
            </w:r>
            <w:proofErr w:type="gramEnd"/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 xml:space="preserve"> Privacy layer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and stored in a central vector database. ACTIS achieved 98.82% federated accuracy,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 xml:space="preserve">0.962 ROC-AUC, 92.52% zero-day detection, 0.0% PII leakage, and a </w:t>
            </w:r>
            <w:proofErr w:type="spellStart"/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BERTScore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 xml:space="preserve">F1 of 0.8710, outperforming </w:t>
            </w:r>
            <w:proofErr w:type="spellStart"/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ReGAIN</w:t>
            </w:r>
            <w:proofErr w:type="spellEnd"/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 xml:space="preserve">, Tri-LLM, and </w:t>
            </w:r>
            <w:proofErr w:type="spellStart"/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CyberRAG</w:t>
            </w:r>
            <w:proofErr w:type="spellEnd"/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 xml:space="preserve"> across all major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evaluation dimensions. Through Maximal Marginal Relevance (MMR) search, the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framework's Immunity Engine acts as a digital immune system, seamlessly translating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zero-day threat patterns discovered at one node into actionable firewall configurations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A12FA">
              <w:rPr>
                <w:rFonts w:ascii="Times New Roman" w:hAnsi="Times New Roman"/>
                <w:bCs/>
                <w:sz w:val="24"/>
                <w:szCs w:val="24"/>
              </w:rPr>
              <w:t>for automated deployment and proactive defense across the broader network.</w:t>
            </w:r>
          </w:p>
          <w:p w14:paraId="150F3DBC" w14:textId="19279BC3" w:rsidR="00471997" w:rsidRDefault="0047199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2893471" w14:textId="77777777" w:rsidR="004E7128" w:rsidRDefault="004E7128" w:rsidP="003A12FA"/>
    <w:sectPr w:rsidR="004E712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625CF" w14:textId="77777777" w:rsidR="00684C6C" w:rsidRDefault="00684C6C">
      <w:pPr>
        <w:spacing w:line="240" w:lineRule="auto"/>
      </w:pPr>
      <w:r>
        <w:separator/>
      </w:r>
    </w:p>
  </w:endnote>
  <w:endnote w:type="continuationSeparator" w:id="0">
    <w:p w14:paraId="5BEC1F17" w14:textId="77777777" w:rsidR="00684C6C" w:rsidRDefault="00684C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F0C64" w14:textId="77777777" w:rsidR="00684C6C" w:rsidRDefault="00684C6C">
      <w:pPr>
        <w:spacing w:after="0"/>
      </w:pPr>
      <w:r>
        <w:separator/>
      </w:r>
    </w:p>
  </w:footnote>
  <w:footnote w:type="continuationSeparator" w:id="0">
    <w:p w14:paraId="24053007" w14:textId="77777777" w:rsidR="00684C6C" w:rsidRDefault="00684C6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7128"/>
    <w:rsid w:val="000C36E4"/>
    <w:rsid w:val="003A12FA"/>
    <w:rsid w:val="00471997"/>
    <w:rsid w:val="004E7128"/>
    <w:rsid w:val="00545156"/>
    <w:rsid w:val="00684C6C"/>
    <w:rsid w:val="00C53D8A"/>
    <w:rsid w:val="67CD4E7E"/>
    <w:rsid w:val="6DE9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1B8556"/>
  <w15:docId w15:val="{51002BC5-2C82-4A22-9D23-94920F72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A12FA"/>
    <w:pPr>
      <w:spacing w:after="0" w:line="240" w:lineRule="auto"/>
    </w:pPr>
    <w:rPr>
      <w:rFonts w:ascii="Helvetica" w:eastAsia="Times New Roman" w:hAnsi="Helvetica"/>
      <w:color w:val="000000"/>
      <w:sz w:val="17"/>
      <w:szCs w:val="17"/>
    </w:rPr>
  </w:style>
  <w:style w:type="character" w:customStyle="1" w:styleId="apple-converted-space">
    <w:name w:val="apple-converted-space"/>
    <w:basedOn w:val="DefaultParagraphFont"/>
    <w:rsid w:val="003A1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shami</dc:creator>
  <cp:lastModifiedBy>Veerasagar</cp:lastModifiedBy>
  <cp:revision>3</cp:revision>
  <dcterms:created xsi:type="dcterms:W3CDTF">2023-09-13T21:11:00Z</dcterms:created>
  <dcterms:modified xsi:type="dcterms:W3CDTF">2026-06-02T09:45:00Z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8D2EC0E61AC14FAD82D8F0B1C5B2F83B_12</vt:lpwstr>
  </property>
</Properties>
</file>