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7D4E" w14:textId="77777777" w:rsidR="00526184" w:rsidRPr="000C1049" w:rsidRDefault="00526184">
      <w:pPr>
        <w:pStyle w:val="BodyText"/>
        <w:spacing w:before="72"/>
        <w:rPr>
          <w:sz w:val="36"/>
        </w:rPr>
      </w:pPr>
    </w:p>
    <w:p w14:paraId="6297D594" w14:textId="77777777" w:rsidR="00526184" w:rsidRPr="000C1049" w:rsidRDefault="00000000">
      <w:pPr>
        <w:pStyle w:val="Heading1"/>
        <w:spacing w:before="0"/>
        <w:ind w:left="5" w:right="365"/>
        <w:jc w:val="center"/>
      </w:pPr>
      <w:r w:rsidRPr="000C1049">
        <w:t>Internship</w:t>
      </w:r>
      <w:r w:rsidRPr="000C1049">
        <w:rPr>
          <w:spacing w:val="-4"/>
        </w:rPr>
        <w:t xml:space="preserve"> </w:t>
      </w:r>
      <w:r w:rsidRPr="000C1049">
        <w:rPr>
          <w:spacing w:val="-5"/>
        </w:rPr>
        <w:t>on</w:t>
      </w:r>
    </w:p>
    <w:p w14:paraId="75E96A1A" w14:textId="77777777" w:rsidR="00526184" w:rsidRPr="000C1049" w:rsidRDefault="00526184">
      <w:pPr>
        <w:pStyle w:val="BodyText"/>
        <w:rPr>
          <w:b/>
          <w:sz w:val="36"/>
        </w:rPr>
      </w:pPr>
    </w:p>
    <w:p w14:paraId="16985166" w14:textId="77777777" w:rsidR="00526184" w:rsidRPr="000C1049" w:rsidRDefault="00526184">
      <w:pPr>
        <w:pStyle w:val="BodyText"/>
        <w:spacing w:before="108"/>
        <w:rPr>
          <w:b/>
          <w:sz w:val="36"/>
        </w:rPr>
      </w:pPr>
    </w:p>
    <w:p w14:paraId="6C776389" w14:textId="048976E1" w:rsidR="00526184" w:rsidRPr="000C1049" w:rsidRDefault="00000000" w:rsidP="00C331E2">
      <w:pPr>
        <w:spacing w:line="276" w:lineRule="auto"/>
        <w:ind w:left="6" w:right="365"/>
        <w:jc w:val="center"/>
        <w:rPr>
          <w:b/>
          <w:i/>
          <w:sz w:val="40"/>
          <w:lang w:val="en-IN"/>
        </w:rPr>
      </w:pPr>
      <w:r w:rsidRPr="000C1049">
        <w:rPr>
          <w:b/>
          <w:sz w:val="40"/>
        </w:rPr>
        <w:t>“</w:t>
      </w:r>
      <w:r w:rsidR="00C331E2" w:rsidRPr="000C1049">
        <w:rPr>
          <w:b/>
          <w:i/>
          <w:iCs/>
          <w:sz w:val="40"/>
          <w:lang w:val="en-IN"/>
        </w:rPr>
        <w:t>Bone Marrow Cells Classification using Deep Learning</w:t>
      </w:r>
      <w:r w:rsidRPr="000C1049">
        <w:rPr>
          <w:b/>
          <w:i/>
          <w:spacing w:val="-2"/>
          <w:sz w:val="40"/>
        </w:rPr>
        <w:t>”</w:t>
      </w:r>
    </w:p>
    <w:p w14:paraId="3B32626D" w14:textId="77777777" w:rsidR="00526184" w:rsidRPr="000C1049" w:rsidRDefault="00526184">
      <w:pPr>
        <w:pStyle w:val="BodyText"/>
        <w:rPr>
          <w:b/>
          <w:i/>
          <w:sz w:val="40"/>
        </w:rPr>
      </w:pPr>
    </w:p>
    <w:p w14:paraId="16F6B98E" w14:textId="77777777" w:rsidR="00526184" w:rsidRPr="000C1049" w:rsidRDefault="00526184">
      <w:pPr>
        <w:pStyle w:val="BodyText"/>
        <w:rPr>
          <w:b/>
          <w:i/>
          <w:sz w:val="40"/>
        </w:rPr>
      </w:pPr>
    </w:p>
    <w:p w14:paraId="12393AC8" w14:textId="77777777" w:rsidR="00526184" w:rsidRPr="000C1049" w:rsidRDefault="00526184">
      <w:pPr>
        <w:pStyle w:val="BodyText"/>
        <w:spacing w:before="176"/>
        <w:rPr>
          <w:b/>
          <w:i/>
          <w:sz w:val="40"/>
        </w:rPr>
      </w:pPr>
    </w:p>
    <w:p w14:paraId="3890B4FE" w14:textId="77777777" w:rsidR="00526184" w:rsidRPr="000C1049" w:rsidRDefault="00000000">
      <w:pPr>
        <w:pStyle w:val="Heading3"/>
        <w:ind w:left="9" w:right="365" w:firstLine="0"/>
        <w:jc w:val="center"/>
      </w:pPr>
      <w:r w:rsidRPr="000C1049">
        <w:t>Submitted</w:t>
      </w:r>
      <w:r w:rsidRPr="000C1049">
        <w:rPr>
          <w:spacing w:val="-4"/>
        </w:rPr>
        <w:t xml:space="preserve"> </w:t>
      </w:r>
      <w:r w:rsidRPr="000C1049">
        <w:rPr>
          <w:spacing w:val="-5"/>
        </w:rPr>
        <w:t>by</w:t>
      </w:r>
    </w:p>
    <w:p w14:paraId="227C3FCE" w14:textId="77777777" w:rsidR="00526184" w:rsidRPr="000C1049" w:rsidRDefault="00526184">
      <w:pPr>
        <w:pStyle w:val="BodyText"/>
        <w:rPr>
          <w:b/>
          <w:sz w:val="28"/>
        </w:rPr>
      </w:pPr>
    </w:p>
    <w:p w14:paraId="13A878E9" w14:textId="77777777" w:rsidR="00526184" w:rsidRPr="000C1049" w:rsidRDefault="00526184">
      <w:pPr>
        <w:pStyle w:val="BodyText"/>
        <w:spacing w:before="167"/>
        <w:rPr>
          <w:b/>
          <w:sz w:val="28"/>
        </w:rPr>
      </w:pPr>
    </w:p>
    <w:p w14:paraId="41334987" w14:textId="54799E7F" w:rsidR="00526184" w:rsidRPr="000C1049" w:rsidRDefault="00C331E2" w:rsidP="00C331E2">
      <w:pPr>
        <w:tabs>
          <w:tab w:val="left" w:pos="5048"/>
        </w:tabs>
        <w:spacing w:line="297" w:lineRule="auto"/>
        <w:ind w:left="3025" w:right="3034"/>
        <w:rPr>
          <w:sz w:val="28"/>
        </w:rPr>
      </w:pPr>
      <w:r w:rsidRPr="000C1049">
        <w:rPr>
          <w:sz w:val="28"/>
        </w:rPr>
        <w:t>Veerasagar S S</w:t>
      </w:r>
      <w:r w:rsidR="00000000" w:rsidRPr="000C1049">
        <w:rPr>
          <w:sz w:val="28"/>
        </w:rPr>
        <w:t xml:space="preserve"> </w:t>
      </w:r>
      <w:r w:rsidRPr="000C1049">
        <w:rPr>
          <w:sz w:val="28"/>
        </w:rPr>
        <w:t xml:space="preserve">  </w:t>
      </w:r>
      <w:r w:rsidR="00000000" w:rsidRPr="000C1049">
        <w:rPr>
          <w:sz w:val="28"/>
        </w:rPr>
        <w:t>1RV24SC</w:t>
      </w:r>
      <w:r w:rsidRPr="000C1049">
        <w:rPr>
          <w:sz w:val="28"/>
        </w:rPr>
        <w:t>S</w:t>
      </w:r>
      <w:r w:rsidR="00000000" w:rsidRPr="000C1049">
        <w:rPr>
          <w:sz w:val="28"/>
        </w:rPr>
        <w:t>1</w:t>
      </w:r>
      <w:r w:rsidRPr="000C1049">
        <w:rPr>
          <w:sz w:val="28"/>
        </w:rPr>
        <w:t>7</w:t>
      </w:r>
      <w:r w:rsidR="00000000" w:rsidRPr="000C1049">
        <w:rPr>
          <w:sz w:val="28"/>
        </w:rPr>
        <w:t xml:space="preserve"> </w:t>
      </w:r>
      <w:r w:rsidRPr="000C1049">
        <w:rPr>
          <w:sz w:val="28"/>
        </w:rPr>
        <w:t xml:space="preserve">      Soubhagya AR   </w:t>
      </w:r>
      <w:r w:rsidR="00000000" w:rsidRPr="000C1049">
        <w:rPr>
          <w:spacing w:val="-2"/>
          <w:sz w:val="28"/>
        </w:rPr>
        <w:t>1RV24SC</w:t>
      </w:r>
      <w:r w:rsidRPr="000C1049">
        <w:rPr>
          <w:spacing w:val="-2"/>
          <w:sz w:val="28"/>
        </w:rPr>
        <w:t>S14</w:t>
      </w:r>
    </w:p>
    <w:p w14:paraId="67989370" w14:textId="77777777" w:rsidR="00526184" w:rsidRPr="000C1049" w:rsidRDefault="00526184">
      <w:pPr>
        <w:pStyle w:val="BodyText"/>
        <w:rPr>
          <w:sz w:val="28"/>
        </w:rPr>
      </w:pPr>
    </w:p>
    <w:p w14:paraId="635D0FE5" w14:textId="77777777" w:rsidR="00526184" w:rsidRPr="000C1049" w:rsidRDefault="00526184">
      <w:pPr>
        <w:pStyle w:val="BodyText"/>
        <w:rPr>
          <w:sz w:val="28"/>
        </w:rPr>
      </w:pPr>
    </w:p>
    <w:p w14:paraId="0437A6BA" w14:textId="77777777" w:rsidR="00526184" w:rsidRPr="000C1049" w:rsidRDefault="00526184">
      <w:pPr>
        <w:pStyle w:val="BodyText"/>
        <w:rPr>
          <w:sz w:val="28"/>
        </w:rPr>
      </w:pPr>
    </w:p>
    <w:p w14:paraId="6603DB93" w14:textId="77777777" w:rsidR="00526184" w:rsidRPr="000C1049" w:rsidRDefault="00526184">
      <w:pPr>
        <w:pStyle w:val="BodyText"/>
        <w:rPr>
          <w:sz w:val="28"/>
        </w:rPr>
      </w:pPr>
    </w:p>
    <w:p w14:paraId="3D0B8479" w14:textId="77777777" w:rsidR="00526184" w:rsidRPr="000C1049" w:rsidRDefault="00526184">
      <w:pPr>
        <w:pStyle w:val="BodyText"/>
        <w:rPr>
          <w:sz w:val="28"/>
        </w:rPr>
      </w:pPr>
    </w:p>
    <w:p w14:paraId="7DE5E946" w14:textId="77777777" w:rsidR="00526184" w:rsidRPr="000C1049" w:rsidRDefault="00526184">
      <w:pPr>
        <w:pStyle w:val="BodyText"/>
        <w:rPr>
          <w:sz w:val="28"/>
        </w:rPr>
      </w:pPr>
    </w:p>
    <w:p w14:paraId="78332208" w14:textId="77777777" w:rsidR="00526184" w:rsidRPr="000C1049" w:rsidRDefault="00526184">
      <w:pPr>
        <w:pStyle w:val="BodyText"/>
        <w:spacing w:before="139"/>
        <w:rPr>
          <w:sz w:val="28"/>
        </w:rPr>
      </w:pPr>
    </w:p>
    <w:p w14:paraId="5CAD73A2" w14:textId="77777777" w:rsidR="00526184" w:rsidRPr="000C1049" w:rsidRDefault="00000000">
      <w:pPr>
        <w:pStyle w:val="Heading2"/>
        <w:ind w:right="364"/>
      </w:pPr>
      <w:r w:rsidRPr="000C1049">
        <w:t>Centre</w:t>
      </w:r>
      <w:r w:rsidRPr="000C1049">
        <w:rPr>
          <w:spacing w:val="-8"/>
        </w:rPr>
        <w:t xml:space="preserve"> </w:t>
      </w:r>
      <w:r w:rsidRPr="000C1049">
        <w:t>of</w:t>
      </w:r>
      <w:r w:rsidRPr="000C1049">
        <w:rPr>
          <w:spacing w:val="-9"/>
        </w:rPr>
        <w:t xml:space="preserve"> </w:t>
      </w:r>
      <w:r w:rsidRPr="000C1049">
        <w:t>Competence</w:t>
      </w:r>
      <w:r w:rsidRPr="000C1049">
        <w:rPr>
          <w:spacing w:val="-8"/>
        </w:rPr>
        <w:t xml:space="preserve"> </w:t>
      </w:r>
      <w:r w:rsidRPr="000C1049">
        <w:t>in</w:t>
      </w:r>
      <w:r w:rsidRPr="000C1049">
        <w:rPr>
          <w:spacing w:val="-6"/>
        </w:rPr>
        <w:t xml:space="preserve"> </w:t>
      </w:r>
      <w:r w:rsidRPr="000C1049">
        <w:t>Visual</w:t>
      </w:r>
      <w:r w:rsidRPr="000C1049">
        <w:rPr>
          <w:spacing w:val="-8"/>
        </w:rPr>
        <w:t xml:space="preserve"> </w:t>
      </w:r>
      <w:r w:rsidRPr="000C1049">
        <w:rPr>
          <w:spacing w:val="-2"/>
        </w:rPr>
        <w:t>Computing</w:t>
      </w:r>
    </w:p>
    <w:p w14:paraId="0539E8E5" w14:textId="77777777" w:rsidR="00526184" w:rsidRPr="000C1049" w:rsidRDefault="00526184">
      <w:pPr>
        <w:pStyle w:val="BodyText"/>
        <w:rPr>
          <w:b/>
          <w:sz w:val="20"/>
        </w:rPr>
      </w:pPr>
    </w:p>
    <w:p w14:paraId="19A840E8" w14:textId="77777777" w:rsidR="00526184" w:rsidRPr="000C1049" w:rsidRDefault="00526184">
      <w:pPr>
        <w:pStyle w:val="BodyText"/>
        <w:rPr>
          <w:b/>
          <w:sz w:val="20"/>
        </w:rPr>
      </w:pPr>
    </w:p>
    <w:p w14:paraId="66CEC218" w14:textId="77777777" w:rsidR="00526184" w:rsidRPr="000C1049" w:rsidRDefault="00526184">
      <w:pPr>
        <w:pStyle w:val="BodyText"/>
        <w:rPr>
          <w:b/>
          <w:sz w:val="20"/>
        </w:rPr>
      </w:pPr>
    </w:p>
    <w:p w14:paraId="24F90D4E" w14:textId="77777777" w:rsidR="00526184" w:rsidRPr="000C1049" w:rsidRDefault="00000000">
      <w:pPr>
        <w:pStyle w:val="BodyText"/>
        <w:spacing w:before="222"/>
        <w:rPr>
          <w:b/>
          <w:sz w:val="20"/>
        </w:rPr>
      </w:pPr>
      <w:r w:rsidRPr="000C1049">
        <w:rPr>
          <w:b/>
          <w:noProof/>
          <w:sz w:val="20"/>
        </w:rPr>
        <w:drawing>
          <wp:anchor distT="0" distB="0" distL="0" distR="0" simplePos="0" relativeHeight="487587840" behindDoc="1" locked="0" layoutInCell="1" allowOverlap="1" wp14:anchorId="7AC68151" wp14:editId="2C5BF88A">
            <wp:simplePos x="0" y="0"/>
            <wp:positionH relativeFrom="page">
              <wp:posOffset>3120389</wp:posOffset>
            </wp:positionH>
            <wp:positionV relativeFrom="paragraph">
              <wp:posOffset>302614</wp:posOffset>
            </wp:positionV>
            <wp:extent cx="1509283" cy="121643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09283" cy="1216437"/>
                    </a:xfrm>
                    <a:prstGeom prst="rect">
                      <a:avLst/>
                    </a:prstGeom>
                  </pic:spPr>
                </pic:pic>
              </a:graphicData>
            </a:graphic>
          </wp:anchor>
        </w:drawing>
      </w:r>
    </w:p>
    <w:p w14:paraId="0180231C" w14:textId="77777777" w:rsidR="00526184" w:rsidRPr="000C1049" w:rsidRDefault="00526184">
      <w:pPr>
        <w:pStyle w:val="BodyText"/>
        <w:rPr>
          <w:b/>
          <w:sz w:val="20"/>
        </w:rPr>
        <w:sectPr w:rsidR="00526184" w:rsidRPr="000C1049">
          <w:type w:val="continuous"/>
          <w:pgSz w:w="12240" w:h="15840"/>
          <w:pgMar w:top="1820" w:right="1080" w:bottom="28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BCF9E5F" w14:textId="77777777" w:rsidR="00526184" w:rsidRPr="000C1049" w:rsidRDefault="00000000">
      <w:pPr>
        <w:pStyle w:val="Title"/>
      </w:pPr>
      <w:r w:rsidRPr="000C1049">
        <w:rPr>
          <w:spacing w:val="-2"/>
        </w:rPr>
        <w:lastRenderedPageBreak/>
        <w:t>Contents</w:t>
      </w:r>
    </w:p>
    <w:p w14:paraId="08AAA833" w14:textId="691D75ED" w:rsidR="00526184" w:rsidRPr="000C1049" w:rsidRDefault="00000000" w:rsidP="007C2A6D">
      <w:pPr>
        <w:pStyle w:val="Heading2"/>
        <w:spacing w:before="224" w:line="368" w:lineRule="exact"/>
        <w:ind w:left="319" w:right="0"/>
        <w:jc w:val="left"/>
      </w:pPr>
      <w:r w:rsidRPr="000C1049">
        <w:rPr>
          <w:spacing w:val="-2"/>
        </w:rPr>
        <w:t>Abstract</w:t>
      </w:r>
    </w:p>
    <w:p w14:paraId="1C4463FE" w14:textId="1274E320" w:rsidR="00526184" w:rsidRPr="000C1049" w:rsidRDefault="00000000" w:rsidP="00715BE4">
      <w:pPr>
        <w:pStyle w:val="Heading2"/>
        <w:numPr>
          <w:ilvl w:val="0"/>
          <w:numId w:val="12"/>
        </w:numPr>
        <w:tabs>
          <w:tab w:val="left" w:pos="318"/>
        </w:tabs>
        <w:spacing w:before="199" w:line="368" w:lineRule="exact"/>
        <w:ind w:left="318" w:right="0" w:hanging="318"/>
        <w:jc w:val="left"/>
      </w:pPr>
      <w:r w:rsidRPr="000C1049">
        <w:rPr>
          <w:spacing w:val="-2"/>
        </w:rPr>
        <w:t>Introduction</w:t>
      </w:r>
      <w:r w:rsidR="00715BE4">
        <w:rPr>
          <w:spacing w:val="-2"/>
        </w:rPr>
        <w:t xml:space="preserve">                                                                                          3</w:t>
      </w:r>
    </w:p>
    <w:sdt>
      <w:sdtPr>
        <w:id w:val="-1354498542"/>
        <w:docPartObj>
          <w:docPartGallery w:val="Table of Contents"/>
          <w:docPartUnique/>
        </w:docPartObj>
      </w:sdtPr>
      <w:sdtContent>
        <w:p w14:paraId="06BCC7B7" w14:textId="2E61239A" w:rsidR="00526184" w:rsidRPr="000C1049" w:rsidRDefault="00000000">
          <w:pPr>
            <w:pStyle w:val="TOC1"/>
            <w:numPr>
              <w:ilvl w:val="0"/>
              <w:numId w:val="12"/>
            </w:numPr>
            <w:tabs>
              <w:tab w:val="left" w:pos="318"/>
              <w:tab w:val="right" w:pos="9214"/>
            </w:tabs>
            <w:spacing w:before="204"/>
            <w:ind w:left="318" w:hanging="318"/>
          </w:pPr>
          <w:r w:rsidRPr="000C1049">
            <w:t>Literature</w:t>
          </w:r>
          <w:r w:rsidRPr="000C1049">
            <w:rPr>
              <w:spacing w:val="-15"/>
            </w:rPr>
            <w:t xml:space="preserve"> </w:t>
          </w:r>
          <w:r w:rsidRPr="000C1049">
            <w:rPr>
              <w:spacing w:val="-2"/>
            </w:rPr>
            <w:t>Review</w:t>
          </w:r>
          <w:r w:rsidRPr="000C1049">
            <w:tab/>
          </w:r>
          <w:r w:rsidR="00715BE4">
            <w:rPr>
              <w:spacing w:val="-12"/>
            </w:rPr>
            <w:t>5</w:t>
          </w:r>
        </w:p>
        <w:p w14:paraId="1346730D" w14:textId="063BFCB6" w:rsidR="00526184" w:rsidRPr="000C1049" w:rsidRDefault="00000000">
          <w:pPr>
            <w:pStyle w:val="TOC3"/>
            <w:numPr>
              <w:ilvl w:val="1"/>
              <w:numId w:val="12"/>
            </w:numPr>
            <w:tabs>
              <w:tab w:val="left" w:pos="839"/>
              <w:tab w:val="right" w:pos="9185"/>
            </w:tabs>
            <w:spacing w:before="192"/>
            <w:ind w:left="839" w:hanging="479"/>
          </w:pPr>
          <w:hyperlink w:anchor="_TOC_250009" w:history="1">
            <w:r w:rsidRPr="000C1049">
              <w:t>Research</w:t>
            </w:r>
            <w:r w:rsidRPr="000C1049">
              <w:rPr>
                <w:spacing w:val="-13"/>
              </w:rPr>
              <w:t xml:space="preserve"> </w:t>
            </w:r>
            <w:r w:rsidRPr="000C1049">
              <w:rPr>
                <w:spacing w:val="-5"/>
              </w:rPr>
              <w:t>Gap</w:t>
            </w:r>
            <w:r w:rsidRPr="000C1049">
              <w:tab/>
            </w:r>
            <w:r w:rsidR="00715BE4">
              <w:rPr>
                <w:spacing w:val="-12"/>
              </w:rPr>
              <w:t>5</w:t>
            </w:r>
          </w:hyperlink>
        </w:p>
        <w:p w14:paraId="10B87CB6" w14:textId="5B8FED4C" w:rsidR="00526184" w:rsidRPr="000C1049" w:rsidRDefault="00000000">
          <w:pPr>
            <w:pStyle w:val="TOC3"/>
            <w:numPr>
              <w:ilvl w:val="1"/>
              <w:numId w:val="12"/>
            </w:numPr>
            <w:tabs>
              <w:tab w:val="left" w:pos="839"/>
              <w:tab w:val="right" w:pos="9221"/>
            </w:tabs>
            <w:spacing w:before="201"/>
            <w:ind w:left="839" w:hanging="479"/>
          </w:pPr>
          <w:hyperlink w:anchor="_TOC_250008" w:history="1">
            <w:r w:rsidRPr="000C1049">
              <w:rPr>
                <w:spacing w:val="-2"/>
              </w:rPr>
              <w:t>Motivation</w:t>
            </w:r>
            <w:r w:rsidRPr="000C1049">
              <w:tab/>
            </w:r>
            <w:r w:rsidR="00715BE4">
              <w:rPr>
                <w:spacing w:val="-10"/>
              </w:rPr>
              <w:t>6</w:t>
            </w:r>
          </w:hyperlink>
        </w:p>
        <w:p w14:paraId="1095146F" w14:textId="39A43AD3" w:rsidR="00526184" w:rsidRPr="000C1049" w:rsidRDefault="00000000">
          <w:pPr>
            <w:pStyle w:val="TOC3"/>
            <w:numPr>
              <w:ilvl w:val="1"/>
              <w:numId w:val="12"/>
            </w:numPr>
            <w:tabs>
              <w:tab w:val="left" w:pos="839"/>
              <w:tab w:val="right" w:pos="9248"/>
            </w:tabs>
            <w:spacing w:before="200"/>
            <w:ind w:left="839" w:hanging="479"/>
          </w:pPr>
          <w:hyperlink w:anchor="_TOC_250007" w:history="1">
            <w:r w:rsidRPr="000C1049">
              <w:rPr>
                <w:spacing w:val="-2"/>
              </w:rPr>
              <w:t>Objectives</w:t>
            </w:r>
            <w:r w:rsidRPr="000C1049">
              <w:tab/>
            </w:r>
            <w:r w:rsidR="00715BE4">
              <w:rPr>
                <w:spacing w:val="-10"/>
              </w:rPr>
              <w:t>6</w:t>
            </w:r>
          </w:hyperlink>
        </w:p>
        <w:p w14:paraId="423D9049" w14:textId="18487AF7" w:rsidR="00526184" w:rsidRPr="000C1049" w:rsidRDefault="00000000">
          <w:pPr>
            <w:pStyle w:val="TOC3"/>
            <w:numPr>
              <w:ilvl w:val="1"/>
              <w:numId w:val="12"/>
            </w:numPr>
            <w:tabs>
              <w:tab w:val="left" w:pos="839"/>
              <w:tab w:val="right" w:pos="9284"/>
            </w:tabs>
            <w:spacing w:before="199"/>
            <w:ind w:left="839" w:hanging="479"/>
          </w:pPr>
          <w:hyperlink w:anchor="_TOC_250006" w:history="1">
            <w:r w:rsidRPr="000C1049">
              <w:rPr>
                <w:spacing w:val="-2"/>
              </w:rPr>
              <w:t>Methodology</w:t>
            </w:r>
            <w:r w:rsidRPr="000C1049">
              <w:tab/>
            </w:r>
            <w:r w:rsidR="00715BE4">
              <w:rPr>
                <w:spacing w:val="-10"/>
              </w:rPr>
              <w:t>7</w:t>
            </w:r>
          </w:hyperlink>
        </w:p>
        <w:p w14:paraId="4ED50F91" w14:textId="748C7698" w:rsidR="00526184" w:rsidRPr="000C1049" w:rsidRDefault="00000000">
          <w:pPr>
            <w:pStyle w:val="TOC1"/>
            <w:numPr>
              <w:ilvl w:val="0"/>
              <w:numId w:val="12"/>
            </w:numPr>
            <w:tabs>
              <w:tab w:val="left" w:pos="318"/>
              <w:tab w:val="right" w:pos="9333"/>
            </w:tabs>
            <w:ind w:left="318" w:hanging="318"/>
          </w:pPr>
          <w:r w:rsidRPr="000C1049">
            <w:t>Engineering</w:t>
          </w:r>
          <w:r w:rsidRPr="000C1049">
            <w:rPr>
              <w:spacing w:val="-10"/>
            </w:rPr>
            <w:t xml:space="preserve"> </w:t>
          </w:r>
          <w:r w:rsidRPr="000C1049">
            <w:t>Knowledge</w:t>
          </w:r>
          <w:r w:rsidRPr="000C1049">
            <w:rPr>
              <w:spacing w:val="-12"/>
            </w:rPr>
            <w:t xml:space="preserve"> </w:t>
          </w:r>
          <w:r w:rsidRPr="000C1049">
            <w:t>and</w:t>
          </w:r>
          <w:r w:rsidRPr="000C1049">
            <w:rPr>
              <w:spacing w:val="-12"/>
            </w:rPr>
            <w:t xml:space="preserve"> </w:t>
          </w:r>
          <w:r w:rsidRPr="000C1049">
            <w:t>Resource</w:t>
          </w:r>
          <w:r w:rsidRPr="000C1049">
            <w:rPr>
              <w:spacing w:val="-12"/>
            </w:rPr>
            <w:t xml:space="preserve"> </w:t>
          </w:r>
          <w:r w:rsidRPr="000C1049">
            <w:rPr>
              <w:spacing w:val="-2"/>
            </w:rPr>
            <w:t>Management</w:t>
          </w:r>
          <w:r w:rsidRPr="000C1049">
            <w:tab/>
          </w:r>
          <w:r w:rsidR="00715BE4">
            <w:rPr>
              <w:spacing w:val="-5"/>
            </w:rPr>
            <w:t>8</w:t>
          </w:r>
        </w:p>
        <w:p w14:paraId="5EC31FB7" w14:textId="3009D882" w:rsidR="00526184" w:rsidRPr="000C1049" w:rsidRDefault="00000000">
          <w:pPr>
            <w:pStyle w:val="TOC1"/>
            <w:numPr>
              <w:ilvl w:val="0"/>
              <w:numId w:val="12"/>
            </w:numPr>
            <w:tabs>
              <w:tab w:val="left" w:pos="318"/>
              <w:tab w:val="right" w:pos="9338"/>
            </w:tabs>
            <w:spacing w:before="201"/>
            <w:ind w:left="318" w:hanging="318"/>
          </w:pPr>
          <w:r w:rsidRPr="000C1049">
            <w:t>Environment</w:t>
          </w:r>
          <w:r w:rsidRPr="000C1049">
            <w:rPr>
              <w:spacing w:val="-13"/>
            </w:rPr>
            <w:t xml:space="preserve"> </w:t>
          </w:r>
          <w:r w:rsidRPr="000C1049">
            <w:t>and</w:t>
          </w:r>
          <w:r w:rsidRPr="000C1049">
            <w:rPr>
              <w:spacing w:val="-12"/>
            </w:rPr>
            <w:t xml:space="preserve"> </w:t>
          </w:r>
          <w:r w:rsidRPr="000C1049">
            <w:rPr>
              <w:spacing w:val="-2"/>
            </w:rPr>
            <w:t>Sustainability</w:t>
          </w:r>
          <w:r w:rsidRPr="000C1049">
            <w:tab/>
          </w:r>
          <w:r w:rsidRPr="000C1049">
            <w:rPr>
              <w:spacing w:val="-5"/>
            </w:rPr>
            <w:t>1</w:t>
          </w:r>
          <w:r w:rsidR="00715BE4">
            <w:rPr>
              <w:spacing w:val="-5"/>
            </w:rPr>
            <w:t>0</w:t>
          </w:r>
        </w:p>
        <w:p w14:paraId="7EA49AD9" w14:textId="667F3845" w:rsidR="00526184" w:rsidRPr="000C1049" w:rsidRDefault="00000000">
          <w:pPr>
            <w:pStyle w:val="TOC1"/>
            <w:numPr>
              <w:ilvl w:val="0"/>
              <w:numId w:val="12"/>
            </w:numPr>
            <w:tabs>
              <w:tab w:val="left" w:pos="318"/>
              <w:tab w:val="right" w:pos="9289"/>
            </w:tabs>
            <w:spacing w:before="198"/>
            <w:ind w:left="318" w:hanging="318"/>
          </w:pPr>
          <w:r w:rsidRPr="000C1049">
            <w:t>Dataset</w:t>
          </w:r>
          <w:r w:rsidRPr="000C1049">
            <w:rPr>
              <w:spacing w:val="-10"/>
            </w:rPr>
            <w:t xml:space="preserve"> </w:t>
          </w:r>
          <w:r w:rsidRPr="000C1049">
            <w:t>Description</w:t>
          </w:r>
          <w:r w:rsidRPr="000C1049">
            <w:rPr>
              <w:spacing w:val="-9"/>
            </w:rPr>
            <w:t xml:space="preserve"> </w:t>
          </w:r>
          <w:r w:rsidRPr="000C1049">
            <w:t>and</w:t>
          </w:r>
          <w:r w:rsidRPr="000C1049">
            <w:rPr>
              <w:spacing w:val="-9"/>
            </w:rPr>
            <w:t xml:space="preserve"> </w:t>
          </w:r>
          <w:r w:rsidRPr="000C1049">
            <w:rPr>
              <w:spacing w:val="-2"/>
            </w:rPr>
            <w:t>Preprocessing</w:t>
          </w:r>
          <w:r w:rsidRPr="000C1049">
            <w:tab/>
          </w:r>
          <w:r w:rsidRPr="000C1049">
            <w:rPr>
              <w:spacing w:val="-5"/>
            </w:rPr>
            <w:t>1</w:t>
          </w:r>
          <w:r w:rsidR="00715BE4">
            <w:rPr>
              <w:spacing w:val="-5"/>
            </w:rPr>
            <w:t>2</w:t>
          </w:r>
        </w:p>
        <w:p w14:paraId="650349A6" w14:textId="56204361" w:rsidR="00526184" w:rsidRPr="00715BE4" w:rsidRDefault="00000000" w:rsidP="00715BE4">
          <w:pPr>
            <w:pStyle w:val="TOC1"/>
            <w:numPr>
              <w:ilvl w:val="0"/>
              <w:numId w:val="12"/>
            </w:numPr>
            <w:tabs>
              <w:tab w:val="left" w:pos="318"/>
              <w:tab w:val="right" w:pos="9332"/>
            </w:tabs>
            <w:spacing w:before="201"/>
            <w:ind w:left="318" w:hanging="318"/>
          </w:pPr>
          <w:r w:rsidRPr="000C1049">
            <w:t>Model</w:t>
          </w:r>
          <w:r w:rsidRPr="000C1049">
            <w:rPr>
              <w:spacing w:val="-10"/>
            </w:rPr>
            <w:t xml:space="preserve"> </w:t>
          </w:r>
          <w:r w:rsidRPr="000C1049">
            <w:rPr>
              <w:spacing w:val="-2"/>
            </w:rPr>
            <w:t>Architecture</w:t>
          </w:r>
          <w:r w:rsidRPr="000C1049">
            <w:tab/>
          </w:r>
          <w:r w:rsidRPr="000C1049">
            <w:rPr>
              <w:spacing w:val="-5"/>
            </w:rPr>
            <w:t>1</w:t>
          </w:r>
          <w:r w:rsidR="00715BE4">
            <w:rPr>
              <w:spacing w:val="-5"/>
            </w:rPr>
            <w:t>4</w:t>
          </w:r>
        </w:p>
        <w:p w14:paraId="4A2D44FD" w14:textId="75F5BB1A" w:rsidR="00526184" w:rsidRPr="000C1049" w:rsidRDefault="00000000">
          <w:pPr>
            <w:pStyle w:val="TOC1"/>
            <w:numPr>
              <w:ilvl w:val="0"/>
              <w:numId w:val="12"/>
            </w:numPr>
            <w:tabs>
              <w:tab w:val="left" w:pos="318"/>
              <w:tab w:val="right" w:pos="9363"/>
            </w:tabs>
            <w:ind w:left="318" w:hanging="318"/>
          </w:pPr>
          <w:r w:rsidRPr="000C1049">
            <w:t>Prototype</w:t>
          </w:r>
          <w:r w:rsidRPr="000C1049">
            <w:rPr>
              <w:spacing w:val="-14"/>
            </w:rPr>
            <w:t xml:space="preserve"> </w:t>
          </w:r>
          <w:r w:rsidRPr="000C1049">
            <w:t>and</w:t>
          </w:r>
          <w:r w:rsidRPr="000C1049">
            <w:rPr>
              <w:spacing w:val="-9"/>
            </w:rPr>
            <w:t xml:space="preserve"> </w:t>
          </w:r>
          <w:r w:rsidRPr="000C1049">
            <w:t>Experimental</w:t>
          </w:r>
          <w:r w:rsidRPr="000C1049">
            <w:rPr>
              <w:spacing w:val="-14"/>
            </w:rPr>
            <w:t xml:space="preserve"> </w:t>
          </w:r>
          <w:r w:rsidRPr="000C1049">
            <w:rPr>
              <w:spacing w:val="-2"/>
            </w:rPr>
            <w:t>results</w:t>
          </w:r>
          <w:r w:rsidRPr="000C1049">
            <w:tab/>
          </w:r>
          <w:r w:rsidRPr="000C1049">
            <w:rPr>
              <w:spacing w:val="-5"/>
            </w:rPr>
            <w:t>1</w:t>
          </w:r>
          <w:r w:rsidR="00715BE4">
            <w:rPr>
              <w:spacing w:val="-5"/>
            </w:rPr>
            <w:t>6</w:t>
          </w:r>
        </w:p>
        <w:p w14:paraId="45BC7607" w14:textId="77777777" w:rsidR="00526184" w:rsidRPr="000C1049" w:rsidRDefault="00000000">
          <w:pPr>
            <w:pStyle w:val="TOC3"/>
            <w:numPr>
              <w:ilvl w:val="1"/>
              <w:numId w:val="12"/>
            </w:numPr>
            <w:tabs>
              <w:tab w:val="left" w:pos="839"/>
              <w:tab w:val="right" w:pos="9363"/>
            </w:tabs>
            <w:spacing w:before="195"/>
            <w:ind w:left="839" w:hanging="479"/>
          </w:pPr>
          <w:hyperlink w:anchor="_TOC_250003" w:history="1">
            <w:r w:rsidRPr="000C1049">
              <w:t>Technologies</w:t>
            </w:r>
            <w:r w:rsidRPr="000C1049">
              <w:rPr>
                <w:spacing w:val="-11"/>
              </w:rPr>
              <w:t xml:space="preserve"> </w:t>
            </w:r>
            <w:r w:rsidRPr="000C1049">
              <w:t>used</w:t>
            </w:r>
            <w:r w:rsidRPr="000C1049">
              <w:rPr>
                <w:spacing w:val="-8"/>
              </w:rPr>
              <w:t xml:space="preserve"> </w:t>
            </w:r>
            <w:r w:rsidRPr="000C1049">
              <w:t>for</w:t>
            </w:r>
            <w:r w:rsidRPr="000C1049">
              <w:rPr>
                <w:spacing w:val="-11"/>
              </w:rPr>
              <w:t xml:space="preserve"> </w:t>
            </w:r>
            <w:r w:rsidRPr="000C1049">
              <w:rPr>
                <w:spacing w:val="-2"/>
              </w:rPr>
              <w:t>prototyping</w:t>
            </w:r>
            <w:r w:rsidRPr="000C1049">
              <w:tab/>
            </w:r>
            <w:r w:rsidRPr="000C1049">
              <w:rPr>
                <w:spacing w:val="-5"/>
              </w:rPr>
              <w:t>18</w:t>
            </w:r>
          </w:hyperlink>
        </w:p>
        <w:p w14:paraId="6A08B565" w14:textId="77777777" w:rsidR="00526184" w:rsidRPr="000C1049" w:rsidRDefault="00000000">
          <w:pPr>
            <w:pStyle w:val="TOC3"/>
            <w:numPr>
              <w:ilvl w:val="1"/>
              <w:numId w:val="12"/>
            </w:numPr>
            <w:tabs>
              <w:tab w:val="left" w:pos="839"/>
              <w:tab w:val="right" w:pos="9363"/>
            </w:tabs>
            <w:ind w:left="839" w:hanging="479"/>
          </w:pPr>
          <w:hyperlink w:anchor="_TOC_250002" w:history="1">
            <w:r w:rsidRPr="000C1049">
              <w:t>Solution</w:t>
            </w:r>
            <w:r w:rsidRPr="000C1049">
              <w:rPr>
                <w:spacing w:val="-11"/>
              </w:rPr>
              <w:t xml:space="preserve"> </w:t>
            </w:r>
            <w:r w:rsidRPr="000C1049">
              <w:rPr>
                <w:spacing w:val="-2"/>
              </w:rPr>
              <w:t>developed</w:t>
            </w:r>
            <w:r w:rsidRPr="000C1049">
              <w:tab/>
            </w:r>
            <w:r w:rsidRPr="000C1049">
              <w:rPr>
                <w:spacing w:val="-5"/>
              </w:rPr>
              <w:t>18</w:t>
            </w:r>
          </w:hyperlink>
        </w:p>
        <w:p w14:paraId="6B23CF23" w14:textId="77777777" w:rsidR="00526184" w:rsidRPr="000C1049" w:rsidRDefault="00000000">
          <w:pPr>
            <w:pStyle w:val="TOC3"/>
            <w:numPr>
              <w:ilvl w:val="1"/>
              <w:numId w:val="12"/>
            </w:numPr>
            <w:tabs>
              <w:tab w:val="left" w:pos="839"/>
              <w:tab w:val="right" w:pos="9363"/>
            </w:tabs>
            <w:spacing w:before="201"/>
            <w:ind w:left="839" w:hanging="479"/>
          </w:pPr>
          <w:hyperlink w:anchor="_TOC_250001" w:history="1">
            <w:r w:rsidRPr="000C1049">
              <w:rPr>
                <w:spacing w:val="-2"/>
              </w:rPr>
              <w:t>Output</w:t>
            </w:r>
            <w:r w:rsidRPr="000C1049">
              <w:tab/>
            </w:r>
            <w:r w:rsidRPr="000C1049">
              <w:rPr>
                <w:spacing w:val="-5"/>
              </w:rPr>
              <w:t>19</w:t>
            </w:r>
          </w:hyperlink>
        </w:p>
        <w:p w14:paraId="57CE5DAF" w14:textId="7FB5FC84" w:rsidR="00526184" w:rsidRPr="000C1049" w:rsidRDefault="00000000">
          <w:pPr>
            <w:pStyle w:val="TOC1"/>
            <w:numPr>
              <w:ilvl w:val="0"/>
              <w:numId w:val="12"/>
            </w:numPr>
            <w:tabs>
              <w:tab w:val="left" w:pos="318"/>
              <w:tab w:val="right" w:pos="9363"/>
            </w:tabs>
            <w:ind w:left="318" w:hanging="318"/>
          </w:pPr>
          <w:r w:rsidRPr="000C1049">
            <w:t>Conclusion</w:t>
          </w:r>
          <w:r w:rsidRPr="000C1049">
            <w:rPr>
              <w:spacing w:val="-10"/>
            </w:rPr>
            <w:t xml:space="preserve"> </w:t>
          </w:r>
          <w:r w:rsidRPr="000C1049">
            <w:t>and</w:t>
          </w:r>
          <w:r w:rsidRPr="000C1049">
            <w:rPr>
              <w:spacing w:val="-9"/>
            </w:rPr>
            <w:t xml:space="preserve"> </w:t>
          </w:r>
          <w:r w:rsidRPr="000C1049">
            <w:t>Future</w:t>
          </w:r>
          <w:r w:rsidRPr="000C1049">
            <w:rPr>
              <w:spacing w:val="-10"/>
            </w:rPr>
            <w:t xml:space="preserve"> </w:t>
          </w:r>
          <w:r w:rsidRPr="000C1049">
            <w:rPr>
              <w:spacing w:val="-2"/>
            </w:rPr>
            <w:t>Scope</w:t>
          </w:r>
          <w:r w:rsidRPr="000C1049">
            <w:tab/>
          </w:r>
          <w:r w:rsidRPr="000C1049">
            <w:rPr>
              <w:spacing w:val="-5"/>
            </w:rPr>
            <w:t>2</w:t>
          </w:r>
          <w:r w:rsidR="00715BE4">
            <w:rPr>
              <w:spacing w:val="-5"/>
            </w:rPr>
            <w:t>0</w:t>
          </w:r>
        </w:p>
        <w:p w14:paraId="22ECF90A" w14:textId="77777777" w:rsidR="00526184" w:rsidRPr="000C1049" w:rsidRDefault="00000000">
          <w:pPr>
            <w:pStyle w:val="TOC2"/>
            <w:tabs>
              <w:tab w:val="right" w:pos="9363"/>
            </w:tabs>
            <w:rPr>
              <w:b w:val="0"/>
            </w:rPr>
          </w:pPr>
          <w:hyperlink w:anchor="_TOC_250000" w:history="1">
            <w:r w:rsidRPr="000C1049">
              <w:rPr>
                <w:spacing w:val="-2"/>
              </w:rPr>
              <w:t>References</w:t>
            </w:r>
            <w:r w:rsidRPr="000C1049">
              <w:tab/>
            </w:r>
            <w:r w:rsidRPr="000C1049">
              <w:rPr>
                <w:b w:val="0"/>
                <w:spacing w:val="-5"/>
              </w:rPr>
              <w:t>23</w:t>
            </w:r>
          </w:hyperlink>
        </w:p>
      </w:sdtContent>
    </w:sdt>
    <w:p w14:paraId="781AAEC6" w14:textId="77777777" w:rsidR="00526184" w:rsidRPr="000C1049" w:rsidRDefault="00526184">
      <w:pPr>
        <w:pStyle w:val="TOC2"/>
        <w:rPr>
          <w:b w:val="0"/>
        </w:rPr>
        <w:sectPr w:rsidR="00526184" w:rsidRPr="000C1049">
          <w:footerReference w:type="default" r:id="rId8"/>
          <w:pgSz w:w="12240" w:h="15840"/>
          <w:pgMar w:top="1380" w:right="1080" w:bottom="460" w:left="1440" w:header="0" w:footer="263"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32AFE056" w14:textId="77777777" w:rsidR="00526184" w:rsidRPr="000C1049" w:rsidRDefault="00000000">
      <w:pPr>
        <w:pStyle w:val="Heading2"/>
        <w:spacing w:before="245"/>
        <w:ind w:left="8"/>
        <w:rPr>
          <w:spacing w:val="-2"/>
        </w:rPr>
      </w:pPr>
      <w:r w:rsidRPr="000C1049">
        <w:rPr>
          <w:spacing w:val="-2"/>
        </w:rPr>
        <w:lastRenderedPageBreak/>
        <w:t>Abstract</w:t>
      </w:r>
    </w:p>
    <w:p w14:paraId="60583ABB" w14:textId="77777777" w:rsidR="00C331E2" w:rsidRPr="000C1049" w:rsidRDefault="00C331E2">
      <w:pPr>
        <w:pStyle w:val="Heading2"/>
        <w:spacing w:before="245"/>
        <w:ind w:left="8"/>
      </w:pPr>
    </w:p>
    <w:p w14:paraId="72AC9D97" w14:textId="77777777" w:rsidR="00526184" w:rsidRPr="00FA3C35" w:rsidRDefault="00C331E2" w:rsidP="00C331E2">
      <w:pPr>
        <w:pStyle w:val="BodyText"/>
        <w:spacing w:line="360" w:lineRule="auto"/>
        <w:jc w:val="both"/>
      </w:pPr>
      <w:r w:rsidRPr="00FA3C35">
        <w:t>This report details the development of an automated Bone Marrow Cell (BMC) Classification system using Deep Transfer Learning. The goal is to classify microscopic images of bone marrow cells into their respective types to assist hematologists in diagnosing diseases such as leukemia and other hematological disorders. The methodology utilizes a pre-trained Convolutional Neural Network (CNN), such as EfficientNetB0 or VGG16, fine-tuned on the bone-marrow-cell-classification dataset. The dataset, comprising over 1,300 images across 7 classes, was preprocessed, augmented, and split using stratified sampling (90% training, 10% testing). The final trained model achieved a Training Accuracy of approximately 98.38% and a Testing Accuracy of 82.58%, demonstrating significant capability in automated cell identification, though indicating a need to mitigate slight overfitting for improved generalization. The developed prototype offers a fast</w:t>
      </w:r>
      <w:r w:rsidRPr="00FA3C35">
        <w:t xml:space="preserve"> </w:t>
      </w:r>
      <w:r w:rsidRPr="00FA3C35">
        <w:t>objective</w:t>
      </w:r>
      <w:r w:rsidRPr="00FA3C35">
        <w:t>.</w:t>
      </w:r>
    </w:p>
    <w:p w14:paraId="46409127" w14:textId="77777777" w:rsidR="00C331E2" w:rsidRPr="00FA3C35" w:rsidRDefault="00C331E2" w:rsidP="00C331E2">
      <w:pPr>
        <w:pStyle w:val="BodyText"/>
        <w:spacing w:line="360" w:lineRule="auto"/>
        <w:jc w:val="both"/>
      </w:pPr>
    </w:p>
    <w:p w14:paraId="73A0CD94" w14:textId="14154991" w:rsidR="00C331E2" w:rsidRPr="00FA3C35" w:rsidRDefault="00C331E2" w:rsidP="00C331E2">
      <w:pPr>
        <w:pStyle w:val="BodyText"/>
        <w:spacing w:line="360" w:lineRule="auto"/>
        <w:jc w:val="both"/>
        <w:sectPr w:rsidR="00C331E2" w:rsidRPr="00FA3C35">
          <w:pgSz w:w="12240" w:h="15840"/>
          <w:pgMar w:top="1820" w:right="1080" w:bottom="460" w:left="1440" w:header="0" w:footer="263" w:gutter="0"/>
          <w:pgBorders w:offsetFrom="page">
            <w:top w:val="single" w:sz="12" w:space="24" w:color="000000"/>
            <w:left w:val="single" w:sz="12" w:space="24" w:color="000000"/>
            <w:bottom w:val="single" w:sz="12" w:space="24" w:color="000000"/>
            <w:right w:val="single" w:sz="12" w:space="24" w:color="000000"/>
          </w:pgBorders>
          <w:cols w:space="720"/>
        </w:sectPr>
      </w:pPr>
      <w:r w:rsidRPr="00FA3C35">
        <w:t>The dataset comprises over 1,300 high-resolution microscopic images distributed across 7 distinct cell classes, including both normal and abnormal types. To ensure model robustness, the dataset underwent rigorous preprocessing, data augmentation, and stratified sampling (90% training, 10% testing). The model achieved an impressive training accuracy of 98.38% and testing accuracy of 82.58%, demonstrating strong potential for real-world medical applications, albeit with signs of slight overfitting. The developed prototype showcases a scalable, objective, and time-efficient diagnostic support tool that can significantly enhance clinical workflows in pathology laboratories.</w:t>
      </w:r>
    </w:p>
    <w:p w14:paraId="7AFBA9A9" w14:textId="77777777" w:rsidR="00526184" w:rsidRPr="000C1049" w:rsidRDefault="00000000">
      <w:pPr>
        <w:pStyle w:val="Heading1"/>
        <w:spacing w:before="222"/>
      </w:pPr>
      <w:r w:rsidRPr="000C1049">
        <w:lastRenderedPageBreak/>
        <w:t>Chapter</w:t>
      </w:r>
      <w:r w:rsidRPr="000C1049">
        <w:rPr>
          <w:spacing w:val="-1"/>
        </w:rPr>
        <w:t xml:space="preserve"> </w:t>
      </w:r>
      <w:r w:rsidRPr="000C1049">
        <w:rPr>
          <w:spacing w:val="-10"/>
        </w:rPr>
        <w:t>1</w:t>
      </w:r>
    </w:p>
    <w:p w14:paraId="23A8C530" w14:textId="77777777" w:rsidR="00526184" w:rsidRPr="000C1049" w:rsidRDefault="00526184">
      <w:pPr>
        <w:pStyle w:val="BodyText"/>
        <w:spacing w:before="38"/>
        <w:rPr>
          <w:b/>
          <w:sz w:val="32"/>
        </w:rPr>
      </w:pPr>
    </w:p>
    <w:p w14:paraId="1CA1819B" w14:textId="77777777" w:rsidR="00526184" w:rsidRPr="000C1049" w:rsidRDefault="00000000">
      <w:pPr>
        <w:pStyle w:val="Heading2"/>
        <w:ind w:left="5" w:right="364"/>
      </w:pPr>
      <w:r w:rsidRPr="000C1049">
        <w:rPr>
          <w:spacing w:val="-2"/>
        </w:rPr>
        <w:t>Introduction</w:t>
      </w:r>
    </w:p>
    <w:p w14:paraId="7AF5CF80" w14:textId="77777777" w:rsidR="00526184" w:rsidRPr="000C1049" w:rsidRDefault="00526184">
      <w:pPr>
        <w:pStyle w:val="BodyText"/>
        <w:spacing w:before="95"/>
        <w:rPr>
          <w:b/>
          <w:sz w:val="32"/>
        </w:rPr>
      </w:pPr>
    </w:p>
    <w:p w14:paraId="79A6CE31" w14:textId="77777777" w:rsidR="00AA2B37" w:rsidRPr="00AA2B37" w:rsidRDefault="00AA2B37" w:rsidP="00AA2B37">
      <w:pPr>
        <w:pStyle w:val="BodyText"/>
        <w:spacing w:line="360" w:lineRule="auto"/>
        <w:jc w:val="both"/>
        <w:rPr>
          <w:lang w:val="en-IN"/>
        </w:rPr>
      </w:pPr>
      <w:r w:rsidRPr="00AA2B37">
        <w:rPr>
          <w:lang w:val="en-IN"/>
        </w:rPr>
        <w:t>Bone marrow is a vital soft tissue found in the cavities of bones and is responsible for the production of blood cells — including red blood cells (RBCs), white blood cells (WBCs), and platelets — through a process known as hematopoiesis. Abnormalities in bone marrow composition or cellular morphology can be early indicators of hematological disorders, such as leukemia, myelodysplastic syndromes, anemia, and lymphoma. Therefore, bone marrow examination plays a pivotal role in both diagnosis and monitoring of these diseases.</w:t>
      </w:r>
    </w:p>
    <w:p w14:paraId="0F411D4C" w14:textId="77777777" w:rsidR="00AA2B37" w:rsidRPr="00AA2B37" w:rsidRDefault="00AA2B37" w:rsidP="00AA2B37">
      <w:pPr>
        <w:pStyle w:val="BodyText"/>
        <w:spacing w:line="360" w:lineRule="auto"/>
        <w:jc w:val="both"/>
        <w:rPr>
          <w:lang w:val="en-IN"/>
        </w:rPr>
      </w:pPr>
      <w:r w:rsidRPr="00AA2B37">
        <w:rPr>
          <w:lang w:val="en-IN"/>
        </w:rPr>
        <w:t>Traditionally, bone marrow cytology involves the manual examination of stained smear slides under a microscope by trained hematologists. The expert identifies and classifies individual cells based on morphological characteristics such as cell shape, size, nucleus-to-cytoplasm ratio, and granularity. However, this manual method is time-consuming, labor-intensive, and subject to human bias and fatigue. In high-throughput clinical settings, where hundreds of slides may need to be examined daily, the risk of diagnostic delays and inter-observer variability becomes significant. Moreover, due to the fine-grained similarities between different cell types, even experienced professionals may face difficulties in achieving consistent and objective results.</w:t>
      </w:r>
    </w:p>
    <w:p w14:paraId="500DAAE0" w14:textId="77777777" w:rsidR="00AA2B37" w:rsidRPr="00AA2B37" w:rsidRDefault="00AA2B37" w:rsidP="00AA2B37">
      <w:pPr>
        <w:pStyle w:val="BodyText"/>
        <w:spacing w:line="360" w:lineRule="auto"/>
        <w:jc w:val="both"/>
        <w:rPr>
          <w:lang w:val="en-IN"/>
        </w:rPr>
      </w:pPr>
      <w:r w:rsidRPr="00AA2B37">
        <w:rPr>
          <w:lang w:val="en-IN"/>
        </w:rPr>
        <w:t>With the advent of Artificial Intelligence (AI) and Deep Learning (DL), a paradigm shift has occurred in the field of medical image analysis. Deep Learning models, especially Convolutional Neural Networks (CNNs), have achieved remarkable success in automated image classification, segmentation, and detection tasks across various medical domains — including radiology, histopathology, ophthalmology, and dermatology. CNNs are capable of learning complex hierarchical visual features directly from raw image data, thereby eliminating the need for handcrafted feature extraction methods used in classical computer vision techniques.</w:t>
      </w:r>
    </w:p>
    <w:p w14:paraId="37612B0B" w14:textId="77777777" w:rsidR="00AA2B37" w:rsidRPr="00AA2B37" w:rsidRDefault="00AA2B37" w:rsidP="00AA2B37">
      <w:pPr>
        <w:pStyle w:val="BodyText"/>
        <w:spacing w:line="360" w:lineRule="auto"/>
        <w:jc w:val="both"/>
        <w:rPr>
          <w:lang w:val="en-IN"/>
        </w:rPr>
      </w:pPr>
      <w:r w:rsidRPr="00AA2B37">
        <w:rPr>
          <w:lang w:val="en-IN"/>
        </w:rPr>
        <w:t xml:space="preserve">In the context of hematology, Deep Learning can provide a transformative solution by automating the analysis of microscopic bone marrow images. Such systems can not only accelerate diagnostic workflows but also reduce subjectivity in interpretation, providing consistent and reproducible results. However, a key challenge in developing such models lies in the limited availability of annotated medical datasets, as labeling requires expert knowledge and is often resource-intensive. This challenge is effectively addressed by Transfer Learning, wherein a model pre-trained on large-scale datasets (such as ImageNet, containing millions of natural images) can be fine-tuned on a smaller domain-specific dataset. This approach enables the network to leverage its existing </w:t>
      </w:r>
      <w:r w:rsidRPr="00AA2B37">
        <w:rPr>
          <w:lang w:val="en-IN"/>
        </w:rPr>
        <w:lastRenderedPageBreak/>
        <w:t>knowledge of low- and mid-level features (edges, textures, shapes) and adapt to the target medical task efficiently.</w:t>
      </w:r>
    </w:p>
    <w:p w14:paraId="25BD0C68" w14:textId="77777777" w:rsidR="00AA2B37" w:rsidRPr="00AA2B37" w:rsidRDefault="00AA2B37" w:rsidP="00AA2B37">
      <w:pPr>
        <w:pStyle w:val="BodyText"/>
        <w:spacing w:line="360" w:lineRule="auto"/>
        <w:jc w:val="both"/>
        <w:rPr>
          <w:lang w:val="en-IN"/>
        </w:rPr>
      </w:pPr>
      <w:r w:rsidRPr="00AA2B37">
        <w:rPr>
          <w:lang w:val="en-IN"/>
        </w:rPr>
        <w:t>In this project, we propose the implementation of a Transfer Learning-based Bone Marrow Cell (BMC) Classification system that utilizes pre-trained CNN architectures such as EfficientNetB0 and VGG16. The model is fine-tuned on a publicly available Bone Marrow Cell Classification dataset comprising seven distinct classes of bone marrow cells. The primary goal is to develop a system that can accurately classify these cells based on their morphological characteristics. By automating the classification process, the system aims to serve as a decision-support tool for hematologists, enabling faster diagnosis and improved clinical decision-making.</w:t>
      </w:r>
    </w:p>
    <w:p w14:paraId="6091A93A" w14:textId="77777777" w:rsidR="00AA2B37" w:rsidRPr="00AA2B37" w:rsidRDefault="00AA2B37" w:rsidP="00AA2B37">
      <w:pPr>
        <w:pStyle w:val="BodyText"/>
        <w:spacing w:line="360" w:lineRule="auto"/>
        <w:jc w:val="both"/>
        <w:rPr>
          <w:lang w:val="en-IN"/>
        </w:rPr>
      </w:pPr>
      <w:r w:rsidRPr="00AA2B37">
        <w:rPr>
          <w:lang w:val="en-IN"/>
        </w:rPr>
        <w:t>The proposed approach provides several advantages:</w:t>
      </w:r>
    </w:p>
    <w:p w14:paraId="4F15FFCB" w14:textId="77777777" w:rsidR="00AA2B37" w:rsidRPr="00AA2B37" w:rsidRDefault="00AA2B37" w:rsidP="00AA2B37">
      <w:pPr>
        <w:pStyle w:val="BodyText"/>
        <w:numPr>
          <w:ilvl w:val="0"/>
          <w:numId w:val="13"/>
        </w:numPr>
        <w:spacing w:line="360" w:lineRule="auto"/>
        <w:jc w:val="both"/>
        <w:rPr>
          <w:lang w:val="en-IN"/>
        </w:rPr>
      </w:pPr>
      <w:r w:rsidRPr="00AA2B37">
        <w:rPr>
          <w:lang w:val="en-IN"/>
        </w:rPr>
        <w:t>Reduced Training Time and Computational Cost: Transfer Learning minimizes the amount of data and training time required compared to training from scratch.</w:t>
      </w:r>
    </w:p>
    <w:p w14:paraId="1A02F3E7" w14:textId="77777777" w:rsidR="00AA2B37" w:rsidRPr="00AA2B37" w:rsidRDefault="00AA2B37" w:rsidP="00AA2B37">
      <w:pPr>
        <w:pStyle w:val="BodyText"/>
        <w:numPr>
          <w:ilvl w:val="0"/>
          <w:numId w:val="13"/>
        </w:numPr>
        <w:spacing w:line="360" w:lineRule="auto"/>
        <w:jc w:val="both"/>
        <w:rPr>
          <w:lang w:val="en-IN"/>
        </w:rPr>
      </w:pPr>
      <w:r w:rsidRPr="00AA2B37">
        <w:rPr>
          <w:lang w:val="en-IN"/>
        </w:rPr>
        <w:t>Improved Diagnostic Consistency: Automated models eliminate subjectivity and inter-observer bias.</w:t>
      </w:r>
    </w:p>
    <w:p w14:paraId="7E53A0A2" w14:textId="77777777" w:rsidR="00AA2B37" w:rsidRPr="00AA2B37" w:rsidRDefault="00AA2B37" w:rsidP="00AA2B37">
      <w:pPr>
        <w:pStyle w:val="BodyText"/>
        <w:numPr>
          <w:ilvl w:val="0"/>
          <w:numId w:val="13"/>
        </w:numPr>
        <w:spacing w:line="360" w:lineRule="auto"/>
        <w:jc w:val="both"/>
        <w:rPr>
          <w:lang w:val="en-IN"/>
        </w:rPr>
      </w:pPr>
      <w:r w:rsidRPr="00AA2B37">
        <w:rPr>
          <w:lang w:val="en-IN"/>
        </w:rPr>
        <w:t>Scalability: The system can be integrated into digital pathology workflows and cloud-based diagnostic platforms.</w:t>
      </w:r>
    </w:p>
    <w:p w14:paraId="69465E23" w14:textId="77777777" w:rsidR="00AA2B37" w:rsidRPr="00AA2B37" w:rsidRDefault="00AA2B37" w:rsidP="00AA2B37">
      <w:pPr>
        <w:pStyle w:val="BodyText"/>
        <w:numPr>
          <w:ilvl w:val="0"/>
          <w:numId w:val="13"/>
        </w:numPr>
        <w:spacing w:line="360" w:lineRule="auto"/>
        <w:jc w:val="both"/>
        <w:rPr>
          <w:lang w:val="en-IN"/>
        </w:rPr>
      </w:pPr>
      <w:r w:rsidRPr="00AA2B37">
        <w:rPr>
          <w:lang w:val="en-IN"/>
        </w:rPr>
        <w:t>Clinical Relevance: Accurate automated classification can serve as a preliminary screening mechanism, flagging abnormal cells for further expert review.</w:t>
      </w:r>
    </w:p>
    <w:p w14:paraId="4B964526" w14:textId="77777777" w:rsidR="00AA2B37" w:rsidRPr="00AA2B37" w:rsidRDefault="00AA2B37" w:rsidP="00AA2B37">
      <w:pPr>
        <w:pStyle w:val="BodyText"/>
        <w:spacing w:line="360" w:lineRule="auto"/>
        <w:jc w:val="both"/>
        <w:rPr>
          <w:lang w:val="en-IN"/>
        </w:rPr>
      </w:pPr>
      <w:r w:rsidRPr="00AA2B37">
        <w:rPr>
          <w:lang w:val="en-IN"/>
        </w:rPr>
        <w:t>This study also contributes to the broader goal of AI-assisted digital pathology, where automated tools augment, rather than replace, human expertise. Such systems can be particularly valuable in resource-constrained or rural healthcare environments, where access to experienced hematologists is limited.</w:t>
      </w:r>
    </w:p>
    <w:p w14:paraId="4129F031" w14:textId="77777777" w:rsidR="00526184" w:rsidRPr="000C1049" w:rsidRDefault="00526184">
      <w:pPr>
        <w:pStyle w:val="BodyText"/>
        <w:spacing w:line="360" w:lineRule="auto"/>
        <w:jc w:val="both"/>
        <w:sectPr w:rsidR="00526184" w:rsidRPr="000C1049">
          <w:pgSz w:w="12240" w:h="15840"/>
          <w:pgMar w:top="1360" w:right="1080" w:bottom="460" w:left="1440" w:header="0" w:footer="263" w:gutter="0"/>
          <w:pgBorders w:offsetFrom="page">
            <w:top w:val="single" w:sz="12" w:space="24" w:color="000000"/>
            <w:left w:val="single" w:sz="12" w:space="24" w:color="000000"/>
            <w:bottom w:val="single" w:sz="12" w:space="24" w:color="000000"/>
            <w:right w:val="single" w:sz="12" w:space="24" w:color="000000"/>
          </w:pgBorders>
          <w:cols w:space="720"/>
        </w:sectPr>
      </w:pPr>
    </w:p>
    <w:p w14:paraId="00F06FF5" w14:textId="77777777" w:rsidR="00526184" w:rsidRPr="000C1049" w:rsidRDefault="00000000">
      <w:pPr>
        <w:pStyle w:val="Heading1"/>
      </w:pPr>
      <w:r w:rsidRPr="000C1049">
        <w:lastRenderedPageBreak/>
        <w:t xml:space="preserve">Chapter </w:t>
      </w:r>
      <w:r w:rsidRPr="000C1049">
        <w:rPr>
          <w:spacing w:val="-10"/>
        </w:rPr>
        <w:t>2</w:t>
      </w:r>
    </w:p>
    <w:p w14:paraId="2303A98D" w14:textId="77777777" w:rsidR="00526184" w:rsidRPr="000C1049" w:rsidRDefault="00000000">
      <w:pPr>
        <w:spacing w:before="407"/>
        <w:ind w:left="4" w:right="365"/>
        <w:jc w:val="center"/>
        <w:rPr>
          <w:b/>
          <w:sz w:val="36"/>
        </w:rPr>
      </w:pPr>
      <w:r w:rsidRPr="000C1049">
        <w:rPr>
          <w:b/>
          <w:sz w:val="36"/>
        </w:rPr>
        <w:t>Literature</w:t>
      </w:r>
      <w:r w:rsidRPr="000C1049">
        <w:rPr>
          <w:b/>
          <w:spacing w:val="-1"/>
          <w:sz w:val="36"/>
        </w:rPr>
        <w:t xml:space="preserve"> </w:t>
      </w:r>
      <w:r w:rsidRPr="000C1049">
        <w:rPr>
          <w:b/>
          <w:spacing w:val="-2"/>
          <w:sz w:val="36"/>
        </w:rPr>
        <w:t>Review</w:t>
      </w:r>
    </w:p>
    <w:p w14:paraId="5E8C4BC1" w14:textId="77777777" w:rsidR="00526184" w:rsidRPr="000C1049" w:rsidRDefault="00526184">
      <w:pPr>
        <w:pStyle w:val="BodyText"/>
        <w:spacing w:before="69"/>
        <w:rPr>
          <w:b/>
          <w:sz w:val="36"/>
        </w:rPr>
      </w:pPr>
    </w:p>
    <w:p w14:paraId="273EA213" w14:textId="77777777" w:rsidR="00AA2B37" w:rsidRPr="00AA2B37" w:rsidRDefault="00AA2B37" w:rsidP="000C1049">
      <w:pPr>
        <w:pStyle w:val="ListParagraph"/>
        <w:spacing w:line="360" w:lineRule="auto"/>
        <w:jc w:val="both"/>
        <w:rPr>
          <w:b/>
          <w:bCs/>
          <w:sz w:val="24"/>
          <w:lang w:val="en-IN"/>
        </w:rPr>
      </w:pPr>
      <w:r w:rsidRPr="00AA2B37">
        <w:rPr>
          <w:b/>
          <w:bCs/>
          <w:sz w:val="24"/>
          <w:lang w:val="en-IN"/>
        </w:rPr>
        <w:t>1. Deep learning for medical image analysis — foundational surveys</w:t>
      </w:r>
    </w:p>
    <w:p w14:paraId="28DC846D" w14:textId="77F1E768" w:rsidR="00AA2B37" w:rsidRPr="00AA2B37" w:rsidRDefault="00AA2B37" w:rsidP="000C1049">
      <w:pPr>
        <w:pStyle w:val="ListParagraph"/>
        <w:spacing w:line="360" w:lineRule="auto"/>
        <w:jc w:val="both"/>
        <w:rPr>
          <w:sz w:val="24"/>
          <w:lang w:val="en-IN"/>
        </w:rPr>
      </w:pPr>
      <w:r w:rsidRPr="00AA2B37">
        <w:rPr>
          <w:sz w:val="24"/>
          <w:lang w:val="en-IN"/>
        </w:rPr>
        <w:t xml:space="preserve">Deep learning — and specifically convolutional neural networks (CNNs) — rapidly became the dominant approach for medical image tasks (classification, detection, segmentation) because CNNs learn hierarchical visual features end-to-end and remove the need for handcrafted features. Comprehensive surveys show this shift and summarize hundreds of applications across modalities (radiology, histopathology, ophthalmology), while highlighting common challenges such as limited annotated data, domain shift, and evaluation standards. </w:t>
      </w:r>
    </w:p>
    <w:p w14:paraId="26216A31" w14:textId="35FAF766" w:rsidR="00AA2B37" w:rsidRPr="000C1049" w:rsidRDefault="00AA2B37" w:rsidP="000C1049">
      <w:pPr>
        <w:pStyle w:val="ListParagraph"/>
        <w:spacing w:line="360" w:lineRule="auto"/>
        <w:jc w:val="both"/>
        <w:rPr>
          <w:sz w:val="24"/>
          <w:lang w:val="en-IN"/>
        </w:rPr>
      </w:pPr>
      <w:r w:rsidRPr="00AA2B37">
        <w:rPr>
          <w:b/>
          <w:bCs/>
          <w:sz w:val="24"/>
          <w:lang w:val="en-IN"/>
        </w:rPr>
        <w:t>Takeaway for BMC:</w:t>
      </w:r>
      <w:r w:rsidRPr="00AA2B37">
        <w:rPr>
          <w:sz w:val="24"/>
          <w:lang w:val="en-IN"/>
        </w:rPr>
        <w:t xml:space="preserve"> the general best-practices (transfer learning, heavy data augmentation, careful splitting and external validation) used broadly in medical imaging apply directly to bone marrow cell classification.</w:t>
      </w:r>
    </w:p>
    <w:p w14:paraId="6AF3A4CD" w14:textId="77777777" w:rsidR="00AA2B37" w:rsidRPr="00AA2B37" w:rsidRDefault="00AA2B37" w:rsidP="000C1049">
      <w:pPr>
        <w:pStyle w:val="ListParagraph"/>
        <w:spacing w:line="360" w:lineRule="auto"/>
        <w:jc w:val="both"/>
        <w:rPr>
          <w:b/>
          <w:bCs/>
          <w:sz w:val="24"/>
          <w:lang w:val="en-IN"/>
        </w:rPr>
      </w:pPr>
      <w:r w:rsidRPr="00AA2B37">
        <w:rPr>
          <w:b/>
          <w:bCs/>
          <w:sz w:val="24"/>
          <w:lang w:val="en-IN"/>
        </w:rPr>
        <w:t>2. Classic CNN architectures and transfer learning</w:t>
      </w:r>
    </w:p>
    <w:p w14:paraId="200645DC" w14:textId="742FDB40" w:rsidR="00AA2B37" w:rsidRPr="00AA2B37" w:rsidRDefault="00AA2B37" w:rsidP="000C1049">
      <w:pPr>
        <w:pStyle w:val="ListParagraph"/>
        <w:spacing w:line="360" w:lineRule="auto"/>
        <w:jc w:val="both"/>
        <w:rPr>
          <w:sz w:val="24"/>
          <w:lang w:val="en-IN"/>
        </w:rPr>
      </w:pPr>
      <w:r w:rsidRPr="00AA2B37">
        <w:rPr>
          <w:sz w:val="24"/>
          <w:lang w:val="en-IN"/>
        </w:rPr>
        <w:t xml:space="preserve">Architectures such as </w:t>
      </w:r>
      <w:r w:rsidRPr="00AA2B37">
        <w:rPr>
          <w:b/>
          <w:bCs/>
          <w:sz w:val="24"/>
          <w:lang w:val="en-IN"/>
        </w:rPr>
        <w:t>VGG</w:t>
      </w:r>
      <w:r w:rsidRPr="00AA2B37">
        <w:rPr>
          <w:sz w:val="24"/>
          <w:lang w:val="en-IN"/>
        </w:rPr>
        <w:t xml:space="preserve"> (Simonyan &amp; Zisserman) and later families (ResNet, DenseNet) established reliable feature extractors that became standard backbones for transfer learning across medical tasks; VGG’s simplicity and well-understood features made it a frequent baseline. More recent work introduced </w:t>
      </w:r>
      <w:r w:rsidRPr="00AA2B37">
        <w:rPr>
          <w:b/>
          <w:bCs/>
          <w:sz w:val="24"/>
          <w:lang w:val="en-IN"/>
        </w:rPr>
        <w:t>EfficientNet</w:t>
      </w:r>
      <w:r w:rsidRPr="00AA2B37">
        <w:rPr>
          <w:sz w:val="24"/>
          <w:lang w:val="en-IN"/>
        </w:rPr>
        <w:t xml:space="preserve"> (Tan &amp; Le, 2019), which uses compound model scaling to achieve state-of-the-art accuracy with far fewer parameters and FLOPS — making it attractive for resource-constrained clinical deployment. These models are commonly employed as the base for fine-tuning on specialized medical datasets.</w:t>
      </w:r>
    </w:p>
    <w:p w14:paraId="046DD5A9" w14:textId="3D190635" w:rsidR="00AA2B37" w:rsidRPr="000C1049" w:rsidRDefault="00AA2B37" w:rsidP="000C1049">
      <w:pPr>
        <w:pStyle w:val="ListParagraph"/>
        <w:spacing w:line="360" w:lineRule="auto"/>
        <w:jc w:val="both"/>
        <w:rPr>
          <w:sz w:val="24"/>
          <w:lang w:val="en-IN"/>
        </w:rPr>
      </w:pPr>
      <w:r w:rsidRPr="00AA2B37">
        <w:rPr>
          <w:b/>
          <w:bCs/>
          <w:sz w:val="24"/>
          <w:lang w:val="en-IN"/>
        </w:rPr>
        <w:t>Takeaway for BMC:</w:t>
      </w:r>
      <w:r w:rsidRPr="00AA2B37">
        <w:rPr>
          <w:sz w:val="24"/>
          <w:lang w:val="en-IN"/>
        </w:rPr>
        <w:t xml:space="preserve"> EfficientNet variants are often preferred when you need a strong accuracy/efficiency tradeoff; VGG (and ResNet) remain useful baselines for comparison.</w:t>
      </w:r>
    </w:p>
    <w:p w14:paraId="04AA6088" w14:textId="77777777" w:rsidR="00AA2B37" w:rsidRPr="00AA2B37" w:rsidRDefault="00AA2B37" w:rsidP="000C1049">
      <w:pPr>
        <w:pStyle w:val="ListParagraph"/>
        <w:spacing w:line="360" w:lineRule="auto"/>
        <w:jc w:val="both"/>
        <w:rPr>
          <w:b/>
          <w:bCs/>
          <w:sz w:val="24"/>
          <w:lang w:val="en-IN"/>
        </w:rPr>
      </w:pPr>
      <w:r w:rsidRPr="00AA2B37">
        <w:rPr>
          <w:b/>
          <w:bCs/>
          <w:sz w:val="24"/>
          <w:lang w:val="en-IN"/>
        </w:rPr>
        <w:t>3. Bone marrow / hematology — domain-specific studies and systems</w:t>
      </w:r>
    </w:p>
    <w:p w14:paraId="1745F45C" w14:textId="77777777" w:rsidR="00AA2B37" w:rsidRPr="00AA2B37" w:rsidRDefault="00AA2B37" w:rsidP="000C1049">
      <w:pPr>
        <w:pStyle w:val="ListParagraph"/>
        <w:spacing w:line="360" w:lineRule="auto"/>
        <w:jc w:val="both"/>
        <w:rPr>
          <w:sz w:val="24"/>
          <w:lang w:val="en-IN"/>
        </w:rPr>
      </w:pPr>
      <w:r w:rsidRPr="00AA2B37">
        <w:rPr>
          <w:sz w:val="24"/>
          <w:lang w:val="en-IN"/>
        </w:rPr>
        <w:t>A growing body of work applies deep learning specifically to bone marrow cytology and peripheral blood cell classification:</w:t>
      </w:r>
    </w:p>
    <w:p w14:paraId="71BC34AD" w14:textId="6AFB1537" w:rsidR="00AA2B37" w:rsidRPr="00AA2B37" w:rsidRDefault="00AA2B37" w:rsidP="000C1049">
      <w:pPr>
        <w:pStyle w:val="ListParagraph"/>
        <w:numPr>
          <w:ilvl w:val="0"/>
          <w:numId w:val="14"/>
        </w:numPr>
        <w:spacing w:line="360" w:lineRule="auto"/>
        <w:jc w:val="both"/>
        <w:rPr>
          <w:sz w:val="24"/>
          <w:lang w:val="en-IN"/>
        </w:rPr>
      </w:pPr>
      <w:r w:rsidRPr="00AA2B37">
        <w:rPr>
          <w:b/>
          <w:bCs/>
          <w:sz w:val="24"/>
          <w:lang w:val="en-IN"/>
        </w:rPr>
        <w:t>Automated BMC classification studies (academic prototypes):</w:t>
      </w:r>
      <w:r w:rsidRPr="00AA2B37">
        <w:rPr>
          <w:sz w:val="24"/>
          <w:lang w:val="en-IN"/>
        </w:rPr>
        <w:t xml:space="preserve"> Several groups have trained CNNs to classify bone marrow nucleated cells into multiple morphological classes. For example, Ananthakrishnan et al. provide an open-access implementation and results on multi-class bone marrow cell classification showing feasibility for automated workflows. These prototypes commonly use transfer learning, ImageDataGenerator-style augmentation, and standard multi-class metrics to evaluate performance. </w:t>
      </w:r>
    </w:p>
    <w:p w14:paraId="5C3DC715" w14:textId="10DA27CC" w:rsidR="00AA2B37" w:rsidRPr="00AA2B37" w:rsidRDefault="00AA2B37" w:rsidP="000C1049">
      <w:pPr>
        <w:pStyle w:val="ListParagraph"/>
        <w:numPr>
          <w:ilvl w:val="0"/>
          <w:numId w:val="14"/>
        </w:numPr>
        <w:spacing w:line="360" w:lineRule="auto"/>
        <w:jc w:val="both"/>
        <w:rPr>
          <w:sz w:val="24"/>
          <w:lang w:val="en-IN"/>
        </w:rPr>
      </w:pPr>
      <w:r w:rsidRPr="00AA2B37">
        <w:rPr>
          <w:b/>
          <w:bCs/>
          <w:sz w:val="24"/>
          <w:lang w:val="en-IN"/>
        </w:rPr>
        <w:lastRenderedPageBreak/>
        <w:t>Large commercial/clinical systems and large-scale datasets:</w:t>
      </w:r>
      <w:r w:rsidRPr="00AA2B37">
        <w:rPr>
          <w:sz w:val="24"/>
          <w:lang w:val="en-IN"/>
        </w:rPr>
        <w:t xml:space="preserve"> Industry/clinical systems such as </w:t>
      </w:r>
      <w:r w:rsidRPr="00AA2B37">
        <w:rPr>
          <w:b/>
          <w:bCs/>
          <w:sz w:val="24"/>
          <w:lang w:val="en-IN"/>
        </w:rPr>
        <w:t>Morphogo</w:t>
      </w:r>
      <w:r w:rsidRPr="00AA2B37">
        <w:rPr>
          <w:sz w:val="24"/>
          <w:lang w:val="en-IN"/>
        </w:rPr>
        <w:t xml:space="preserve"> have reported very large-scale results (hundreds of thousands of annotated cells) and claim high accuracy/sensitivity for many cell types, demonstrating that robust performance is achievable at scale when high-quality annotations and large datasets are available. However, such systems often remain proprietary and their training details and failure modes are not always fully public. </w:t>
      </w:r>
    </w:p>
    <w:p w14:paraId="490B62BF" w14:textId="1C357B14" w:rsidR="00AA2B37" w:rsidRPr="00AA2B37" w:rsidRDefault="00AA2B37" w:rsidP="000C1049">
      <w:pPr>
        <w:pStyle w:val="ListParagraph"/>
        <w:numPr>
          <w:ilvl w:val="0"/>
          <w:numId w:val="14"/>
        </w:numPr>
        <w:spacing w:line="360" w:lineRule="auto"/>
        <w:jc w:val="both"/>
        <w:rPr>
          <w:sz w:val="24"/>
          <w:lang w:val="en-IN"/>
        </w:rPr>
      </w:pPr>
      <w:r w:rsidRPr="00AA2B37">
        <w:rPr>
          <w:b/>
          <w:bCs/>
          <w:sz w:val="24"/>
          <w:lang w:val="en-IN"/>
        </w:rPr>
        <w:t>Large public datasets &amp; reproducible benchmarks:</w:t>
      </w:r>
      <w:r w:rsidRPr="00AA2B37">
        <w:rPr>
          <w:sz w:val="24"/>
          <w:lang w:val="en-IN"/>
        </w:rPr>
        <w:t xml:space="preserve"> Public datasets (for example the large Kaggle bone marrow cell collections) now provide tens to hundreds of thousands of labeled cell images enabling reproducible research and model comparisons; these datasets have helped transition BMC classification from small experimental studies to larger benchmarkable efforts. </w:t>
      </w:r>
    </w:p>
    <w:p w14:paraId="7E52A1AA" w14:textId="4D0696F6" w:rsidR="00AA2B37" w:rsidRPr="000C1049" w:rsidRDefault="00AA2B37" w:rsidP="000C1049">
      <w:pPr>
        <w:pStyle w:val="ListParagraph"/>
        <w:spacing w:line="360" w:lineRule="auto"/>
        <w:jc w:val="both"/>
        <w:rPr>
          <w:sz w:val="24"/>
          <w:lang w:val="en-IN"/>
        </w:rPr>
      </w:pPr>
      <w:r w:rsidRPr="00AA2B37">
        <w:rPr>
          <w:b/>
          <w:bCs/>
          <w:sz w:val="24"/>
          <w:lang w:val="en-IN"/>
        </w:rPr>
        <w:t>Takeaway for BMC:</w:t>
      </w:r>
      <w:r w:rsidRPr="00AA2B37">
        <w:rPr>
          <w:sz w:val="24"/>
          <w:lang w:val="en-IN"/>
        </w:rPr>
        <w:t xml:space="preserve"> Success at scale (Morphogo, large Kaggle datasets) suggests that labeling effort and dataset size are major determinants of clinical-grade performance; many academic prototypes report good within-dataset accuracy but struggle to generalize across sources.</w:t>
      </w:r>
    </w:p>
    <w:p w14:paraId="4310F1A4" w14:textId="77777777" w:rsidR="00AA2B37" w:rsidRPr="00AA2B37" w:rsidRDefault="00AA2B37" w:rsidP="000C1049">
      <w:pPr>
        <w:pStyle w:val="ListParagraph"/>
        <w:spacing w:line="360" w:lineRule="auto"/>
        <w:jc w:val="both"/>
        <w:rPr>
          <w:b/>
          <w:bCs/>
          <w:sz w:val="24"/>
          <w:lang w:val="en-IN"/>
        </w:rPr>
      </w:pPr>
      <w:r w:rsidRPr="00AA2B37">
        <w:rPr>
          <w:b/>
          <w:bCs/>
          <w:sz w:val="24"/>
          <w:lang w:val="en-IN"/>
        </w:rPr>
        <w:t>4. Methodological patterns in published BMC work</w:t>
      </w:r>
    </w:p>
    <w:p w14:paraId="7C12F638" w14:textId="77777777" w:rsidR="00AA2B37" w:rsidRPr="00AA2B37" w:rsidRDefault="00AA2B37" w:rsidP="000C1049">
      <w:pPr>
        <w:pStyle w:val="ListParagraph"/>
        <w:spacing w:line="360" w:lineRule="auto"/>
        <w:jc w:val="both"/>
        <w:rPr>
          <w:sz w:val="24"/>
          <w:lang w:val="en-IN"/>
        </w:rPr>
      </w:pPr>
      <w:r w:rsidRPr="00AA2B37">
        <w:rPr>
          <w:sz w:val="24"/>
          <w:lang w:val="en-IN"/>
        </w:rPr>
        <w:t>Across the literature and recent reports, a consistent methodological pattern emerges:</w:t>
      </w:r>
    </w:p>
    <w:p w14:paraId="7E7CB3C8" w14:textId="4ABF6A0F" w:rsidR="00AA2B37" w:rsidRPr="00AA2B37" w:rsidRDefault="00AA2B37" w:rsidP="000C1049">
      <w:pPr>
        <w:pStyle w:val="ListParagraph"/>
        <w:numPr>
          <w:ilvl w:val="0"/>
          <w:numId w:val="15"/>
        </w:numPr>
        <w:spacing w:line="360" w:lineRule="auto"/>
        <w:jc w:val="both"/>
        <w:rPr>
          <w:sz w:val="24"/>
          <w:lang w:val="en-IN"/>
        </w:rPr>
      </w:pPr>
      <w:r w:rsidRPr="00AA2B37">
        <w:rPr>
          <w:b/>
          <w:bCs/>
          <w:sz w:val="24"/>
          <w:lang w:val="en-IN"/>
        </w:rPr>
        <w:t>Transfer learning</w:t>
      </w:r>
      <w:r w:rsidRPr="00AA2B37">
        <w:rPr>
          <w:sz w:val="24"/>
          <w:lang w:val="en-IN"/>
        </w:rPr>
        <w:t xml:space="preserve"> from ImageNet pretrained CNNs is the default due to limited annotated medical data. </w:t>
      </w:r>
    </w:p>
    <w:p w14:paraId="110A0029" w14:textId="2C549957" w:rsidR="00AA2B37" w:rsidRPr="00AA2B37" w:rsidRDefault="00AA2B37" w:rsidP="000C1049">
      <w:pPr>
        <w:pStyle w:val="ListParagraph"/>
        <w:numPr>
          <w:ilvl w:val="0"/>
          <w:numId w:val="15"/>
        </w:numPr>
        <w:spacing w:line="360" w:lineRule="auto"/>
        <w:jc w:val="both"/>
        <w:rPr>
          <w:sz w:val="24"/>
          <w:lang w:val="en-IN"/>
        </w:rPr>
      </w:pPr>
      <w:r w:rsidRPr="00AA2B37">
        <w:rPr>
          <w:b/>
          <w:bCs/>
          <w:sz w:val="24"/>
          <w:lang w:val="en-IN"/>
        </w:rPr>
        <w:t>Data augmentation</w:t>
      </w:r>
      <w:r w:rsidRPr="00AA2B37">
        <w:rPr>
          <w:sz w:val="24"/>
          <w:lang w:val="en-IN"/>
        </w:rPr>
        <w:t xml:space="preserve"> (flips, rotations, color jitter, cropping) is heavily used to mitigate overfitting and class imbalance. </w:t>
      </w:r>
    </w:p>
    <w:p w14:paraId="47B4EC27" w14:textId="448B7AEB" w:rsidR="00AA2B37" w:rsidRPr="00AA2B37" w:rsidRDefault="00AA2B37" w:rsidP="000C1049">
      <w:pPr>
        <w:pStyle w:val="ListParagraph"/>
        <w:numPr>
          <w:ilvl w:val="0"/>
          <w:numId w:val="15"/>
        </w:numPr>
        <w:spacing w:line="360" w:lineRule="auto"/>
        <w:jc w:val="both"/>
        <w:rPr>
          <w:sz w:val="24"/>
          <w:lang w:val="en-IN"/>
        </w:rPr>
      </w:pPr>
      <w:r w:rsidRPr="00AA2B37">
        <w:rPr>
          <w:b/>
          <w:bCs/>
          <w:sz w:val="24"/>
          <w:lang w:val="en-IN"/>
        </w:rPr>
        <w:t>Class imbalance handling</w:t>
      </w:r>
      <w:r w:rsidRPr="00AA2B37">
        <w:rPr>
          <w:sz w:val="24"/>
          <w:lang w:val="en-IN"/>
        </w:rPr>
        <w:t xml:space="preserve"> (oversampling, weighted loss) is commonly applied because some cell classes are rare. </w:t>
      </w:r>
    </w:p>
    <w:p w14:paraId="02D4640C" w14:textId="35F75AD2" w:rsidR="00AA2B37" w:rsidRPr="00AA2B37" w:rsidRDefault="00AA2B37" w:rsidP="000C1049">
      <w:pPr>
        <w:pStyle w:val="ListParagraph"/>
        <w:numPr>
          <w:ilvl w:val="0"/>
          <w:numId w:val="15"/>
        </w:numPr>
        <w:spacing w:line="360" w:lineRule="auto"/>
        <w:jc w:val="both"/>
        <w:rPr>
          <w:sz w:val="24"/>
          <w:lang w:val="en-IN"/>
        </w:rPr>
      </w:pPr>
      <w:r w:rsidRPr="00AA2B37">
        <w:rPr>
          <w:b/>
          <w:bCs/>
          <w:sz w:val="24"/>
          <w:lang w:val="en-IN"/>
        </w:rPr>
        <w:t>Evaluation beyond overall accuracy</w:t>
      </w:r>
      <w:r w:rsidRPr="00AA2B37">
        <w:rPr>
          <w:sz w:val="24"/>
          <w:lang w:val="en-IN"/>
        </w:rPr>
        <w:t xml:space="preserve"> — confusion matrices, per-class precision/recall/F1, and external test sets — are recommended to reveal clinically relevant failure modes (e.g., systematic confusion between morphologically similar classes). </w:t>
      </w:r>
    </w:p>
    <w:p w14:paraId="36BF62FD" w14:textId="295F1E6C" w:rsidR="00AA2B37" w:rsidRPr="000C1049" w:rsidRDefault="00AA2B37" w:rsidP="000C1049">
      <w:pPr>
        <w:pStyle w:val="ListParagraph"/>
        <w:spacing w:line="360" w:lineRule="auto"/>
        <w:jc w:val="both"/>
        <w:rPr>
          <w:sz w:val="24"/>
          <w:lang w:val="en-IN"/>
        </w:rPr>
      </w:pPr>
      <w:r w:rsidRPr="00AA2B37">
        <w:rPr>
          <w:b/>
          <w:bCs/>
          <w:sz w:val="24"/>
          <w:lang w:val="en-IN"/>
        </w:rPr>
        <w:t>Takeaway for BMC:</w:t>
      </w:r>
      <w:r w:rsidRPr="00AA2B37">
        <w:rPr>
          <w:sz w:val="24"/>
          <w:lang w:val="en-IN"/>
        </w:rPr>
        <w:t xml:space="preserve"> Your evaluation should report per-class metrics and analyze confusion patterns; improving rare-class performance is often more clinically important than increasing macro accuracy.</w:t>
      </w:r>
    </w:p>
    <w:p w14:paraId="67455DAC" w14:textId="77777777" w:rsidR="00AA2B37" w:rsidRPr="00AA2B37" w:rsidRDefault="00AA2B37" w:rsidP="000C1049">
      <w:pPr>
        <w:pStyle w:val="ListParagraph"/>
        <w:spacing w:line="360" w:lineRule="auto"/>
        <w:jc w:val="both"/>
        <w:rPr>
          <w:b/>
          <w:bCs/>
          <w:sz w:val="24"/>
          <w:lang w:val="en-IN"/>
        </w:rPr>
      </w:pPr>
      <w:r w:rsidRPr="00AA2B37">
        <w:rPr>
          <w:b/>
          <w:bCs/>
          <w:sz w:val="24"/>
          <w:lang w:val="en-IN"/>
        </w:rPr>
        <w:t>5. Recent advances and trends (2020–2024)</w:t>
      </w:r>
    </w:p>
    <w:p w14:paraId="6B27808D" w14:textId="3D69DFA2" w:rsidR="00AA2B37" w:rsidRDefault="00AA2B37" w:rsidP="000C1049">
      <w:pPr>
        <w:pStyle w:val="ListParagraph"/>
        <w:numPr>
          <w:ilvl w:val="0"/>
          <w:numId w:val="16"/>
        </w:numPr>
        <w:spacing w:line="360" w:lineRule="auto"/>
        <w:jc w:val="both"/>
        <w:rPr>
          <w:sz w:val="24"/>
          <w:lang w:val="en-IN"/>
        </w:rPr>
      </w:pPr>
      <w:r w:rsidRPr="00AA2B37">
        <w:rPr>
          <w:b/>
          <w:bCs/>
          <w:sz w:val="24"/>
          <w:lang w:val="en-IN"/>
        </w:rPr>
        <w:t>Scaling datasets &amp; annotation pipelines:</w:t>
      </w:r>
      <w:r w:rsidRPr="00AA2B37">
        <w:rPr>
          <w:sz w:val="24"/>
          <w:lang w:val="en-IN"/>
        </w:rPr>
        <w:t xml:space="preserve"> Studies increasingly emphasize building larger, well-annotated collections and standardized labeling pipelines; when datasets grow to hundreds of thousands of cells, model performance and generalizability improve markedly (commercial/clinical systems illustrate this). </w:t>
      </w:r>
    </w:p>
    <w:p w14:paraId="56C16BDF" w14:textId="77777777" w:rsidR="000C1049" w:rsidRPr="00AA2B37" w:rsidRDefault="000C1049" w:rsidP="000C1049">
      <w:pPr>
        <w:pStyle w:val="ListParagraph"/>
        <w:spacing w:line="360" w:lineRule="auto"/>
        <w:ind w:firstLine="0"/>
        <w:jc w:val="both"/>
        <w:rPr>
          <w:sz w:val="24"/>
          <w:lang w:val="en-IN"/>
        </w:rPr>
      </w:pPr>
    </w:p>
    <w:p w14:paraId="657B7EBB" w14:textId="21B51F0C" w:rsidR="00AA2B37" w:rsidRPr="00AA2B37" w:rsidRDefault="00AA2B37" w:rsidP="000C1049">
      <w:pPr>
        <w:pStyle w:val="ListParagraph"/>
        <w:numPr>
          <w:ilvl w:val="0"/>
          <w:numId w:val="16"/>
        </w:numPr>
        <w:spacing w:line="360" w:lineRule="auto"/>
        <w:jc w:val="both"/>
        <w:rPr>
          <w:sz w:val="24"/>
          <w:lang w:val="en-IN"/>
        </w:rPr>
      </w:pPr>
      <w:r w:rsidRPr="00AA2B37">
        <w:rPr>
          <w:b/>
          <w:bCs/>
          <w:sz w:val="24"/>
          <w:lang w:val="en-IN"/>
        </w:rPr>
        <w:lastRenderedPageBreak/>
        <w:t>End-to-end pipelines and deployment:</w:t>
      </w:r>
      <w:r w:rsidRPr="00AA2B37">
        <w:rPr>
          <w:sz w:val="24"/>
          <w:lang w:val="en-IN"/>
        </w:rPr>
        <w:t xml:space="preserve"> There is movement from proof-of-concept notebooks to production systems (containerization, clinical integrations, real-time inference), with efficiency-oriented backbones (EfficientNet, EfficientNetV2) favored for inference speed. </w:t>
      </w:r>
    </w:p>
    <w:p w14:paraId="4DB9C026" w14:textId="3C74D6FE" w:rsidR="00AA2B37" w:rsidRPr="00AA2B37" w:rsidRDefault="00AA2B37" w:rsidP="000C1049">
      <w:pPr>
        <w:pStyle w:val="ListParagraph"/>
        <w:numPr>
          <w:ilvl w:val="0"/>
          <w:numId w:val="16"/>
        </w:numPr>
        <w:spacing w:line="360" w:lineRule="auto"/>
        <w:jc w:val="both"/>
        <w:rPr>
          <w:sz w:val="24"/>
          <w:lang w:val="en-IN"/>
        </w:rPr>
      </w:pPr>
      <w:r w:rsidRPr="00AA2B37">
        <w:rPr>
          <w:b/>
          <w:bCs/>
          <w:sz w:val="24"/>
          <w:lang w:val="en-IN"/>
        </w:rPr>
        <w:t>Transformer architectures &amp; hybrid models:</w:t>
      </w:r>
      <w:r w:rsidRPr="00AA2B37">
        <w:rPr>
          <w:sz w:val="24"/>
          <w:lang w:val="en-IN"/>
        </w:rPr>
        <w:t xml:space="preserve"> While CNNs remain dominant in cell-level classification, Vision Transformers (ViT) and hybrid CNN–Transformer models are being explored for pathology tasks — they can capture long-range context but typically require larger datasets or careful pretraining. Reviews and surveys note these as promising directions. </w:t>
      </w:r>
    </w:p>
    <w:p w14:paraId="19867CDA" w14:textId="140CE053" w:rsidR="00AA2B37" w:rsidRPr="000C1049" w:rsidRDefault="00AA2B37" w:rsidP="000C1049">
      <w:pPr>
        <w:pStyle w:val="ListParagraph"/>
        <w:spacing w:line="360" w:lineRule="auto"/>
        <w:jc w:val="both"/>
        <w:rPr>
          <w:sz w:val="24"/>
          <w:lang w:val="en-IN"/>
        </w:rPr>
      </w:pPr>
      <w:r w:rsidRPr="00AA2B37">
        <w:rPr>
          <w:b/>
          <w:bCs/>
          <w:sz w:val="24"/>
          <w:lang w:val="en-IN"/>
        </w:rPr>
        <w:t>Takeaway for BMC:</w:t>
      </w:r>
      <w:r w:rsidRPr="00AA2B37">
        <w:rPr>
          <w:sz w:val="24"/>
          <w:lang w:val="en-IN"/>
        </w:rPr>
        <w:t xml:space="preserve"> If you plan to explore advanced architectures (ViT) or hybrid models, expect to need larger datasets or stronger regularization; EfficientNets are a pragmatic choice for a high accuracy / low compute compromise</w:t>
      </w:r>
    </w:p>
    <w:p w14:paraId="57706FD7" w14:textId="77777777" w:rsidR="00AA2B37" w:rsidRPr="00AA2B37" w:rsidRDefault="00AA2B37" w:rsidP="000C1049">
      <w:pPr>
        <w:pStyle w:val="ListParagraph"/>
        <w:spacing w:line="360" w:lineRule="auto"/>
        <w:jc w:val="both"/>
        <w:rPr>
          <w:b/>
          <w:bCs/>
          <w:sz w:val="24"/>
          <w:lang w:val="en-IN"/>
        </w:rPr>
      </w:pPr>
      <w:r w:rsidRPr="00AA2B37">
        <w:rPr>
          <w:b/>
          <w:bCs/>
          <w:sz w:val="24"/>
          <w:lang w:val="en-IN"/>
        </w:rPr>
        <w:t>6. Gaps, open problems, and where your project fits</w:t>
      </w:r>
    </w:p>
    <w:p w14:paraId="0F7F713C" w14:textId="77777777" w:rsidR="00AA2B37" w:rsidRPr="00AA2B37" w:rsidRDefault="00AA2B37" w:rsidP="000C1049">
      <w:pPr>
        <w:pStyle w:val="ListParagraph"/>
        <w:spacing w:line="360" w:lineRule="auto"/>
        <w:jc w:val="both"/>
        <w:rPr>
          <w:sz w:val="24"/>
          <w:lang w:val="en-IN"/>
        </w:rPr>
      </w:pPr>
      <w:r w:rsidRPr="00AA2B37">
        <w:rPr>
          <w:sz w:val="24"/>
          <w:lang w:val="en-IN"/>
        </w:rPr>
        <w:t>From the surveyed literature and recent reports, the main gaps are:</w:t>
      </w:r>
    </w:p>
    <w:p w14:paraId="2727D461" w14:textId="77777777" w:rsidR="00AA2B37" w:rsidRPr="00AA2B37" w:rsidRDefault="00AA2B37" w:rsidP="000C1049">
      <w:pPr>
        <w:pStyle w:val="ListParagraph"/>
        <w:numPr>
          <w:ilvl w:val="0"/>
          <w:numId w:val="17"/>
        </w:numPr>
        <w:spacing w:line="360" w:lineRule="auto"/>
        <w:jc w:val="both"/>
        <w:rPr>
          <w:sz w:val="24"/>
          <w:lang w:val="en-IN"/>
        </w:rPr>
      </w:pPr>
      <w:r w:rsidRPr="00AA2B37">
        <w:rPr>
          <w:b/>
          <w:bCs/>
          <w:sz w:val="24"/>
          <w:lang w:val="en-IN"/>
        </w:rPr>
        <w:t>Generalization across centers and staining protocols:</w:t>
      </w:r>
      <w:r w:rsidRPr="00AA2B37">
        <w:rPr>
          <w:sz w:val="24"/>
          <w:lang w:val="en-IN"/>
        </w:rPr>
        <w:t xml:space="preserve"> Many academic studies report strong performance on single-center datasets but degrade on external data due to domain shift (scanner, stain, patient mix).</w:t>
      </w:r>
    </w:p>
    <w:p w14:paraId="3E0B4EF3" w14:textId="77777777" w:rsidR="00AA2B37" w:rsidRPr="00AA2B37" w:rsidRDefault="00AA2B37" w:rsidP="000C1049">
      <w:pPr>
        <w:pStyle w:val="ListParagraph"/>
        <w:numPr>
          <w:ilvl w:val="0"/>
          <w:numId w:val="17"/>
        </w:numPr>
        <w:spacing w:line="360" w:lineRule="auto"/>
        <w:jc w:val="both"/>
        <w:rPr>
          <w:sz w:val="24"/>
          <w:lang w:val="en-IN"/>
        </w:rPr>
      </w:pPr>
      <w:r w:rsidRPr="00AA2B37">
        <w:rPr>
          <w:b/>
          <w:bCs/>
          <w:sz w:val="24"/>
          <w:lang w:val="en-IN"/>
        </w:rPr>
        <w:t>Limited public clinical benchmarks:</w:t>
      </w:r>
      <w:r w:rsidRPr="00AA2B37">
        <w:rPr>
          <w:sz w:val="24"/>
          <w:lang w:val="en-IN"/>
        </w:rPr>
        <w:t xml:space="preserve"> While large public datasets now exist, there is still a shortage of standardized, peer-reviewed benchmarks specifically for 7+ class bone marrow cell typing with independent clinical validation.</w:t>
      </w:r>
    </w:p>
    <w:p w14:paraId="52E0A594" w14:textId="77777777" w:rsidR="00AA2B37" w:rsidRPr="00AA2B37" w:rsidRDefault="00AA2B37" w:rsidP="000C1049">
      <w:pPr>
        <w:pStyle w:val="ListParagraph"/>
        <w:numPr>
          <w:ilvl w:val="0"/>
          <w:numId w:val="17"/>
        </w:numPr>
        <w:spacing w:line="360" w:lineRule="auto"/>
        <w:jc w:val="both"/>
        <w:rPr>
          <w:sz w:val="24"/>
          <w:lang w:val="en-IN"/>
        </w:rPr>
      </w:pPr>
      <w:r w:rsidRPr="00AA2B37">
        <w:rPr>
          <w:b/>
          <w:bCs/>
          <w:sz w:val="24"/>
          <w:lang w:val="en-IN"/>
        </w:rPr>
        <w:t>Explainability and failure analysis:</w:t>
      </w:r>
      <w:r w:rsidRPr="00AA2B37">
        <w:rPr>
          <w:sz w:val="24"/>
          <w:lang w:val="en-IN"/>
        </w:rPr>
        <w:t xml:space="preserve"> Clinically deployed systems need interpretable outputs (saliency maps, uncertain predictions flagged) and rigorous error analysis to be trusted by clinicians.</w:t>
      </w:r>
    </w:p>
    <w:p w14:paraId="0F3D0EC9" w14:textId="77777777" w:rsidR="00AA2B37" w:rsidRPr="00AA2B37" w:rsidRDefault="00AA2B37" w:rsidP="000C1049">
      <w:pPr>
        <w:pStyle w:val="ListParagraph"/>
        <w:numPr>
          <w:ilvl w:val="0"/>
          <w:numId w:val="17"/>
        </w:numPr>
        <w:spacing w:line="360" w:lineRule="auto"/>
        <w:jc w:val="both"/>
        <w:rPr>
          <w:sz w:val="24"/>
          <w:lang w:val="en-IN"/>
        </w:rPr>
      </w:pPr>
      <w:r w:rsidRPr="00AA2B37">
        <w:rPr>
          <w:b/>
          <w:bCs/>
          <w:sz w:val="24"/>
          <w:lang w:val="en-IN"/>
        </w:rPr>
        <w:t>Rare class robustness:</w:t>
      </w:r>
      <w:r w:rsidRPr="00AA2B37">
        <w:rPr>
          <w:sz w:val="24"/>
          <w:lang w:val="en-IN"/>
        </w:rPr>
        <w:t xml:space="preserve"> Performance on rare but clinically important classes often lags and requires targeted balancing strategies.</w:t>
      </w:r>
    </w:p>
    <w:p w14:paraId="346CFDB3" w14:textId="77777777" w:rsidR="00AA2B37" w:rsidRPr="00AA2B37" w:rsidRDefault="00AA2B37" w:rsidP="000C1049">
      <w:pPr>
        <w:pStyle w:val="ListParagraph"/>
        <w:spacing w:line="360" w:lineRule="auto"/>
        <w:jc w:val="both"/>
        <w:rPr>
          <w:sz w:val="24"/>
          <w:lang w:val="en-IN"/>
        </w:rPr>
      </w:pPr>
      <w:r w:rsidRPr="00AA2B37">
        <w:rPr>
          <w:sz w:val="24"/>
          <w:lang w:val="en-IN"/>
        </w:rPr>
        <w:t>Your project — using transfer learning (EfficientNet/VGG), stratified splitting, augmentation, and detailed confusion-matrix analysis — addresses several of these gaps at the prototype level: it uses reproducible public data, reports per-class performance, and explores efficiency-oriented backbones suited for deployment. To advance further you could emphasize cross-domain validation (external test sets), richer augmentation / domain-adaptation, and model interpretability.</w:t>
      </w:r>
    </w:p>
    <w:p w14:paraId="48D58FE8" w14:textId="77777777" w:rsidR="00526184" w:rsidRPr="000C1049" w:rsidRDefault="00526184">
      <w:pPr>
        <w:pStyle w:val="ListParagraph"/>
        <w:spacing w:line="360" w:lineRule="auto"/>
        <w:rPr>
          <w:sz w:val="24"/>
        </w:rPr>
        <w:sectPr w:rsidR="00526184" w:rsidRPr="000C1049">
          <w:pgSz w:w="12240" w:h="15840"/>
          <w:pgMar w:top="1380" w:right="1080" w:bottom="460" w:left="1440" w:header="0" w:footer="263" w:gutter="0"/>
          <w:pgBorders w:offsetFrom="page">
            <w:top w:val="single" w:sz="12" w:space="24" w:color="000000"/>
            <w:left w:val="single" w:sz="12" w:space="24" w:color="000000"/>
            <w:bottom w:val="single" w:sz="12" w:space="24" w:color="000000"/>
            <w:right w:val="single" w:sz="12" w:space="24" w:color="000000"/>
          </w:pgBorders>
          <w:cols w:space="720"/>
        </w:sectPr>
      </w:pPr>
    </w:p>
    <w:p w14:paraId="43FE9C36" w14:textId="77777777" w:rsidR="00526184" w:rsidRPr="000C1049" w:rsidRDefault="00000000">
      <w:pPr>
        <w:pStyle w:val="Heading1"/>
        <w:jc w:val="both"/>
      </w:pPr>
      <w:r w:rsidRPr="000C1049">
        <w:lastRenderedPageBreak/>
        <w:t>Chapter</w:t>
      </w:r>
      <w:r w:rsidRPr="000C1049">
        <w:rPr>
          <w:spacing w:val="-1"/>
        </w:rPr>
        <w:t xml:space="preserve"> </w:t>
      </w:r>
      <w:r w:rsidRPr="000C1049">
        <w:rPr>
          <w:spacing w:val="-10"/>
        </w:rPr>
        <w:t>3</w:t>
      </w:r>
    </w:p>
    <w:p w14:paraId="19BB90CC" w14:textId="77777777" w:rsidR="00526184" w:rsidRPr="000C1049" w:rsidRDefault="00000000">
      <w:pPr>
        <w:pStyle w:val="Heading2"/>
        <w:spacing w:before="406"/>
      </w:pPr>
      <w:r w:rsidRPr="000C1049">
        <w:t>Engineering</w:t>
      </w:r>
      <w:r w:rsidRPr="000C1049">
        <w:rPr>
          <w:spacing w:val="-12"/>
        </w:rPr>
        <w:t xml:space="preserve"> </w:t>
      </w:r>
      <w:r w:rsidRPr="000C1049">
        <w:t>Knowledge</w:t>
      </w:r>
      <w:r w:rsidRPr="000C1049">
        <w:rPr>
          <w:spacing w:val="-12"/>
        </w:rPr>
        <w:t xml:space="preserve"> </w:t>
      </w:r>
      <w:r w:rsidRPr="000C1049">
        <w:t>and</w:t>
      </w:r>
      <w:r w:rsidRPr="000C1049">
        <w:rPr>
          <w:spacing w:val="-13"/>
        </w:rPr>
        <w:t xml:space="preserve"> </w:t>
      </w:r>
      <w:r w:rsidRPr="000C1049">
        <w:t>Resource</w:t>
      </w:r>
      <w:r w:rsidRPr="000C1049">
        <w:rPr>
          <w:spacing w:val="-12"/>
        </w:rPr>
        <w:t xml:space="preserve"> </w:t>
      </w:r>
      <w:r w:rsidRPr="000C1049">
        <w:rPr>
          <w:spacing w:val="-2"/>
        </w:rPr>
        <w:t>Management</w:t>
      </w:r>
    </w:p>
    <w:p w14:paraId="4BAE9908" w14:textId="77777777" w:rsidR="00526184" w:rsidRPr="000C1049" w:rsidRDefault="00526184">
      <w:pPr>
        <w:pStyle w:val="BodyText"/>
        <w:spacing w:before="92"/>
        <w:rPr>
          <w:b/>
          <w:sz w:val="32"/>
        </w:rPr>
      </w:pPr>
    </w:p>
    <w:p w14:paraId="0431A738" w14:textId="147A260E" w:rsidR="00526184" w:rsidRPr="000C1049" w:rsidRDefault="00000000">
      <w:pPr>
        <w:pStyle w:val="BodyText"/>
        <w:spacing w:line="360" w:lineRule="auto"/>
        <w:ind w:right="353"/>
        <w:jc w:val="both"/>
      </w:pPr>
      <w:r w:rsidRPr="000C1049">
        <w:t xml:space="preserve">During the development of the </w:t>
      </w:r>
      <w:r w:rsidR="000C1049" w:rsidRPr="000C1049">
        <w:t>Bone marrow cell classification</w:t>
      </w:r>
      <w:r w:rsidRPr="000C1049">
        <w:t xml:space="preserve"> Project, a wide range of engineering knowledge and practical skills were</w:t>
      </w:r>
      <w:r w:rsidRPr="000C1049">
        <w:rPr>
          <w:spacing w:val="-1"/>
        </w:rPr>
        <w:t xml:space="preserve"> </w:t>
      </w:r>
      <w:r w:rsidRPr="000C1049">
        <w:t>applied and enhanced, bridging</w:t>
      </w:r>
      <w:r w:rsidRPr="000C1049">
        <w:rPr>
          <w:spacing w:val="-1"/>
        </w:rPr>
        <w:t xml:space="preserve"> </w:t>
      </w:r>
      <w:r w:rsidRPr="000C1049">
        <w:t>academic learning</w:t>
      </w:r>
      <w:r w:rsidRPr="000C1049">
        <w:rPr>
          <w:spacing w:val="-2"/>
        </w:rPr>
        <w:t xml:space="preserve"> </w:t>
      </w:r>
      <w:r w:rsidRPr="000C1049">
        <w:t>with real- world</w:t>
      </w:r>
      <w:r w:rsidRPr="000C1049">
        <w:rPr>
          <w:spacing w:val="-1"/>
        </w:rPr>
        <w:t xml:space="preserve"> </w:t>
      </w:r>
      <w:r w:rsidRPr="000C1049">
        <w:t>application.</w:t>
      </w:r>
      <w:r w:rsidRPr="000C1049">
        <w:rPr>
          <w:spacing w:val="-1"/>
        </w:rPr>
        <w:t xml:space="preserve"> </w:t>
      </w:r>
      <w:r w:rsidRPr="000C1049">
        <w:t>The</w:t>
      </w:r>
      <w:r w:rsidRPr="000C1049">
        <w:rPr>
          <w:spacing w:val="-2"/>
        </w:rPr>
        <w:t xml:space="preserve"> </w:t>
      </w:r>
      <w:r w:rsidRPr="000C1049">
        <w:t>project</w:t>
      </w:r>
      <w:r w:rsidRPr="000C1049">
        <w:rPr>
          <w:spacing w:val="-1"/>
        </w:rPr>
        <w:t xml:space="preserve"> </w:t>
      </w:r>
      <w:r w:rsidRPr="000C1049">
        <w:t>extensively</w:t>
      </w:r>
      <w:r w:rsidRPr="000C1049">
        <w:rPr>
          <w:spacing w:val="-5"/>
        </w:rPr>
        <w:t xml:space="preserve"> </w:t>
      </w:r>
      <w:r w:rsidRPr="000C1049">
        <w:t>utilized Python</w:t>
      </w:r>
      <w:r w:rsidRPr="000C1049">
        <w:rPr>
          <w:spacing w:val="-1"/>
        </w:rPr>
        <w:t xml:space="preserve"> </w:t>
      </w:r>
      <w:r w:rsidRPr="000C1049">
        <w:t>programming, along</w:t>
      </w:r>
      <w:r w:rsidRPr="000C1049">
        <w:rPr>
          <w:spacing w:val="-3"/>
        </w:rPr>
        <w:t xml:space="preserve"> </w:t>
      </w:r>
      <w:r w:rsidRPr="000C1049">
        <w:t>with</w:t>
      </w:r>
      <w:r w:rsidRPr="000C1049">
        <w:rPr>
          <w:spacing w:val="-1"/>
        </w:rPr>
        <w:t xml:space="preserve"> </w:t>
      </w:r>
      <w:r w:rsidRPr="000C1049">
        <w:t>key</w:t>
      </w:r>
      <w:r w:rsidRPr="000C1049">
        <w:rPr>
          <w:spacing w:val="-5"/>
        </w:rPr>
        <w:t xml:space="preserve"> </w:t>
      </w:r>
      <w:r w:rsidRPr="000C1049">
        <w:t>libraries such as NumPy, Pandas, OpenCV, Matplotlib, and Seaborn, for efficient data handling, visualization,</w:t>
      </w:r>
      <w:r w:rsidRPr="000C1049">
        <w:rPr>
          <w:spacing w:val="-7"/>
        </w:rPr>
        <w:t xml:space="preserve"> </w:t>
      </w:r>
      <w:r w:rsidRPr="000C1049">
        <w:t>and</w:t>
      </w:r>
      <w:r w:rsidRPr="000C1049">
        <w:rPr>
          <w:spacing w:val="-7"/>
        </w:rPr>
        <w:t xml:space="preserve"> </w:t>
      </w:r>
      <w:r w:rsidRPr="000C1049">
        <w:t>image</w:t>
      </w:r>
      <w:r w:rsidRPr="000C1049">
        <w:rPr>
          <w:spacing w:val="-6"/>
        </w:rPr>
        <w:t xml:space="preserve"> </w:t>
      </w:r>
      <w:r w:rsidRPr="000C1049">
        <w:t>processing.</w:t>
      </w:r>
      <w:r w:rsidRPr="000C1049">
        <w:rPr>
          <w:spacing w:val="-7"/>
        </w:rPr>
        <w:t xml:space="preserve"> </w:t>
      </w:r>
      <w:r w:rsidRPr="000C1049">
        <w:t>These</w:t>
      </w:r>
      <w:r w:rsidRPr="000C1049">
        <w:rPr>
          <w:spacing w:val="-8"/>
        </w:rPr>
        <w:t xml:space="preserve"> </w:t>
      </w:r>
      <w:r w:rsidRPr="000C1049">
        <w:t>tools</w:t>
      </w:r>
      <w:r w:rsidRPr="000C1049">
        <w:rPr>
          <w:spacing w:val="-5"/>
        </w:rPr>
        <w:t xml:space="preserve"> </w:t>
      </w:r>
      <w:r w:rsidRPr="000C1049">
        <w:t>were</w:t>
      </w:r>
      <w:r w:rsidRPr="000C1049">
        <w:rPr>
          <w:spacing w:val="-7"/>
        </w:rPr>
        <w:t xml:space="preserve"> </w:t>
      </w:r>
      <w:r w:rsidRPr="000C1049">
        <w:t>critical</w:t>
      </w:r>
      <w:r w:rsidRPr="000C1049">
        <w:rPr>
          <w:spacing w:val="-7"/>
        </w:rPr>
        <w:t xml:space="preserve"> </w:t>
      </w:r>
      <w:r w:rsidRPr="000C1049">
        <w:t>in</w:t>
      </w:r>
      <w:r w:rsidRPr="000C1049">
        <w:rPr>
          <w:spacing w:val="-7"/>
        </w:rPr>
        <w:t xml:space="preserve"> </w:t>
      </w:r>
      <w:r w:rsidRPr="000C1049">
        <w:t>preparing</w:t>
      </w:r>
      <w:r w:rsidRPr="000C1049">
        <w:rPr>
          <w:spacing w:val="-8"/>
        </w:rPr>
        <w:t xml:space="preserve"> </w:t>
      </w:r>
      <w:r w:rsidRPr="000C1049">
        <w:t>the</w:t>
      </w:r>
      <w:r w:rsidRPr="000C1049">
        <w:rPr>
          <w:spacing w:val="-8"/>
        </w:rPr>
        <w:t xml:space="preserve"> </w:t>
      </w:r>
      <w:r w:rsidRPr="000C1049">
        <w:t>dataset,</w:t>
      </w:r>
      <w:r w:rsidRPr="000C1049">
        <w:rPr>
          <w:spacing w:val="-7"/>
        </w:rPr>
        <w:t xml:space="preserve"> </w:t>
      </w:r>
      <w:r w:rsidRPr="000C1049">
        <w:t>performing necessary image resizing and normalization, and enabling the AI model to process leaf images effectively. The project also deepened understanding of machine learning and deep learning concepts, particularly transfer learning using a pre-trained VGG Convolutional Neural Network (CNN), which allowed the system to classify multiple crop diseases accurately without requiring massive</w:t>
      </w:r>
      <w:r w:rsidRPr="000C1049">
        <w:rPr>
          <w:spacing w:val="-9"/>
        </w:rPr>
        <w:t xml:space="preserve"> </w:t>
      </w:r>
      <w:r w:rsidRPr="000C1049">
        <w:t>computational</w:t>
      </w:r>
      <w:r w:rsidRPr="000C1049">
        <w:rPr>
          <w:spacing w:val="-8"/>
        </w:rPr>
        <w:t xml:space="preserve"> </w:t>
      </w:r>
      <w:r w:rsidRPr="000C1049">
        <w:t>resources</w:t>
      </w:r>
      <w:r w:rsidRPr="000C1049">
        <w:rPr>
          <w:spacing w:val="-8"/>
        </w:rPr>
        <w:t xml:space="preserve"> </w:t>
      </w:r>
      <w:r w:rsidRPr="000C1049">
        <w:t>or</w:t>
      </w:r>
      <w:r w:rsidRPr="000C1049">
        <w:rPr>
          <w:spacing w:val="-9"/>
        </w:rPr>
        <w:t xml:space="preserve"> </w:t>
      </w:r>
      <w:r w:rsidRPr="000C1049">
        <w:t>large-scale</w:t>
      </w:r>
      <w:r w:rsidRPr="000C1049">
        <w:rPr>
          <w:spacing w:val="-9"/>
        </w:rPr>
        <w:t xml:space="preserve"> </w:t>
      </w:r>
      <w:r w:rsidRPr="000C1049">
        <w:t>training</w:t>
      </w:r>
      <w:r w:rsidRPr="000C1049">
        <w:rPr>
          <w:spacing w:val="-10"/>
        </w:rPr>
        <w:t xml:space="preserve"> </w:t>
      </w:r>
      <w:r w:rsidRPr="000C1049">
        <w:t>from</w:t>
      </w:r>
      <w:r w:rsidRPr="000C1049">
        <w:rPr>
          <w:spacing w:val="-8"/>
        </w:rPr>
        <w:t xml:space="preserve"> </w:t>
      </w:r>
      <w:r w:rsidRPr="000C1049">
        <w:t>scratch.</w:t>
      </w:r>
      <w:r w:rsidRPr="000C1049">
        <w:rPr>
          <w:spacing w:val="-9"/>
        </w:rPr>
        <w:t xml:space="preserve"> </w:t>
      </w:r>
      <w:r w:rsidRPr="000C1049">
        <w:t>Through</w:t>
      </w:r>
      <w:r w:rsidRPr="000C1049">
        <w:rPr>
          <w:spacing w:val="-8"/>
        </w:rPr>
        <w:t xml:space="preserve"> </w:t>
      </w:r>
      <w:r w:rsidRPr="000C1049">
        <w:t>this,</w:t>
      </w:r>
      <w:r w:rsidRPr="000C1049">
        <w:rPr>
          <w:spacing w:val="-8"/>
        </w:rPr>
        <w:t xml:space="preserve"> </w:t>
      </w:r>
      <w:r w:rsidRPr="000C1049">
        <w:t>concepts</w:t>
      </w:r>
      <w:r w:rsidRPr="000C1049">
        <w:rPr>
          <w:spacing w:val="-8"/>
        </w:rPr>
        <w:t xml:space="preserve"> </w:t>
      </w:r>
      <w:r w:rsidRPr="000C1049">
        <w:t>such as feature extraction, model evaluation, prediction workflows, and accuracy optimization were practically implemented, reinforcing theoretical knowledge gained during coursework.</w:t>
      </w:r>
    </w:p>
    <w:p w14:paraId="7FE8C49D" w14:textId="77777777" w:rsidR="00526184" w:rsidRPr="000C1049" w:rsidRDefault="00526184">
      <w:pPr>
        <w:pStyle w:val="BodyText"/>
        <w:spacing w:before="4"/>
      </w:pPr>
    </w:p>
    <w:p w14:paraId="1FCBC0DC" w14:textId="77777777" w:rsidR="00526184" w:rsidRPr="000C1049" w:rsidRDefault="00000000">
      <w:pPr>
        <w:pStyle w:val="BodyText"/>
        <w:spacing w:line="360" w:lineRule="auto"/>
        <w:ind w:right="355"/>
        <w:jc w:val="both"/>
      </w:pPr>
      <w:r w:rsidRPr="000C1049">
        <w:t>The project further strengthened software engineering skills, including web application development and model deployment. By integrating the AI model into a Streamlit-based web interface, the project demonstrated how AI models can be transformed into user-friendly tools suitable for non-technical users, such as farmers or agricultural experts. The team also gained experience in system testing, validation, and debugging, ensuring that predictions were accurate and consistent across multiple crop types and image conditions. Additionally, concepts like scalability,</w:t>
      </w:r>
      <w:r w:rsidRPr="000C1049">
        <w:rPr>
          <w:spacing w:val="-7"/>
        </w:rPr>
        <w:t xml:space="preserve"> </w:t>
      </w:r>
      <w:r w:rsidRPr="000C1049">
        <w:t>modular</w:t>
      </w:r>
      <w:r w:rsidRPr="000C1049">
        <w:rPr>
          <w:spacing w:val="-8"/>
        </w:rPr>
        <w:t xml:space="preserve"> </w:t>
      </w:r>
      <w:r w:rsidRPr="000C1049">
        <w:t>programming,</w:t>
      </w:r>
      <w:r w:rsidRPr="000C1049">
        <w:rPr>
          <w:spacing w:val="-5"/>
        </w:rPr>
        <w:t xml:space="preserve"> </w:t>
      </w:r>
      <w:r w:rsidRPr="000C1049">
        <w:t>and</w:t>
      </w:r>
      <w:r w:rsidRPr="000C1049">
        <w:rPr>
          <w:spacing w:val="-7"/>
        </w:rPr>
        <w:t xml:space="preserve"> </w:t>
      </w:r>
      <w:r w:rsidRPr="000C1049">
        <w:t>efficient</w:t>
      </w:r>
      <w:r w:rsidRPr="000C1049">
        <w:rPr>
          <w:spacing w:val="-4"/>
        </w:rPr>
        <w:t xml:space="preserve"> </w:t>
      </w:r>
      <w:r w:rsidRPr="000C1049">
        <w:t>code</w:t>
      </w:r>
      <w:r w:rsidRPr="000C1049">
        <w:rPr>
          <w:spacing w:val="-8"/>
        </w:rPr>
        <w:t xml:space="preserve"> </w:t>
      </w:r>
      <w:r w:rsidRPr="000C1049">
        <w:t>structuring</w:t>
      </w:r>
      <w:r w:rsidRPr="000C1049">
        <w:rPr>
          <w:spacing w:val="-9"/>
        </w:rPr>
        <w:t xml:space="preserve"> </w:t>
      </w:r>
      <w:r w:rsidRPr="000C1049">
        <w:t>were</w:t>
      </w:r>
      <w:r w:rsidRPr="000C1049">
        <w:rPr>
          <w:spacing w:val="-8"/>
        </w:rPr>
        <w:t xml:space="preserve"> </w:t>
      </w:r>
      <w:r w:rsidRPr="000C1049">
        <w:t>applied</w:t>
      </w:r>
      <w:r w:rsidRPr="000C1049">
        <w:rPr>
          <w:spacing w:val="-8"/>
        </w:rPr>
        <w:t xml:space="preserve"> </w:t>
      </w:r>
      <w:r w:rsidRPr="000C1049">
        <w:t>to</w:t>
      </w:r>
      <w:r w:rsidRPr="000C1049">
        <w:rPr>
          <w:spacing w:val="-7"/>
        </w:rPr>
        <w:t xml:space="preserve"> </w:t>
      </w:r>
      <w:r w:rsidRPr="000C1049">
        <w:t>make</w:t>
      </w:r>
      <w:r w:rsidRPr="000C1049">
        <w:rPr>
          <w:spacing w:val="-9"/>
        </w:rPr>
        <w:t xml:space="preserve"> </w:t>
      </w:r>
      <w:r w:rsidRPr="000C1049">
        <w:t>the</w:t>
      </w:r>
      <w:r w:rsidRPr="000C1049">
        <w:rPr>
          <w:spacing w:val="-8"/>
        </w:rPr>
        <w:t xml:space="preserve"> </w:t>
      </w:r>
      <w:r w:rsidRPr="000C1049">
        <w:t>project maintainable and extendable for future enhancements.</w:t>
      </w:r>
    </w:p>
    <w:p w14:paraId="66B27B48" w14:textId="77777777" w:rsidR="00526184" w:rsidRPr="000C1049" w:rsidRDefault="00526184">
      <w:pPr>
        <w:pStyle w:val="BodyText"/>
        <w:spacing w:before="5"/>
      </w:pPr>
    </w:p>
    <w:p w14:paraId="68305E4F" w14:textId="77777777" w:rsidR="00526184" w:rsidRPr="000C1049" w:rsidRDefault="00000000">
      <w:pPr>
        <w:pStyle w:val="BodyText"/>
        <w:spacing w:before="1" w:line="360" w:lineRule="auto"/>
        <w:ind w:right="353"/>
        <w:jc w:val="both"/>
      </w:pPr>
      <w:r w:rsidRPr="000C1049">
        <w:t>From a resource management perspective, the project was executed by a team of two members, ensuring clear division of responsibilities. One handled AI model selection, feature integration, and web interface development, while the teammate focused on dataset preparation, testing, and result</w:t>
      </w:r>
      <w:r w:rsidRPr="000C1049">
        <w:rPr>
          <w:spacing w:val="-8"/>
        </w:rPr>
        <w:t xml:space="preserve"> </w:t>
      </w:r>
      <w:r w:rsidRPr="000C1049">
        <w:t>validation.</w:t>
      </w:r>
      <w:r w:rsidRPr="000C1049">
        <w:rPr>
          <w:spacing w:val="-9"/>
        </w:rPr>
        <w:t xml:space="preserve"> </w:t>
      </w:r>
      <w:r w:rsidRPr="000C1049">
        <w:t>Hardware</w:t>
      </w:r>
      <w:r w:rsidRPr="000C1049">
        <w:rPr>
          <w:spacing w:val="-11"/>
        </w:rPr>
        <w:t xml:space="preserve"> </w:t>
      </w:r>
      <w:r w:rsidRPr="000C1049">
        <w:t>resources</w:t>
      </w:r>
      <w:r w:rsidRPr="000C1049">
        <w:rPr>
          <w:spacing w:val="-9"/>
        </w:rPr>
        <w:t xml:space="preserve"> </w:t>
      </w:r>
      <w:r w:rsidRPr="000C1049">
        <w:t>included</w:t>
      </w:r>
      <w:r w:rsidRPr="000C1049">
        <w:rPr>
          <w:spacing w:val="-7"/>
        </w:rPr>
        <w:t xml:space="preserve"> </w:t>
      </w:r>
      <w:r w:rsidRPr="000C1049">
        <w:t>laptops</w:t>
      </w:r>
      <w:r w:rsidRPr="000C1049">
        <w:rPr>
          <w:spacing w:val="-9"/>
        </w:rPr>
        <w:t xml:space="preserve"> </w:t>
      </w:r>
      <w:r w:rsidRPr="000C1049">
        <w:t>equipped</w:t>
      </w:r>
      <w:r w:rsidRPr="000C1049">
        <w:rPr>
          <w:spacing w:val="-10"/>
        </w:rPr>
        <w:t xml:space="preserve"> </w:t>
      </w:r>
      <w:r w:rsidRPr="000C1049">
        <w:t>with</w:t>
      </w:r>
      <w:r w:rsidRPr="000C1049">
        <w:rPr>
          <w:spacing w:val="-9"/>
        </w:rPr>
        <w:t xml:space="preserve"> </w:t>
      </w:r>
      <w:r w:rsidRPr="000C1049">
        <w:t>Intel</w:t>
      </w:r>
      <w:r w:rsidRPr="000C1049">
        <w:rPr>
          <w:spacing w:val="-9"/>
        </w:rPr>
        <w:t xml:space="preserve"> </w:t>
      </w:r>
      <w:r w:rsidRPr="000C1049">
        <w:t>i5/i7</w:t>
      </w:r>
      <w:r w:rsidRPr="000C1049">
        <w:rPr>
          <w:spacing w:val="-9"/>
        </w:rPr>
        <w:t xml:space="preserve"> </w:t>
      </w:r>
      <w:r w:rsidRPr="000C1049">
        <w:t>processors</w:t>
      </w:r>
      <w:r w:rsidRPr="000C1049">
        <w:rPr>
          <w:spacing w:val="-9"/>
        </w:rPr>
        <w:t xml:space="preserve"> </w:t>
      </w:r>
      <w:r w:rsidRPr="000C1049">
        <w:t>and</w:t>
      </w:r>
      <w:r w:rsidRPr="000C1049">
        <w:rPr>
          <w:spacing w:val="-9"/>
        </w:rPr>
        <w:t xml:space="preserve"> </w:t>
      </w:r>
      <w:r w:rsidRPr="000C1049">
        <w:t>8– 16 GB</w:t>
      </w:r>
      <w:r w:rsidRPr="000C1049">
        <w:rPr>
          <w:spacing w:val="-2"/>
        </w:rPr>
        <w:t xml:space="preserve"> </w:t>
      </w:r>
      <w:r w:rsidRPr="000C1049">
        <w:t>RAM, capable</w:t>
      </w:r>
      <w:r w:rsidRPr="000C1049">
        <w:rPr>
          <w:spacing w:val="-1"/>
        </w:rPr>
        <w:t xml:space="preserve"> </w:t>
      </w:r>
      <w:r w:rsidRPr="000C1049">
        <w:t>of running</w:t>
      </w:r>
      <w:r w:rsidRPr="000C1049">
        <w:rPr>
          <w:spacing w:val="-3"/>
        </w:rPr>
        <w:t xml:space="preserve"> </w:t>
      </w:r>
      <w:r w:rsidRPr="000C1049">
        <w:t>deep learning</w:t>
      </w:r>
      <w:r w:rsidRPr="000C1049">
        <w:rPr>
          <w:spacing w:val="-3"/>
        </w:rPr>
        <w:t xml:space="preserve"> </w:t>
      </w:r>
      <w:r w:rsidRPr="000C1049">
        <w:t>models efficiently. Software</w:t>
      </w:r>
      <w:r w:rsidRPr="000C1049">
        <w:rPr>
          <w:spacing w:val="-1"/>
        </w:rPr>
        <w:t xml:space="preserve"> </w:t>
      </w:r>
      <w:r w:rsidRPr="000C1049">
        <w:t>resources comprised Python, pre-trained CNN models, OpenCV, Pandas, NumPy, Matplotlib, Seaborn, and Streamlit, with</w:t>
      </w:r>
      <w:r w:rsidRPr="000C1049">
        <w:rPr>
          <w:spacing w:val="34"/>
        </w:rPr>
        <w:t xml:space="preserve"> </w:t>
      </w:r>
      <w:r w:rsidRPr="000C1049">
        <w:t>Git</w:t>
      </w:r>
      <w:r w:rsidRPr="000C1049">
        <w:rPr>
          <w:spacing w:val="36"/>
        </w:rPr>
        <w:t xml:space="preserve"> </w:t>
      </w:r>
      <w:r w:rsidRPr="000C1049">
        <w:t>and</w:t>
      </w:r>
      <w:r w:rsidRPr="000C1049">
        <w:rPr>
          <w:spacing w:val="37"/>
        </w:rPr>
        <w:t xml:space="preserve"> </w:t>
      </w:r>
      <w:r w:rsidRPr="000C1049">
        <w:t>GitHub</w:t>
      </w:r>
      <w:r w:rsidRPr="000C1049">
        <w:rPr>
          <w:spacing w:val="37"/>
        </w:rPr>
        <w:t xml:space="preserve"> </w:t>
      </w:r>
      <w:r w:rsidRPr="000C1049">
        <w:t>facilitating</w:t>
      </w:r>
      <w:r w:rsidRPr="000C1049">
        <w:rPr>
          <w:spacing w:val="34"/>
        </w:rPr>
        <w:t xml:space="preserve"> </w:t>
      </w:r>
      <w:r w:rsidRPr="000C1049">
        <w:t>version</w:t>
      </w:r>
      <w:r w:rsidRPr="000C1049">
        <w:rPr>
          <w:spacing w:val="36"/>
        </w:rPr>
        <w:t xml:space="preserve"> </w:t>
      </w:r>
      <w:r w:rsidRPr="000C1049">
        <w:t>control,</w:t>
      </w:r>
      <w:r w:rsidRPr="000C1049">
        <w:rPr>
          <w:spacing w:val="37"/>
        </w:rPr>
        <w:t xml:space="preserve"> </w:t>
      </w:r>
      <w:r w:rsidRPr="000C1049">
        <w:t>collaboration,</w:t>
      </w:r>
      <w:r w:rsidRPr="000C1049">
        <w:rPr>
          <w:spacing w:val="36"/>
        </w:rPr>
        <w:t xml:space="preserve"> </w:t>
      </w:r>
      <w:r w:rsidRPr="000C1049">
        <w:t>and</w:t>
      </w:r>
      <w:r w:rsidRPr="000C1049">
        <w:rPr>
          <w:spacing w:val="37"/>
        </w:rPr>
        <w:t xml:space="preserve"> </w:t>
      </w:r>
      <w:r w:rsidRPr="000C1049">
        <w:t>project</w:t>
      </w:r>
      <w:r w:rsidRPr="000C1049">
        <w:rPr>
          <w:spacing w:val="36"/>
        </w:rPr>
        <w:t xml:space="preserve"> </w:t>
      </w:r>
      <w:r w:rsidRPr="000C1049">
        <w:t>management.</w:t>
      </w:r>
      <w:r w:rsidRPr="000C1049">
        <w:rPr>
          <w:spacing w:val="37"/>
        </w:rPr>
        <w:t xml:space="preserve"> </w:t>
      </w:r>
      <w:r w:rsidRPr="000C1049">
        <w:rPr>
          <w:spacing w:val="-5"/>
        </w:rPr>
        <w:t>The</w:t>
      </w:r>
    </w:p>
    <w:p w14:paraId="229EDEC8" w14:textId="77777777" w:rsidR="00526184" w:rsidRPr="000C1049" w:rsidRDefault="00526184">
      <w:pPr>
        <w:pStyle w:val="BodyText"/>
        <w:spacing w:line="360" w:lineRule="auto"/>
        <w:jc w:val="both"/>
        <w:sectPr w:rsidR="00526184" w:rsidRPr="000C1049">
          <w:pgSz w:w="12240" w:h="15840"/>
          <w:pgMar w:top="1380" w:right="1080" w:bottom="460" w:left="1440" w:header="0" w:footer="263" w:gutter="0"/>
          <w:pgBorders w:offsetFrom="page">
            <w:top w:val="single" w:sz="12" w:space="24" w:color="000000"/>
            <w:left w:val="single" w:sz="12" w:space="24" w:color="000000"/>
            <w:bottom w:val="single" w:sz="12" w:space="24" w:color="000000"/>
            <w:right w:val="single" w:sz="12" w:space="24" w:color="000000"/>
          </w:pgBorders>
          <w:cols w:space="720"/>
        </w:sectPr>
      </w:pPr>
    </w:p>
    <w:p w14:paraId="43D56F94" w14:textId="77777777" w:rsidR="00526184" w:rsidRPr="000C1049" w:rsidRDefault="00000000">
      <w:pPr>
        <w:pStyle w:val="BodyText"/>
        <w:spacing w:before="74" w:line="360" w:lineRule="auto"/>
        <w:ind w:right="362"/>
        <w:jc w:val="both"/>
      </w:pPr>
      <w:r w:rsidRPr="000C1049">
        <w:lastRenderedPageBreak/>
        <w:t>effective allocation and utilization of both human and technological resources ensured that the project was developed systematically, tested rigorously, and delivered successfully within the internship timeline.</w:t>
      </w:r>
    </w:p>
    <w:p w14:paraId="6E266132" w14:textId="77777777" w:rsidR="00526184" w:rsidRPr="000C1049" w:rsidRDefault="00526184">
      <w:pPr>
        <w:pStyle w:val="BodyText"/>
        <w:spacing w:before="4"/>
      </w:pPr>
    </w:p>
    <w:p w14:paraId="516BB299" w14:textId="77777777" w:rsidR="00526184" w:rsidRPr="000C1049" w:rsidRDefault="00000000">
      <w:pPr>
        <w:pStyle w:val="BodyText"/>
        <w:spacing w:line="360" w:lineRule="auto"/>
        <w:ind w:right="354"/>
        <w:jc w:val="both"/>
      </w:pPr>
      <w:r w:rsidRPr="000C1049">
        <w:t xml:space="preserve">In addition, the project highlighted the importance of practical problem-solving in engineering, demonstrating how theoretical concepts in AI, image processing, and software development can be applied to solve real-world challenges. The experience gained also included critical thinking, analytical skills, and project planning, which are crucial for implementing engineering solutions efficiently and sustainably. Overall, the project not only reinforced core engineering knowledge </w:t>
      </w:r>
      <w:r w:rsidRPr="000C1049">
        <w:rPr>
          <w:spacing w:val="-2"/>
        </w:rPr>
        <w:t>but also provided</w:t>
      </w:r>
      <w:r w:rsidRPr="000C1049">
        <w:rPr>
          <w:spacing w:val="-3"/>
        </w:rPr>
        <w:t xml:space="preserve"> </w:t>
      </w:r>
      <w:r w:rsidRPr="000C1049">
        <w:rPr>
          <w:spacing w:val="-2"/>
        </w:rPr>
        <w:t>a</w:t>
      </w:r>
      <w:r w:rsidRPr="000C1049">
        <w:rPr>
          <w:spacing w:val="-4"/>
        </w:rPr>
        <w:t xml:space="preserve"> </w:t>
      </w:r>
      <w:r w:rsidRPr="000C1049">
        <w:rPr>
          <w:spacing w:val="-2"/>
        </w:rPr>
        <w:t>comprehensive</w:t>
      </w:r>
      <w:r w:rsidRPr="000C1049">
        <w:rPr>
          <w:spacing w:val="-3"/>
        </w:rPr>
        <w:t xml:space="preserve"> </w:t>
      </w:r>
      <w:r w:rsidRPr="000C1049">
        <w:rPr>
          <w:spacing w:val="-2"/>
        </w:rPr>
        <w:t>understanding</w:t>
      </w:r>
      <w:r w:rsidRPr="000C1049">
        <w:rPr>
          <w:spacing w:val="-5"/>
        </w:rPr>
        <w:t xml:space="preserve"> </w:t>
      </w:r>
      <w:r w:rsidRPr="000C1049">
        <w:rPr>
          <w:spacing w:val="-2"/>
        </w:rPr>
        <w:t>of</w:t>
      </w:r>
      <w:r w:rsidRPr="000C1049">
        <w:rPr>
          <w:spacing w:val="-4"/>
        </w:rPr>
        <w:t xml:space="preserve"> </w:t>
      </w:r>
      <w:r w:rsidRPr="000C1049">
        <w:rPr>
          <w:spacing w:val="-2"/>
        </w:rPr>
        <w:t>resource</w:t>
      </w:r>
      <w:r w:rsidRPr="000C1049">
        <w:rPr>
          <w:spacing w:val="-4"/>
        </w:rPr>
        <w:t xml:space="preserve"> </w:t>
      </w:r>
      <w:r w:rsidRPr="000C1049">
        <w:rPr>
          <w:spacing w:val="-2"/>
        </w:rPr>
        <w:t>management,</w:t>
      </w:r>
      <w:r w:rsidRPr="000C1049">
        <w:rPr>
          <w:spacing w:val="-3"/>
        </w:rPr>
        <w:t xml:space="preserve"> </w:t>
      </w:r>
      <w:r w:rsidRPr="000C1049">
        <w:rPr>
          <w:spacing w:val="-2"/>
        </w:rPr>
        <w:t>collaboration,</w:t>
      </w:r>
      <w:r w:rsidRPr="000C1049">
        <w:rPr>
          <w:spacing w:val="-3"/>
        </w:rPr>
        <w:t xml:space="preserve"> </w:t>
      </w:r>
      <w:r w:rsidRPr="000C1049">
        <w:rPr>
          <w:spacing w:val="-2"/>
        </w:rPr>
        <w:t>and</w:t>
      </w:r>
      <w:r w:rsidRPr="000C1049">
        <w:rPr>
          <w:spacing w:val="-3"/>
        </w:rPr>
        <w:t xml:space="preserve"> </w:t>
      </w:r>
      <w:r w:rsidRPr="000C1049">
        <w:rPr>
          <w:spacing w:val="-2"/>
        </w:rPr>
        <w:t xml:space="preserve">end- </w:t>
      </w:r>
      <w:r w:rsidRPr="000C1049">
        <w:t>to-end system development in a real-world scenario.</w:t>
      </w:r>
    </w:p>
    <w:p w14:paraId="2BAF861A" w14:textId="77777777" w:rsidR="00526184" w:rsidRPr="000C1049" w:rsidRDefault="00526184">
      <w:pPr>
        <w:pStyle w:val="BodyText"/>
        <w:spacing w:line="360" w:lineRule="auto"/>
        <w:jc w:val="both"/>
        <w:sectPr w:rsidR="00526184" w:rsidRPr="000C1049">
          <w:pgSz w:w="12240" w:h="15840"/>
          <w:pgMar w:top="1360" w:right="1080" w:bottom="460" w:left="1440" w:header="0" w:footer="263" w:gutter="0"/>
          <w:pgBorders w:offsetFrom="page">
            <w:top w:val="single" w:sz="12" w:space="24" w:color="000000"/>
            <w:left w:val="single" w:sz="12" w:space="24" w:color="000000"/>
            <w:bottom w:val="single" w:sz="12" w:space="24" w:color="000000"/>
            <w:right w:val="single" w:sz="12" w:space="24" w:color="000000"/>
          </w:pgBorders>
          <w:cols w:space="720"/>
        </w:sectPr>
      </w:pPr>
    </w:p>
    <w:p w14:paraId="07B86A37" w14:textId="77777777" w:rsidR="00526184" w:rsidRPr="000C1049" w:rsidRDefault="00000000">
      <w:pPr>
        <w:pStyle w:val="Heading1"/>
      </w:pPr>
      <w:r w:rsidRPr="000C1049">
        <w:lastRenderedPageBreak/>
        <w:t>Chapter</w:t>
      </w:r>
      <w:r w:rsidRPr="000C1049">
        <w:rPr>
          <w:spacing w:val="-1"/>
        </w:rPr>
        <w:t xml:space="preserve"> </w:t>
      </w:r>
      <w:r w:rsidRPr="000C1049">
        <w:rPr>
          <w:spacing w:val="-10"/>
        </w:rPr>
        <w:t>4</w:t>
      </w:r>
    </w:p>
    <w:p w14:paraId="48CF807E" w14:textId="77777777" w:rsidR="00526184" w:rsidRPr="000C1049" w:rsidRDefault="00526184">
      <w:pPr>
        <w:pStyle w:val="BodyText"/>
        <w:spacing w:before="38"/>
        <w:rPr>
          <w:b/>
          <w:sz w:val="32"/>
        </w:rPr>
      </w:pPr>
    </w:p>
    <w:p w14:paraId="0A1A8DB7" w14:textId="21298B3E" w:rsidR="00526184" w:rsidRPr="009A2B9B" w:rsidRDefault="00000000" w:rsidP="009A2B9B">
      <w:pPr>
        <w:pStyle w:val="Heading2"/>
        <w:ind w:left="2"/>
      </w:pPr>
      <w:r w:rsidRPr="000C1049">
        <w:t>Environment</w:t>
      </w:r>
      <w:r w:rsidRPr="000C1049">
        <w:rPr>
          <w:spacing w:val="-14"/>
        </w:rPr>
        <w:t xml:space="preserve"> </w:t>
      </w:r>
      <w:r w:rsidRPr="000C1049">
        <w:t>and</w:t>
      </w:r>
      <w:r w:rsidRPr="000C1049">
        <w:rPr>
          <w:spacing w:val="-10"/>
        </w:rPr>
        <w:t xml:space="preserve"> </w:t>
      </w:r>
      <w:r w:rsidRPr="000C1049">
        <w:rPr>
          <w:spacing w:val="-2"/>
        </w:rPr>
        <w:t>Sustainability</w:t>
      </w:r>
    </w:p>
    <w:p w14:paraId="782E3A06"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Sustainability and environmental consciousness are increasingly vital in the field of Artificial Intelligence and computational research. The proposed Bone Marrow Cell Classification system integrates sustainability considerations at multiple levels—from model architecture to its long-term healthcare impact. These efforts ensure that the technological advancement not only improves diagnostic accuracy but also aligns with environmental responsibility and resource efficiency.</w:t>
      </w:r>
    </w:p>
    <w:p w14:paraId="2074F71C" w14:textId="77777777" w:rsidR="000C1049" w:rsidRPr="000C1049" w:rsidRDefault="000C1049" w:rsidP="009A2B9B">
      <w:pPr>
        <w:widowControl/>
        <w:autoSpaceDE/>
        <w:autoSpaceDN/>
        <w:spacing w:before="100" w:beforeAutospacing="1" w:after="100" w:afterAutospacing="1" w:line="360" w:lineRule="auto"/>
        <w:jc w:val="both"/>
        <w:outlineLvl w:val="2"/>
        <w:rPr>
          <w:b/>
          <w:bCs/>
          <w:sz w:val="27"/>
          <w:szCs w:val="27"/>
          <w:lang w:val="en-IN" w:eastAsia="en-IN"/>
        </w:rPr>
      </w:pPr>
      <w:r w:rsidRPr="000C1049">
        <w:rPr>
          <w:b/>
          <w:bCs/>
          <w:sz w:val="27"/>
          <w:szCs w:val="27"/>
          <w:lang w:val="en-IN" w:eastAsia="en-IN"/>
        </w:rPr>
        <w:t>4.1 Energy Efficiency</w:t>
      </w:r>
    </w:p>
    <w:p w14:paraId="4238BB9F"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Training deep learning models from scratch often demands extensive computational power, resulting in high energy consumption and carbon emissions. To mitigate this impact, the project leverages </w:t>
      </w:r>
      <w:r w:rsidRPr="000C1049">
        <w:rPr>
          <w:b/>
          <w:bCs/>
          <w:sz w:val="24"/>
          <w:szCs w:val="24"/>
          <w:lang w:val="en-IN" w:eastAsia="en-IN"/>
        </w:rPr>
        <w:t>Transfer Learning</w:t>
      </w:r>
      <w:r w:rsidRPr="000C1049">
        <w:rPr>
          <w:sz w:val="24"/>
          <w:szCs w:val="24"/>
          <w:lang w:val="en-IN" w:eastAsia="en-IN"/>
        </w:rPr>
        <w:t>, reusing pre-trained models such as EfficientNetB0 or VGG16. By initializing the model with weights pre-trained on large-scale datasets (e.g., ImageNet), the training process is significantly accelerated—reducing the number of epochs required for convergence and, consequently, the energy consumed by GPU resources. This approach achieves both computational efficiency and environmental sustainability by lowering the carbon footprint associated with model development. The adoption of pre-trained networks also democratizes AI development, enabling high-performance research even on resource-constrained systems.</w:t>
      </w:r>
    </w:p>
    <w:p w14:paraId="1582A36C" w14:textId="77777777" w:rsidR="000C1049" w:rsidRPr="000C1049" w:rsidRDefault="000C1049" w:rsidP="009A2B9B">
      <w:pPr>
        <w:widowControl/>
        <w:autoSpaceDE/>
        <w:autoSpaceDN/>
        <w:spacing w:before="100" w:beforeAutospacing="1" w:after="100" w:afterAutospacing="1" w:line="360" w:lineRule="auto"/>
        <w:jc w:val="both"/>
        <w:outlineLvl w:val="2"/>
        <w:rPr>
          <w:b/>
          <w:bCs/>
          <w:sz w:val="27"/>
          <w:szCs w:val="27"/>
          <w:lang w:val="en-IN" w:eastAsia="en-IN"/>
        </w:rPr>
      </w:pPr>
      <w:r w:rsidRPr="000C1049">
        <w:rPr>
          <w:b/>
          <w:bCs/>
          <w:sz w:val="27"/>
          <w:szCs w:val="27"/>
          <w:lang w:val="en-IN" w:eastAsia="en-IN"/>
        </w:rPr>
        <w:t>4.2 Model Efficiency and Optimization</w:t>
      </w:r>
    </w:p>
    <w:p w14:paraId="4FC425D9" w14:textId="77777777" w:rsid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The </w:t>
      </w:r>
      <w:r w:rsidRPr="000C1049">
        <w:rPr>
          <w:b/>
          <w:bCs/>
          <w:sz w:val="24"/>
          <w:szCs w:val="24"/>
          <w:lang w:val="en-IN" w:eastAsia="en-IN"/>
        </w:rPr>
        <w:t>EfficientNetB0 architecture</w:t>
      </w:r>
      <w:r w:rsidRPr="000C1049">
        <w:rPr>
          <w:sz w:val="24"/>
          <w:szCs w:val="24"/>
          <w:lang w:val="en-IN" w:eastAsia="en-IN"/>
        </w:rPr>
        <w:t xml:space="preserve"> was specifically designed with model scaling and computational efficiency in mind. It employs a </w:t>
      </w:r>
      <w:r w:rsidRPr="000C1049">
        <w:rPr>
          <w:b/>
          <w:bCs/>
          <w:sz w:val="24"/>
          <w:szCs w:val="24"/>
          <w:lang w:val="en-IN" w:eastAsia="en-IN"/>
        </w:rPr>
        <w:t>compound scaling method</w:t>
      </w:r>
      <w:r w:rsidRPr="000C1049">
        <w:rPr>
          <w:sz w:val="24"/>
          <w:szCs w:val="24"/>
          <w:lang w:val="en-IN" w:eastAsia="en-IN"/>
        </w:rPr>
        <w:t xml:space="preserve"> that uniformly balances model depth, width, and image resolution, thereby achieving state-of-the-art accuracy with fewer parameters and lower FLOPs (Floating Point Operations). Compared to older architectures such as VGG16 or ResNet50, EfficientNetB0 consumes nearly 4× less energy during training and inference while maintaining comparable or superior accuracy. This efficiency makes it an ideal choice for deployment in low-power or embedded systems within clinical laboratories and hospitals. The smaller model footprint also facilitates integration into portable diagnostic devices or cloud-based telemedicine platforms, ensuring accessibility without compromising sustainability.</w:t>
      </w:r>
    </w:p>
    <w:p w14:paraId="459179AF" w14:textId="77777777" w:rsidR="009A2B9B" w:rsidRPr="000C1049" w:rsidRDefault="009A2B9B" w:rsidP="009A2B9B">
      <w:pPr>
        <w:widowControl/>
        <w:autoSpaceDE/>
        <w:autoSpaceDN/>
        <w:spacing w:before="100" w:beforeAutospacing="1" w:after="100" w:afterAutospacing="1" w:line="360" w:lineRule="auto"/>
        <w:jc w:val="both"/>
        <w:rPr>
          <w:sz w:val="24"/>
          <w:szCs w:val="24"/>
          <w:lang w:val="en-IN" w:eastAsia="en-IN"/>
        </w:rPr>
      </w:pPr>
    </w:p>
    <w:p w14:paraId="32ECD7D7" w14:textId="77777777" w:rsidR="000C1049" w:rsidRPr="000C1049" w:rsidRDefault="000C1049" w:rsidP="009A2B9B">
      <w:pPr>
        <w:widowControl/>
        <w:autoSpaceDE/>
        <w:autoSpaceDN/>
        <w:spacing w:before="100" w:beforeAutospacing="1" w:after="100" w:afterAutospacing="1" w:line="360" w:lineRule="auto"/>
        <w:jc w:val="both"/>
        <w:outlineLvl w:val="2"/>
        <w:rPr>
          <w:b/>
          <w:bCs/>
          <w:sz w:val="27"/>
          <w:szCs w:val="27"/>
          <w:lang w:val="en-IN" w:eastAsia="en-IN"/>
        </w:rPr>
      </w:pPr>
      <w:r w:rsidRPr="000C1049">
        <w:rPr>
          <w:b/>
          <w:bCs/>
          <w:sz w:val="27"/>
          <w:szCs w:val="27"/>
          <w:lang w:val="en-IN" w:eastAsia="en-IN"/>
        </w:rPr>
        <w:lastRenderedPageBreak/>
        <w:t>4.3 Sustainable Computing Practices</w:t>
      </w:r>
    </w:p>
    <w:p w14:paraId="43211D0F"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During model development, sustainability was maintained through the responsible use of computational resources. GPU utilization was optimized by employing </w:t>
      </w:r>
      <w:r w:rsidRPr="000C1049">
        <w:rPr>
          <w:b/>
          <w:bCs/>
          <w:sz w:val="24"/>
          <w:szCs w:val="24"/>
          <w:lang w:val="en-IN" w:eastAsia="en-IN"/>
        </w:rPr>
        <w:t>batch processing</w:t>
      </w:r>
      <w:r w:rsidRPr="000C1049">
        <w:rPr>
          <w:sz w:val="24"/>
          <w:szCs w:val="24"/>
          <w:lang w:val="en-IN" w:eastAsia="en-IN"/>
        </w:rPr>
        <w:t xml:space="preserve">, </w:t>
      </w:r>
      <w:r w:rsidRPr="000C1049">
        <w:rPr>
          <w:b/>
          <w:bCs/>
          <w:sz w:val="24"/>
          <w:szCs w:val="24"/>
          <w:lang w:val="en-IN" w:eastAsia="en-IN"/>
        </w:rPr>
        <w:t>on-the-fly data augmentation</w:t>
      </w:r>
      <w:r w:rsidRPr="000C1049">
        <w:rPr>
          <w:sz w:val="24"/>
          <w:szCs w:val="24"/>
          <w:lang w:val="en-IN" w:eastAsia="en-IN"/>
        </w:rPr>
        <w:t xml:space="preserve">, and </w:t>
      </w:r>
      <w:r w:rsidRPr="000C1049">
        <w:rPr>
          <w:b/>
          <w:bCs/>
          <w:sz w:val="24"/>
          <w:szCs w:val="24"/>
          <w:lang w:val="en-IN" w:eastAsia="en-IN"/>
        </w:rPr>
        <w:t>early stopping techniques</w:t>
      </w:r>
      <w:r w:rsidRPr="000C1049">
        <w:rPr>
          <w:sz w:val="24"/>
          <w:szCs w:val="24"/>
          <w:lang w:val="en-IN" w:eastAsia="en-IN"/>
        </w:rPr>
        <w:t xml:space="preserve"> to prevent unnecessary training epochs. Data pipelines were implemented using the </w:t>
      </w:r>
      <w:r w:rsidRPr="000C1049">
        <w:rPr>
          <w:sz w:val="20"/>
          <w:szCs w:val="20"/>
          <w:lang w:val="en-IN" w:eastAsia="en-IN"/>
        </w:rPr>
        <w:t>ImageDataGenerator</w:t>
      </w:r>
      <w:r w:rsidRPr="000C1049">
        <w:rPr>
          <w:sz w:val="24"/>
          <w:szCs w:val="24"/>
          <w:lang w:val="en-IN" w:eastAsia="en-IN"/>
        </w:rPr>
        <w:t xml:space="preserve"> class in TensorFlow/Keras, allowing real-time image augmentation without redundant disk usage or excessive memory allocation. Such practices help reduce both the hardware stress and electricity consumption typically associated with deep learning workflows.</w:t>
      </w:r>
    </w:p>
    <w:p w14:paraId="6864AD00" w14:textId="77777777" w:rsidR="000C1049" w:rsidRPr="000C1049" w:rsidRDefault="000C1049" w:rsidP="009A2B9B">
      <w:pPr>
        <w:widowControl/>
        <w:autoSpaceDE/>
        <w:autoSpaceDN/>
        <w:spacing w:before="100" w:beforeAutospacing="1" w:after="100" w:afterAutospacing="1" w:line="360" w:lineRule="auto"/>
        <w:jc w:val="both"/>
        <w:outlineLvl w:val="2"/>
        <w:rPr>
          <w:b/>
          <w:bCs/>
          <w:sz w:val="27"/>
          <w:szCs w:val="27"/>
          <w:lang w:val="en-IN" w:eastAsia="en-IN"/>
        </w:rPr>
      </w:pPr>
      <w:r w:rsidRPr="000C1049">
        <w:rPr>
          <w:b/>
          <w:bCs/>
          <w:sz w:val="27"/>
          <w:szCs w:val="27"/>
          <w:lang w:val="en-IN" w:eastAsia="en-IN"/>
        </w:rPr>
        <w:t>4.4 Healthcare Sustainability and Societal Impact</w:t>
      </w:r>
    </w:p>
    <w:p w14:paraId="794DD00F"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Beyond computational sustainability, the system contributes to </w:t>
      </w:r>
      <w:r w:rsidRPr="000C1049">
        <w:rPr>
          <w:b/>
          <w:bCs/>
          <w:sz w:val="24"/>
          <w:szCs w:val="24"/>
          <w:lang w:val="en-IN" w:eastAsia="en-IN"/>
        </w:rPr>
        <w:t>healthcare sustainability</w:t>
      </w:r>
      <w:r w:rsidRPr="000C1049">
        <w:rPr>
          <w:sz w:val="24"/>
          <w:szCs w:val="24"/>
          <w:lang w:val="en-IN" w:eastAsia="en-IN"/>
        </w:rPr>
        <w:t xml:space="preserve"> by optimizing diagnostic workflows. Automating the classification of bone marrow cells alleviates the workload of hematologists and reduces the dependency on manual microscopy—a process that is labor-intensive, time-consuming, and subjective. By delegating repetitive diagnostic tasks to AI, clinicians can focus on complex or ambiguous cases, improving overall healthcare efficiency. Furthermore, the availability of such AI-driven diagnostic support in remote or resource-limited settings can enhance global healthcare accessibility, ensuring equitable medical services without overburdening human or material resources.</w:t>
      </w:r>
    </w:p>
    <w:p w14:paraId="3933C157" w14:textId="77777777" w:rsidR="000C1049" w:rsidRPr="000C1049" w:rsidRDefault="000C1049" w:rsidP="009A2B9B">
      <w:pPr>
        <w:widowControl/>
        <w:autoSpaceDE/>
        <w:autoSpaceDN/>
        <w:spacing w:before="100" w:beforeAutospacing="1" w:after="100" w:afterAutospacing="1" w:line="360" w:lineRule="auto"/>
        <w:jc w:val="both"/>
        <w:outlineLvl w:val="2"/>
        <w:rPr>
          <w:b/>
          <w:bCs/>
          <w:sz w:val="27"/>
          <w:szCs w:val="27"/>
          <w:lang w:val="en-IN" w:eastAsia="en-IN"/>
        </w:rPr>
      </w:pPr>
      <w:r w:rsidRPr="000C1049">
        <w:rPr>
          <w:b/>
          <w:bCs/>
          <w:sz w:val="27"/>
          <w:szCs w:val="27"/>
          <w:lang w:val="en-IN" w:eastAsia="en-IN"/>
        </w:rPr>
        <w:t>4.5 Long-Term Environmental Benefits</w:t>
      </w:r>
    </w:p>
    <w:p w14:paraId="118D040B"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The long-term environmental benefits of the proposed system are twofold. First, by minimizing retraining cycles through Transfer Learning, the cumulative carbon cost of model maintenance over years of deployment is substantially reduced. Second, as AI models continue to evolve, lightweight and efficient designs like EfficientNetB0 pave the way for </w:t>
      </w:r>
      <w:r w:rsidRPr="000C1049">
        <w:rPr>
          <w:b/>
          <w:bCs/>
          <w:sz w:val="24"/>
          <w:szCs w:val="24"/>
          <w:lang w:val="en-IN" w:eastAsia="en-IN"/>
        </w:rPr>
        <w:t>green AI practices</w:t>
      </w:r>
      <w:r w:rsidRPr="000C1049">
        <w:rPr>
          <w:sz w:val="24"/>
          <w:szCs w:val="24"/>
          <w:lang w:val="en-IN" w:eastAsia="en-IN"/>
        </w:rPr>
        <w:t xml:space="preserve">, ensuring that advances in medical deep learning remain environmentally conscious. The future integration of </w:t>
      </w:r>
      <w:r w:rsidRPr="000C1049">
        <w:rPr>
          <w:b/>
          <w:bCs/>
          <w:sz w:val="24"/>
          <w:szCs w:val="24"/>
          <w:lang w:val="en-IN" w:eastAsia="en-IN"/>
        </w:rPr>
        <w:t>cloud-optimized inference</w:t>
      </w:r>
      <w:r w:rsidRPr="000C1049">
        <w:rPr>
          <w:sz w:val="24"/>
          <w:szCs w:val="24"/>
          <w:lang w:val="en-IN" w:eastAsia="en-IN"/>
        </w:rPr>
        <w:t xml:space="preserve"> and </w:t>
      </w:r>
      <w:r w:rsidRPr="000C1049">
        <w:rPr>
          <w:b/>
          <w:bCs/>
          <w:sz w:val="24"/>
          <w:szCs w:val="24"/>
          <w:lang w:val="en-IN" w:eastAsia="en-IN"/>
        </w:rPr>
        <w:t>edge deployment</w:t>
      </w:r>
      <w:r w:rsidRPr="000C1049">
        <w:rPr>
          <w:sz w:val="24"/>
          <w:szCs w:val="24"/>
          <w:lang w:val="en-IN" w:eastAsia="en-IN"/>
        </w:rPr>
        <w:t xml:space="preserve"> could further reduce power demands by performing on-device classification without the need for energy-intensive data transfers.</w:t>
      </w:r>
    </w:p>
    <w:p w14:paraId="439A60FD" w14:textId="77777777" w:rsidR="00526184" w:rsidRPr="000C1049" w:rsidRDefault="00526184">
      <w:pPr>
        <w:pStyle w:val="ListParagraph"/>
        <w:rPr>
          <w:sz w:val="24"/>
        </w:rPr>
        <w:sectPr w:rsidR="00526184" w:rsidRPr="000C1049">
          <w:pgSz w:w="12240" w:h="15840"/>
          <w:pgMar w:top="1360" w:right="1080" w:bottom="460" w:left="1440" w:header="0" w:footer="263" w:gutter="0"/>
          <w:pgBorders w:offsetFrom="page">
            <w:top w:val="single" w:sz="12" w:space="24" w:color="000000"/>
            <w:left w:val="single" w:sz="12" w:space="24" w:color="000000"/>
            <w:bottom w:val="single" w:sz="12" w:space="24" w:color="000000"/>
            <w:right w:val="single" w:sz="12" w:space="24" w:color="000000"/>
          </w:pgBorders>
          <w:cols w:space="720"/>
        </w:sectPr>
      </w:pPr>
    </w:p>
    <w:p w14:paraId="148795BE" w14:textId="77777777" w:rsidR="00526184" w:rsidRPr="000C1049" w:rsidRDefault="00000000">
      <w:pPr>
        <w:pStyle w:val="Heading1"/>
      </w:pPr>
      <w:r w:rsidRPr="000C1049">
        <w:lastRenderedPageBreak/>
        <w:t>Chapter</w:t>
      </w:r>
      <w:r w:rsidRPr="000C1049">
        <w:rPr>
          <w:spacing w:val="-1"/>
        </w:rPr>
        <w:t xml:space="preserve"> </w:t>
      </w:r>
      <w:r w:rsidRPr="000C1049">
        <w:rPr>
          <w:spacing w:val="-10"/>
        </w:rPr>
        <w:t>5</w:t>
      </w:r>
    </w:p>
    <w:p w14:paraId="3088469B" w14:textId="77777777" w:rsidR="00526184" w:rsidRPr="000C1049" w:rsidRDefault="00526184">
      <w:pPr>
        <w:pStyle w:val="BodyText"/>
        <w:spacing w:before="40"/>
        <w:rPr>
          <w:b/>
          <w:sz w:val="32"/>
        </w:rPr>
      </w:pPr>
    </w:p>
    <w:p w14:paraId="77098511" w14:textId="77777777" w:rsidR="00526184" w:rsidRDefault="00000000">
      <w:pPr>
        <w:pStyle w:val="Heading2"/>
        <w:ind w:left="7"/>
        <w:rPr>
          <w:spacing w:val="-2"/>
        </w:rPr>
      </w:pPr>
      <w:r w:rsidRPr="000C1049">
        <w:t>Dataset</w:t>
      </w:r>
      <w:r w:rsidRPr="000C1049">
        <w:rPr>
          <w:spacing w:val="-12"/>
        </w:rPr>
        <w:t xml:space="preserve"> </w:t>
      </w:r>
      <w:r w:rsidRPr="000C1049">
        <w:t>Description</w:t>
      </w:r>
      <w:r w:rsidRPr="000C1049">
        <w:rPr>
          <w:spacing w:val="-9"/>
        </w:rPr>
        <w:t xml:space="preserve"> </w:t>
      </w:r>
      <w:r w:rsidRPr="000C1049">
        <w:t>and</w:t>
      </w:r>
      <w:r w:rsidRPr="000C1049">
        <w:rPr>
          <w:spacing w:val="-11"/>
        </w:rPr>
        <w:t xml:space="preserve"> </w:t>
      </w:r>
      <w:r w:rsidRPr="000C1049">
        <w:rPr>
          <w:spacing w:val="-2"/>
        </w:rPr>
        <w:t>Preprocessing</w:t>
      </w:r>
    </w:p>
    <w:p w14:paraId="7CFF2375" w14:textId="77777777" w:rsidR="009A2B9B" w:rsidRPr="000C1049" w:rsidRDefault="009A2B9B">
      <w:pPr>
        <w:pStyle w:val="Heading2"/>
        <w:ind w:left="7"/>
      </w:pPr>
    </w:p>
    <w:p w14:paraId="75F5490B" w14:textId="77777777" w:rsidR="000C1049" w:rsidRPr="000C1049" w:rsidRDefault="000C1049" w:rsidP="009A2B9B">
      <w:pPr>
        <w:pStyle w:val="BodyText"/>
        <w:spacing w:line="360" w:lineRule="auto"/>
        <w:ind w:right="355"/>
        <w:jc w:val="both"/>
        <w:rPr>
          <w:lang w:val="en-IN"/>
        </w:rPr>
      </w:pPr>
      <w:r w:rsidRPr="000C1049">
        <w:rPr>
          <w:lang w:val="en-IN"/>
        </w:rPr>
        <w:t>The Bone Marrow Cell Classification dataset is a publicly available dataset containing microscopic images of bone marrow cells, each annotated according to its cell type. The dataset is designed to represent the morphological diversity of bone marrow cells and is intended for training machine learning models for automated classification. The dataset includes 7 distinct cell classes, covering key hematopoietic cell types such as Blast, Myelocyte, Erythroblast, Promyelocyte, Lymphocyte, Monocyte, and Megakaryocyte precursors. Each class contains varying numbers of images, reflecting the natural prevalence of these cells in bone marrow samples.</w:t>
      </w:r>
    </w:p>
    <w:p w14:paraId="5E00250E" w14:textId="77777777" w:rsidR="000C1049" w:rsidRPr="000C1049" w:rsidRDefault="000C1049" w:rsidP="009A2B9B">
      <w:pPr>
        <w:pStyle w:val="BodyText"/>
        <w:spacing w:line="360" w:lineRule="auto"/>
        <w:ind w:right="355"/>
        <w:jc w:val="both"/>
        <w:rPr>
          <w:b/>
          <w:bCs/>
          <w:lang w:val="en-IN"/>
        </w:rPr>
      </w:pPr>
      <w:r w:rsidRPr="000C1049">
        <w:rPr>
          <w:b/>
          <w:bCs/>
          <w:lang w:val="en-IN"/>
        </w:rPr>
        <w:t>5.1 Dataset Statistics</w:t>
      </w:r>
    </w:p>
    <w:p w14:paraId="469A5FE1" w14:textId="77777777" w:rsidR="000C1049" w:rsidRPr="000C1049" w:rsidRDefault="000C1049" w:rsidP="009A2B9B">
      <w:pPr>
        <w:pStyle w:val="BodyText"/>
        <w:numPr>
          <w:ilvl w:val="0"/>
          <w:numId w:val="18"/>
        </w:numPr>
        <w:spacing w:line="360" w:lineRule="auto"/>
        <w:ind w:right="355"/>
        <w:jc w:val="both"/>
        <w:rPr>
          <w:lang w:val="en-IN"/>
        </w:rPr>
      </w:pPr>
      <w:r w:rsidRPr="000C1049">
        <w:rPr>
          <w:lang w:val="en-IN"/>
        </w:rPr>
        <w:t>Total Samples: ~1,306 images</w:t>
      </w:r>
    </w:p>
    <w:p w14:paraId="2B5D13C1" w14:textId="77777777" w:rsidR="000C1049" w:rsidRPr="000C1049" w:rsidRDefault="000C1049" w:rsidP="009A2B9B">
      <w:pPr>
        <w:pStyle w:val="BodyText"/>
        <w:numPr>
          <w:ilvl w:val="0"/>
          <w:numId w:val="18"/>
        </w:numPr>
        <w:spacing w:line="360" w:lineRule="auto"/>
        <w:ind w:right="355"/>
        <w:jc w:val="both"/>
        <w:rPr>
          <w:lang w:val="en-IN"/>
        </w:rPr>
      </w:pPr>
      <w:r w:rsidRPr="000C1049">
        <w:rPr>
          <w:lang w:val="en-IN"/>
        </w:rPr>
        <w:t>Training Set: 1,174 images</w:t>
      </w:r>
    </w:p>
    <w:p w14:paraId="2CCBA4DD" w14:textId="77777777" w:rsidR="000C1049" w:rsidRPr="000C1049" w:rsidRDefault="000C1049" w:rsidP="009A2B9B">
      <w:pPr>
        <w:pStyle w:val="BodyText"/>
        <w:numPr>
          <w:ilvl w:val="0"/>
          <w:numId w:val="18"/>
        </w:numPr>
        <w:spacing w:line="360" w:lineRule="auto"/>
        <w:ind w:right="355"/>
        <w:jc w:val="both"/>
        <w:rPr>
          <w:lang w:val="en-IN"/>
        </w:rPr>
      </w:pPr>
      <w:r w:rsidRPr="000C1049">
        <w:rPr>
          <w:lang w:val="en-IN"/>
        </w:rPr>
        <w:t>Test Set: 132 images</w:t>
      </w:r>
    </w:p>
    <w:p w14:paraId="1B806C48" w14:textId="77777777" w:rsidR="000C1049" w:rsidRPr="000C1049" w:rsidRDefault="000C1049" w:rsidP="009A2B9B">
      <w:pPr>
        <w:pStyle w:val="BodyText"/>
        <w:numPr>
          <w:ilvl w:val="0"/>
          <w:numId w:val="18"/>
        </w:numPr>
        <w:spacing w:line="360" w:lineRule="auto"/>
        <w:ind w:right="355"/>
        <w:jc w:val="both"/>
        <w:rPr>
          <w:lang w:val="en-IN"/>
        </w:rPr>
      </w:pPr>
      <w:r w:rsidRPr="000C1049">
        <w:rPr>
          <w:lang w:val="en-IN"/>
        </w:rPr>
        <w:t>Class Distribution: Stratified splitting ensures that each subset retains the original class proportions, preventing bias due to over- or under-represented classes. Stratified sampling is particularly important for datasets with rare cell types, as it helps the model learn effectively from all classes.</w:t>
      </w:r>
    </w:p>
    <w:p w14:paraId="28C6D043" w14:textId="77777777" w:rsidR="000C1049" w:rsidRPr="000C1049" w:rsidRDefault="000C1049" w:rsidP="009A2B9B">
      <w:pPr>
        <w:pStyle w:val="BodyText"/>
        <w:spacing w:line="360" w:lineRule="auto"/>
        <w:ind w:right="355"/>
        <w:jc w:val="both"/>
        <w:rPr>
          <w:b/>
          <w:bCs/>
          <w:lang w:val="en-IN"/>
        </w:rPr>
      </w:pPr>
      <w:r w:rsidRPr="000C1049">
        <w:rPr>
          <w:b/>
          <w:bCs/>
          <w:lang w:val="en-IN"/>
        </w:rPr>
        <w:t>5.2 Preprocessing Pipeline</w:t>
      </w:r>
    </w:p>
    <w:p w14:paraId="6E306677" w14:textId="77777777" w:rsidR="000C1049" w:rsidRPr="000C1049" w:rsidRDefault="000C1049" w:rsidP="009A2B9B">
      <w:pPr>
        <w:pStyle w:val="BodyText"/>
        <w:spacing w:line="360" w:lineRule="auto"/>
        <w:ind w:right="355"/>
        <w:jc w:val="both"/>
        <w:rPr>
          <w:lang w:val="en-IN"/>
        </w:rPr>
      </w:pPr>
      <w:r w:rsidRPr="000C1049">
        <w:rPr>
          <w:lang w:val="en-IN"/>
        </w:rPr>
        <w:t>Before feeding the images into the model, several preprocessing steps were applied to standardize and enhance the dataset:</w:t>
      </w:r>
    </w:p>
    <w:p w14:paraId="51D7D20C" w14:textId="77777777" w:rsidR="000C1049" w:rsidRPr="000C1049" w:rsidRDefault="000C1049" w:rsidP="009A2B9B">
      <w:pPr>
        <w:pStyle w:val="BodyText"/>
        <w:numPr>
          <w:ilvl w:val="0"/>
          <w:numId w:val="19"/>
        </w:numPr>
        <w:spacing w:line="360" w:lineRule="auto"/>
        <w:ind w:right="355"/>
        <w:jc w:val="both"/>
        <w:rPr>
          <w:lang w:val="en-IN"/>
        </w:rPr>
      </w:pPr>
      <w:r w:rsidRPr="000C1049">
        <w:rPr>
          <w:lang w:val="en-IN"/>
        </w:rPr>
        <w:t>Resizing: All images were resized to 224 × 224 pixels with 3 color channels (RGB). This dimension aligns with the input requirements of pre-trained CNN architectures such as VGG16 and EfficientNetB0, facilitating transfer learning. Resizing ensures consistent spatial dimensions across the dataset, enabling batch processing and efficient GPU utilization.</w:t>
      </w:r>
    </w:p>
    <w:p w14:paraId="5FA20913" w14:textId="77777777" w:rsidR="000C1049" w:rsidRPr="000C1049" w:rsidRDefault="000C1049" w:rsidP="009A2B9B">
      <w:pPr>
        <w:pStyle w:val="BodyText"/>
        <w:numPr>
          <w:ilvl w:val="0"/>
          <w:numId w:val="19"/>
        </w:numPr>
        <w:spacing w:line="360" w:lineRule="auto"/>
        <w:ind w:right="355"/>
        <w:jc w:val="both"/>
        <w:rPr>
          <w:lang w:val="en-IN"/>
        </w:rPr>
      </w:pPr>
      <w:r w:rsidRPr="000C1049">
        <w:rPr>
          <w:lang w:val="en-IN"/>
        </w:rPr>
        <w:t>Normalization: Pixel intensity values were scaled to the [0, 1] range. Normalization improves the stability of gradient descent during training and accelerates model convergence by ensuring that input features have a consistent scale.</w:t>
      </w:r>
    </w:p>
    <w:p w14:paraId="6642FB43" w14:textId="77777777" w:rsidR="000C1049" w:rsidRPr="000C1049" w:rsidRDefault="000C1049" w:rsidP="009A2B9B">
      <w:pPr>
        <w:pStyle w:val="BodyText"/>
        <w:numPr>
          <w:ilvl w:val="0"/>
          <w:numId w:val="19"/>
        </w:numPr>
        <w:spacing w:line="360" w:lineRule="auto"/>
        <w:ind w:right="355"/>
        <w:jc w:val="both"/>
        <w:rPr>
          <w:lang w:val="en-IN"/>
        </w:rPr>
      </w:pPr>
      <w:r w:rsidRPr="000C1049">
        <w:rPr>
          <w:lang w:val="en-IN"/>
        </w:rPr>
        <w:t xml:space="preserve">Data Augmentation: To mitigate overfitting and improve generalization, horizontal flipping was applied to the training images using the ImageDataGenerator in TensorFlow/Keras. Augmentation introduces variability in the training data without </w:t>
      </w:r>
      <w:r w:rsidRPr="000C1049">
        <w:rPr>
          <w:lang w:val="en-IN"/>
        </w:rPr>
        <w:lastRenderedPageBreak/>
        <w:t>collecting additional images, helping the model become more robust to real-world variations in cell orientation.</w:t>
      </w:r>
    </w:p>
    <w:p w14:paraId="32AE1F9E" w14:textId="77777777" w:rsidR="000C1049" w:rsidRPr="000C1049" w:rsidRDefault="000C1049" w:rsidP="009A2B9B">
      <w:pPr>
        <w:pStyle w:val="BodyText"/>
        <w:numPr>
          <w:ilvl w:val="0"/>
          <w:numId w:val="19"/>
        </w:numPr>
        <w:spacing w:line="360" w:lineRule="auto"/>
        <w:ind w:right="355"/>
        <w:jc w:val="both"/>
        <w:rPr>
          <w:lang w:val="en-IN"/>
        </w:rPr>
      </w:pPr>
      <w:r w:rsidRPr="000C1049">
        <w:rPr>
          <w:lang w:val="en-IN"/>
        </w:rPr>
        <w:t>Batching: Images were processed in batches of 40. Batch processing balances memory efficiency with gradient stability, allowing the model to converge faster while fully utilizing GPU resources.</w:t>
      </w:r>
    </w:p>
    <w:p w14:paraId="5CFFC7EA" w14:textId="77777777" w:rsidR="000C1049" w:rsidRPr="000C1049" w:rsidRDefault="000C1049" w:rsidP="009A2B9B">
      <w:pPr>
        <w:pStyle w:val="BodyText"/>
        <w:spacing w:line="360" w:lineRule="auto"/>
        <w:ind w:right="355"/>
        <w:jc w:val="both"/>
        <w:rPr>
          <w:b/>
          <w:bCs/>
          <w:lang w:val="en-IN"/>
        </w:rPr>
      </w:pPr>
      <w:r w:rsidRPr="000C1049">
        <w:rPr>
          <w:b/>
          <w:bCs/>
          <w:lang w:val="en-IN"/>
        </w:rPr>
        <w:t>5.3 Benefits of the Preprocessing Pipeline</w:t>
      </w:r>
    </w:p>
    <w:p w14:paraId="5BA53BD7" w14:textId="77777777" w:rsidR="000C1049" w:rsidRPr="000C1049" w:rsidRDefault="000C1049" w:rsidP="009A2B9B">
      <w:pPr>
        <w:pStyle w:val="BodyText"/>
        <w:spacing w:line="360" w:lineRule="auto"/>
        <w:ind w:right="355"/>
        <w:jc w:val="both"/>
        <w:rPr>
          <w:lang w:val="en-IN"/>
        </w:rPr>
      </w:pPr>
      <w:r w:rsidRPr="000C1049">
        <w:rPr>
          <w:lang w:val="en-IN"/>
        </w:rPr>
        <w:t>The combined preprocessing steps ensure that the model learns effectively from the dataset while maintaining class balance and avoiding overfitting. Standardization (resizing and normalization) guarantees compatibility with pre-trained networks, while augmentation introduces controlled variability to simulate real-world conditions. Stratified sampling maintains proportional representation of all classes, allowing the model to generalize well to unseen images and perform robustly across diverse cell morphologies.</w:t>
      </w:r>
    </w:p>
    <w:p w14:paraId="07DA8512" w14:textId="4A7497ED" w:rsidR="00526184" w:rsidRPr="000C1049" w:rsidRDefault="00526184">
      <w:pPr>
        <w:pStyle w:val="BodyText"/>
        <w:spacing w:line="360" w:lineRule="auto"/>
        <w:ind w:right="355"/>
        <w:jc w:val="both"/>
      </w:pPr>
    </w:p>
    <w:p w14:paraId="652FCB8B" w14:textId="77777777" w:rsidR="00526184" w:rsidRPr="000C1049" w:rsidRDefault="00526184">
      <w:pPr>
        <w:pStyle w:val="BodyText"/>
        <w:spacing w:line="360" w:lineRule="auto"/>
        <w:jc w:val="both"/>
        <w:sectPr w:rsidR="00526184" w:rsidRPr="000C1049">
          <w:pgSz w:w="12240" w:h="15840"/>
          <w:pgMar w:top="1360" w:right="1080" w:bottom="460" w:left="1440" w:header="0" w:footer="263" w:gutter="0"/>
          <w:pgBorders w:offsetFrom="page">
            <w:top w:val="single" w:sz="12" w:space="24" w:color="000000"/>
            <w:left w:val="single" w:sz="12" w:space="24" w:color="000000"/>
            <w:bottom w:val="single" w:sz="12" w:space="24" w:color="000000"/>
            <w:right w:val="single" w:sz="12" w:space="24" w:color="000000"/>
          </w:pgBorders>
          <w:cols w:space="720"/>
        </w:sectPr>
      </w:pPr>
    </w:p>
    <w:p w14:paraId="75A082B0" w14:textId="77777777" w:rsidR="00526184" w:rsidRPr="000C1049" w:rsidRDefault="00000000">
      <w:pPr>
        <w:pStyle w:val="Heading1"/>
        <w:spacing w:before="58"/>
      </w:pPr>
      <w:r w:rsidRPr="000C1049">
        <w:lastRenderedPageBreak/>
        <w:t>Chapter</w:t>
      </w:r>
      <w:r w:rsidRPr="000C1049">
        <w:rPr>
          <w:spacing w:val="-1"/>
        </w:rPr>
        <w:t xml:space="preserve"> </w:t>
      </w:r>
      <w:r w:rsidRPr="000C1049">
        <w:rPr>
          <w:spacing w:val="-10"/>
        </w:rPr>
        <w:t>6</w:t>
      </w:r>
    </w:p>
    <w:p w14:paraId="29C2890F" w14:textId="77777777" w:rsidR="00526184" w:rsidRPr="000C1049" w:rsidRDefault="00526184">
      <w:pPr>
        <w:pStyle w:val="BodyText"/>
        <w:spacing w:before="121"/>
        <w:rPr>
          <w:b/>
          <w:sz w:val="32"/>
        </w:rPr>
      </w:pPr>
    </w:p>
    <w:p w14:paraId="2710C650" w14:textId="77777777" w:rsidR="00526184" w:rsidRPr="000C1049" w:rsidRDefault="00000000">
      <w:pPr>
        <w:pStyle w:val="Heading2"/>
        <w:ind w:left="5" w:right="364"/>
      </w:pPr>
      <w:r w:rsidRPr="000C1049">
        <w:t>Model</w:t>
      </w:r>
      <w:r w:rsidRPr="000C1049">
        <w:rPr>
          <w:spacing w:val="-10"/>
        </w:rPr>
        <w:t xml:space="preserve"> </w:t>
      </w:r>
      <w:r w:rsidRPr="000C1049">
        <w:rPr>
          <w:spacing w:val="-2"/>
        </w:rPr>
        <w:t>Architecture</w:t>
      </w:r>
    </w:p>
    <w:p w14:paraId="7448256A"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bookmarkStart w:id="0" w:name="_TOC_250005"/>
      <w:bookmarkEnd w:id="0"/>
      <w:r w:rsidRPr="000C1049">
        <w:rPr>
          <w:sz w:val="24"/>
          <w:szCs w:val="24"/>
          <w:lang w:val="en-IN" w:eastAsia="en-IN"/>
        </w:rPr>
        <w:t xml:space="preserve">The proposed Bone Marrow Cell Classification system leverages a </w:t>
      </w:r>
      <w:r w:rsidRPr="000C1049">
        <w:rPr>
          <w:b/>
          <w:bCs/>
          <w:sz w:val="24"/>
          <w:szCs w:val="24"/>
          <w:lang w:val="en-IN" w:eastAsia="en-IN"/>
        </w:rPr>
        <w:t>Transfer Learning-based Convolutional Neural Network (CNN) architecture</w:t>
      </w:r>
      <w:r w:rsidRPr="000C1049">
        <w:rPr>
          <w:sz w:val="24"/>
          <w:szCs w:val="24"/>
          <w:lang w:val="en-IN" w:eastAsia="en-IN"/>
        </w:rPr>
        <w:t>. Transfer Learning allows the model to utilize pre-trained weights from large-scale image recognition tasks (such as ImageNet), significantly reducing training time and improving feature extraction from limited medical datasets. This approach is particularly effective for microscopic images, where annotated datasets are often small and class imbalance exists.</w:t>
      </w:r>
    </w:p>
    <w:p w14:paraId="0ED05B78" w14:textId="77777777" w:rsidR="000C1049" w:rsidRPr="000C1049" w:rsidRDefault="000C1049" w:rsidP="009A2B9B">
      <w:pPr>
        <w:widowControl/>
        <w:autoSpaceDE/>
        <w:autoSpaceDN/>
        <w:spacing w:before="100" w:beforeAutospacing="1" w:after="100" w:afterAutospacing="1" w:line="360" w:lineRule="auto"/>
        <w:jc w:val="both"/>
        <w:outlineLvl w:val="2"/>
        <w:rPr>
          <w:b/>
          <w:bCs/>
          <w:sz w:val="27"/>
          <w:szCs w:val="27"/>
          <w:lang w:val="en-IN" w:eastAsia="en-IN"/>
        </w:rPr>
      </w:pPr>
      <w:r w:rsidRPr="000C1049">
        <w:rPr>
          <w:b/>
          <w:bCs/>
          <w:sz w:val="27"/>
          <w:szCs w:val="27"/>
          <w:lang w:val="en-IN" w:eastAsia="en-IN"/>
        </w:rPr>
        <w:t>6.1 Base Model</w:t>
      </w:r>
    </w:p>
    <w:p w14:paraId="6A51C184"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The base of the architecture is a </w:t>
      </w:r>
      <w:r w:rsidRPr="000C1049">
        <w:rPr>
          <w:b/>
          <w:bCs/>
          <w:sz w:val="24"/>
          <w:szCs w:val="24"/>
          <w:lang w:val="en-IN" w:eastAsia="en-IN"/>
        </w:rPr>
        <w:t>pre-trained CNN</w:t>
      </w:r>
      <w:r w:rsidRPr="000C1049">
        <w:rPr>
          <w:sz w:val="24"/>
          <w:szCs w:val="24"/>
          <w:lang w:val="en-IN" w:eastAsia="en-IN"/>
        </w:rPr>
        <w:t xml:space="preserve">, which can be either </w:t>
      </w:r>
      <w:r w:rsidRPr="000C1049">
        <w:rPr>
          <w:b/>
          <w:bCs/>
          <w:sz w:val="24"/>
          <w:szCs w:val="24"/>
          <w:lang w:val="en-IN" w:eastAsia="en-IN"/>
        </w:rPr>
        <w:t>EfficientNetB0</w:t>
      </w:r>
      <w:r w:rsidRPr="000C1049">
        <w:rPr>
          <w:sz w:val="24"/>
          <w:szCs w:val="24"/>
          <w:lang w:val="en-IN" w:eastAsia="en-IN"/>
        </w:rPr>
        <w:t xml:space="preserve"> or </w:t>
      </w:r>
      <w:r w:rsidRPr="000C1049">
        <w:rPr>
          <w:b/>
          <w:bCs/>
          <w:sz w:val="24"/>
          <w:szCs w:val="24"/>
          <w:lang w:val="en-IN" w:eastAsia="en-IN"/>
        </w:rPr>
        <w:t>VGG16</w:t>
      </w:r>
      <w:r w:rsidRPr="000C1049">
        <w:rPr>
          <w:sz w:val="24"/>
          <w:szCs w:val="24"/>
          <w:lang w:val="en-IN" w:eastAsia="en-IN"/>
        </w:rPr>
        <w:t>:</w:t>
      </w:r>
    </w:p>
    <w:p w14:paraId="5D79C443" w14:textId="77777777" w:rsidR="000C1049" w:rsidRPr="000C1049" w:rsidRDefault="000C1049" w:rsidP="009A2B9B">
      <w:pPr>
        <w:widowControl/>
        <w:numPr>
          <w:ilvl w:val="0"/>
          <w:numId w:val="20"/>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EfficientNetB0:</w:t>
      </w:r>
      <w:r w:rsidRPr="000C1049">
        <w:rPr>
          <w:sz w:val="24"/>
          <w:szCs w:val="24"/>
          <w:lang w:val="en-IN" w:eastAsia="en-IN"/>
        </w:rPr>
        <w:t xml:space="preserve"> Employs compound model scaling to balance network depth, width, and resolution, achieving high accuracy with fewer parameters and lower computational cost. This makes it suitable for deployment in resource-constrained environments while maintaining strong feature extraction capabilities.</w:t>
      </w:r>
    </w:p>
    <w:p w14:paraId="236B19FB" w14:textId="77777777" w:rsidR="000C1049" w:rsidRPr="000C1049" w:rsidRDefault="000C1049" w:rsidP="009A2B9B">
      <w:pPr>
        <w:widowControl/>
        <w:numPr>
          <w:ilvl w:val="0"/>
          <w:numId w:val="20"/>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VGG16:</w:t>
      </w:r>
      <w:r w:rsidRPr="000C1049">
        <w:rPr>
          <w:sz w:val="24"/>
          <w:szCs w:val="24"/>
          <w:lang w:val="en-IN" w:eastAsia="en-IN"/>
        </w:rPr>
        <w:t xml:space="preserve"> Known for its simplicity and depth, VGG16 provides robust hierarchical feature extraction. Although computationally heavier than EfficientNetB0, it serves as a strong baseline for comparison and experimentation.</w:t>
      </w:r>
    </w:p>
    <w:p w14:paraId="5ED06B47"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The pre-trained base model is loaded without its top classification layer. Depending on the experiment, the base layers may be </w:t>
      </w:r>
      <w:r w:rsidRPr="000C1049">
        <w:rPr>
          <w:b/>
          <w:bCs/>
          <w:sz w:val="24"/>
          <w:szCs w:val="24"/>
          <w:lang w:val="en-IN" w:eastAsia="en-IN"/>
        </w:rPr>
        <w:t>frozen</w:t>
      </w:r>
      <w:r w:rsidRPr="000C1049">
        <w:rPr>
          <w:sz w:val="24"/>
          <w:szCs w:val="24"/>
          <w:lang w:val="en-IN" w:eastAsia="en-IN"/>
        </w:rPr>
        <w:t xml:space="preserve"> to retain learned features or </w:t>
      </w:r>
      <w:r w:rsidRPr="000C1049">
        <w:rPr>
          <w:b/>
          <w:bCs/>
          <w:sz w:val="24"/>
          <w:szCs w:val="24"/>
          <w:lang w:val="en-IN" w:eastAsia="en-IN"/>
        </w:rPr>
        <w:t>fine-tuned</w:t>
      </w:r>
      <w:r w:rsidRPr="000C1049">
        <w:rPr>
          <w:sz w:val="24"/>
          <w:szCs w:val="24"/>
          <w:lang w:val="en-IN" w:eastAsia="en-IN"/>
        </w:rPr>
        <w:t xml:space="preserve"> to adapt to the domain-specific features of bone marrow cells.</w:t>
      </w:r>
    </w:p>
    <w:p w14:paraId="7CB06C5D" w14:textId="77777777" w:rsidR="000C1049" w:rsidRPr="000C1049" w:rsidRDefault="000C1049" w:rsidP="009A2B9B">
      <w:pPr>
        <w:widowControl/>
        <w:autoSpaceDE/>
        <w:autoSpaceDN/>
        <w:spacing w:before="100" w:beforeAutospacing="1" w:after="100" w:afterAutospacing="1" w:line="360" w:lineRule="auto"/>
        <w:jc w:val="both"/>
        <w:outlineLvl w:val="2"/>
        <w:rPr>
          <w:b/>
          <w:bCs/>
          <w:sz w:val="27"/>
          <w:szCs w:val="27"/>
          <w:lang w:val="en-IN" w:eastAsia="en-IN"/>
        </w:rPr>
      </w:pPr>
      <w:r w:rsidRPr="000C1049">
        <w:rPr>
          <w:b/>
          <w:bCs/>
          <w:sz w:val="27"/>
          <w:szCs w:val="27"/>
          <w:lang w:val="en-IN" w:eastAsia="en-IN"/>
        </w:rPr>
        <w:t>6.2 Feature Extraction</w:t>
      </w:r>
    </w:p>
    <w:p w14:paraId="173A295E" w14:textId="77777777" w:rsid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After the base CNN processes the input images, a </w:t>
      </w:r>
      <w:r w:rsidRPr="000C1049">
        <w:rPr>
          <w:b/>
          <w:bCs/>
          <w:sz w:val="24"/>
          <w:szCs w:val="24"/>
          <w:lang w:val="en-IN" w:eastAsia="en-IN"/>
        </w:rPr>
        <w:t>Global Average Pooling (GAP) layer</w:t>
      </w:r>
      <w:r w:rsidRPr="000C1049">
        <w:rPr>
          <w:sz w:val="24"/>
          <w:szCs w:val="24"/>
          <w:lang w:val="en-IN" w:eastAsia="en-IN"/>
        </w:rPr>
        <w:t xml:space="preserve"> is applied. The GAP layer reduces the spatial dimensions of the feature maps generated by the base model, converting them into a </w:t>
      </w:r>
      <w:r w:rsidRPr="000C1049">
        <w:rPr>
          <w:b/>
          <w:bCs/>
          <w:sz w:val="24"/>
          <w:szCs w:val="24"/>
          <w:lang w:val="en-IN" w:eastAsia="en-IN"/>
        </w:rPr>
        <w:t>fixed-size dense vector</w:t>
      </w:r>
      <w:r w:rsidRPr="000C1049">
        <w:rPr>
          <w:sz w:val="24"/>
          <w:szCs w:val="24"/>
          <w:lang w:val="en-IN" w:eastAsia="en-IN"/>
        </w:rPr>
        <w:t>. This reduces the number of parameters, helps prevent overfitting, and prepares the extracted features for downstream fully connected layers.</w:t>
      </w:r>
    </w:p>
    <w:p w14:paraId="6D13C7F3" w14:textId="77777777" w:rsidR="00E92A8C" w:rsidRPr="000C1049" w:rsidRDefault="00E92A8C" w:rsidP="009A2B9B">
      <w:pPr>
        <w:widowControl/>
        <w:autoSpaceDE/>
        <w:autoSpaceDN/>
        <w:spacing w:before="100" w:beforeAutospacing="1" w:after="100" w:afterAutospacing="1" w:line="360" w:lineRule="auto"/>
        <w:jc w:val="both"/>
        <w:rPr>
          <w:sz w:val="24"/>
          <w:szCs w:val="24"/>
          <w:lang w:val="en-IN" w:eastAsia="en-IN"/>
        </w:rPr>
      </w:pPr>
    </w:p>
    <w:p w14:paraId="2D51BF1C" w14:textId="77777777" w:rsidR="000C1049" w:rsidRPr="000C1049" w:rsidRDefault="000C1049" w:rsidP="009A2B9B">
      <w:pPr>
        <w:widowControl/>
        <w:autoSpaceDE/>
        <w:autoSpaceDN/>
        <w:spacing w:before="100" w:beforeAutospacing="1" w:after="100" w:afterAutospacing="1" w:line="360" w:lineRule="auto"/>
        <w:jc w:val="both"/>
        <w:outlineLvl w:val="2"/>
        <w:rPr>
          <w:b/>
          <w:bCs/>
          <w:sz w:val="27"/>
          <w:szCs w:val="27"/>
          <w:lang w:val="en-IN" w:eastAsia="en-IN"/>
        </w:rPr>
      </w:pPr>
      <w:r w:rsidRPr="000C1049">
        <w:rPr>
          <w:b/>
          <w:bCs/>
          <w:sz w:val="27"/>
          <w:szCs w:val="27"/>
          <w:lang w:val="en-IN" w:eastAsia="en-IN"/>
        </w:rPr>
        <w:lastRenderedPageBreak/>
        <w:t>6.3 Dense and Dropout Layers</w:t>
      </w:r>
    </w:p>
    <w:p w14:paraId="341D6559"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The dense (fully connected) layers serve as the high-level classifier that maps extracted features to the target classes:</w:t>
      </w:r>
    </w:p>
    <w:p w14:paraId="66C5C871" w14:textId="77777777" w:rsidR="000C1049" w:rsidRPr="000C1049" w:rsidRDefault="000C1049" w:rsidP="009A2B9B">
      <w:pPr>
        <w:widowControl/>
        <w:numPr>
          <w:ilvl w:val="0"/>
          <w:numId w:val="21"/>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Dense Layers:</w:t>
      </w:r>
      <w:r w:rsidRPr="000C1049">
        <w:rPr>
          <w:sz w:val="24"/>
          <w:szCs w:val="24"/>
          <w:lang w:val="en-IN" w:eastAsia="en-IN"/>
        </w:rPr>
        <w:t xml:space="preserve"> One or more fully connected layers refine the decision boundaries between the seven bone marrow cell classes. These layers learn complex non-linear relationships among the features, enabling precise classification even for morphologically similar cell types.</w:t>
      </w:r>
    </w:p>
    <w:p w14:paraId="4CA79155" w14:textId="77777777" w:rsidR="000C1049" w:rsidRPr="000C1049" w:rsidRDefault="000C1049" w:rsidP="009A2B9B">
      <w:pPr>
        <w:widowControl/>
        <w:numPr>
          <w:ilvl w:val="0"/>
          <w:numId w:val="21"/>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Dropout Layer:</w:t>
      </w:r>
      <w:r w:rsidRPr="000C1049">
        <w:rPr>
          <w:sz w:val="24"/>
          <w:szCs w:val="24"/>
          <w:lang w:val="en-IN" w:eastAsia="en-IN"/>
        </w:rPr>
        <w:t xml:space="preserve"> Dropout is applied between dense layers to randomly deactivate a fraction of neurons during training. This regularization technique mitigates overfitting, improves generalization, and ensures that the network does not become overly dependent on any single neuron or pathway.</w:t>
      </w:r>
    </w:p>
    <w:p w14:paraId="537F5480" w14:textId="77777777" w:rsidR="000C1049" w:rsidRPr="000C1049" w:rsidRDefault="000C1049" w:rsidP="009A2B9B">
      <w:pPr>
        <w:widowControl/>
        <w:autoSpaceDE/>
        <w:autoSpaceDN/>
        <w:spacing w:before="100" w:beforeAutospacing="1" w:after="100" w:afterAutospacing="1" w:line="360" w:lineRule="auto"/>
        <w:jc w:val="both"/>
        <w:outlineLvl w:val="2"/>
        <w:rPr>
          <w:b/>
          <w:bCs/>
          <w:sz w:val="27"/>
          <w:szCs w:val="27"/>
          <w:lang w:val="en-IN" w:eastAsia="en-IN"/>
        </w:rPr>
      </w:pPr>
      <w:r w:rsidRPr="000C1049">
        <w:rPr>
          <w:b/>
          <w:bCs/>
          <w:sz w:val="27"/>
          <w:szCs w:val="27"/>
          <w:lang w:val="en-IN" w:eastAsia="en-IN"/>
        </w:rPr>
        <w:t>6.4 Output Layer</w:t>
      </w:r>
    </w:p>
    <w:p w14:paraId="56D99E8C"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The final layer of the network is a </w:t>
      </w:r>
      <w:r w:rsidRPr="000C1049">
        <w:rPr>
          <w:b/>
          <w:bCs/>
          <w:sz w:val="24"/>
          <w:szCs w:val="24"/>
          <w:lang w:val="en-IN" w:eastAsia="en-IN"/>
        </w:rPr>
        <w:t>Dense layer with 7 units</w:t>
      </w:r>
      <w:r w:rsidRPr="000C1049">
        <w:rPr>
          <w:sz w:val="24"/>
          <w:szCs w:val="24"/>
          <w:lang w:val="en-IN" w:eastAsia="en-IN"/>
        </w:rPr>
        <w:t xml:space="preserve"> corresponding to the seven cell classes. A </w:t>
      </w:r>
      <w:r w:rsidRPr="000C1049">
        <w:rPr>
          <w:b/>
          <w:bCs/>
          <w:sz w:val="24"/>
          <w:szCs w:val="24"/>
          <w:lang w:val="en-IN" w:eastAsia="en-IN"/>
        </w:rPr>
        <w:t>softmax activation function</w:t>
      </w:r>
      <w:r w:rsidRPr="000C1049">
        <w:rPr>
          <w:sz w:val="24"/>
          <w:szCs w:val="24"/>
          <w:lang w:val="en-IN" w:eastAsia="en-IN"/>
        </w:rPr>
        <w:t xml:space="preserve"> is applied to produce a </w:t>
      </w:r>
      <w:r w:rsidRPr="000C1049">
        <w:rPr>
          <w:b/>
          <w:bCs/>
          <w:sz w:val="24"/>
          <w:szCs w:val="24"/>
          <w:lang w:val="en-IN" w:eastAsia="en-IN"/>
        </w:rPr>
        <w:t>probability distribution over the classes</w:t>
      </w:r>
      <w:r w:rsidRPr="000C1049">
        <w:rPr>
          <w:sz w:val="24"/>
          <w:szCs w:val="24"/>
          <w:lang w:val="en-IN" w:eastAsia="en-IN"/>
        </w:rPr>
        <w:t>, allowing the model to output the most likely cell type for each input image. The softmax layer ensures that all predicted probabilities sum to one, making the outputs interpretable as class probabilities.</w:t>
      </w:r>
    </w:p>
    <w:p w14:paraId="75A437D9" w14:textId="77777777" w:rsidR="000C1049" w:rsidRPr="000C1049" w:rsidRDefault="000C1049" w:rsidP="009A2B9B">
      <w:pPr>
        <w:widowControl/>
        <w:autoSpaceDE/>
        <w:autoSpaceDN/>
        <w:spacing w:before="100" w:beforeAutospacing="1" w:after="100" w:afterAutospacing="1" w:line="360" w:lineRule="auto"/>
        <w:jc w:val="both"/>
        <w:outlineLvl w:val="2"/>
        <w:rPr>
          <w:b/>
          <w:bCs/>
          <w:sz w:val="27"/>
          <w:szCs w:val="27"/>
          <w:lang w:val="en-IN" w:eastAsia="en-IN"/>
        </w:rPr>
      </w:pPr>
      <w:r w:rsidRPr="000C1049">
        <w:rPr>
          <w:b/>
          <w:bCs/>
          <w:sz w:val="27"/>
          <w:szCs w:val="27"/>
          <w:lang w:val="en-IN" w:eastAsia="en-IN"/>
        </w:rPr>
        <w:t>6.5 Model Summary</w:t>
      </w:r>
    </w:p>
    <w:p w14:paraId="37FF7B9D"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The complete pipeline can be summarized as follows:</w:t>
      </w:r>
    </w:p>
    <w:p w14:paraId="5F361292" w14:textId="77777777" w:rsidR="000C1049" w:rsidRPr="000C1049" w:rsidRDefault="000C1049" w:rsidP="009A2B9B">
      <w:pPr>
        <w:widowControl/>
        <w:numPr>
          <w:ilvl w:val="0"/>
          <w:numId w:val="22"/>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Input: Preprocessed images of size (224 × 224 × 3).</w:t>
      </w:r>
    </w:p>
    <w:p w14:paraId="38735164" w14:textId="77777777" w:rsidR="000C1049" w:rsidRPr="000C1049" w:rsidRDefault="000C1049" w:rsidP="009A2B9B">
      <w:pPr>
        <w:widowControl/>
        <w:numPr>
          <w:ilvl w:val="0"/>
          <w:numId w:val="22"/>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Base Model: EfficientNetB0/VGG16 for hierarchical feature extraction.</w:t>
      </w:r>
    </w:p>
    <w:p w14:paraId="3B0647D0" w14:textId="77777777" w:rsidR="000C1049" w:rsidRPr="000C1049" w:rsidRDefault="000C1049" w:rsidP="009A2B9B">
      <w:pPr>
        <w:widowControl/>
        <w:numPr>
          <w:ilvl w:val="0"/>
          <w:numId w:val="22"/>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GAP Layer: Converts spatial feature maps into dense vectors.</w:t>
      </w:r>
    </w:p>
    <w:p w14:paraId="7AFDD245" w14:textId="77777777" w:rsidR="000C1049" w:rsidRPr="000C1049" w:rsidRDefault="000C1049" w:rsidP="009A2B9B">
      <w:pPr>
        <w:widowControl/>
        <w:numPr>
          <w:ilvl w:val="0"/>
          <w:numId w:val="22"/>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Dense Layers: Learn complex patterns and refine decision boundaries.</w:t>
      </w:r>
    </w:p>
    <w:p w14:paraId="7678ADDB" w14:textId="77777777" w:rsidR="000C1049" w:rsidRPr="000C1049" w:rsidRDefault="000C1049" w:rsidP="009A2B9B">
      <w:pPr>
        <w:widowControl/>
        <w:numPr>
          <w:ilvl w:val="0"/>
          <w:numId w:val="22"/>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Dropout Layer: Reduces overfitting and improves generalization.</w:t>
      </w:r>
    </w:p>
    <w:p w14:paraId="0EB29017" w14:textId="77777777" w:rsidR="000C1049" w:rsidRPr="000C1049" w:rsidRDefault="000C1049" w:rsidP="009A2B9B">
      <w:pPr>
        <w:widowControl/>
        <w:numPr>
          <w:ilvl w:val="0"/>
          <w:numId w:val="22"/>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Output Layer: Dense(7) with softmax activation for multi-class prediction.</w:t>
      </w:r>
    </w:p>
    <w:p w14:paraId="734E7AA0"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This architecture strikes a balance between </w:t>
      </w:r>
      <w:r w:rsidRPr="000C1049">
        <w:rPr>
          <w:b/>
          <w:bCs/>
          <w:sz w:val="24"/>
          <w:szCs w:val="24"/>
          <w:lang w:val="en-IN" w:eastAsia="en-IN"/>
        </w:rPr>
        <w:t>accuracy, computational efficiency, and generalizability</w:t>
      </w:r>
      <w:r w:rsidRPr="000C1049">
        <w:rPr>
          <w:sz w:val="24"/>
          <w:szCs w:val="24"/>
          <w:lang w:val="en-IN" w:eastAsia="en-IN"/>
        </w:rPr>
        <w:t>, making it suitable for automated bone marrow cell classification and potential deployment in clinical diagnostic settings.</w:t>
      </w:r>
    </w:p>
    <w:p w14:paraId="230DAB89" w14:textId="77777777" w:rsidR="00526184" w:rsidRPr="009A2B9B" w:rsidRDefault="00526184" w:rsidP="009A2B9B">
      <w:pPr>
        <w:pStyle w:val="ListParagraph"/>
        <w:tabs>
          <w:tab w:val="left" w:pos="719"/>
        </w:tabs>
        <w:spacing w:before="139"/>
        <w:ind w:left="719" w:firstLine="0"/>
        <w:rPr>
          <w:sz w:val="24"/>
        </w:rPr>
        <w:sectPr w:rsidR="00526184" w:rsidRPr="009A2B9B">
          <w:pgSz w:w="12240" w:h="15840"/>
          <w:pgMar w:top="1360" w:right="1080" w:bottom="460" w:left="1440" w:header="0" w:footer="263" w:gutter="0"/>
          <w:pgBorders w:offsetFrom="page">
            <w:top w:val="single" w:sz="12" w:space="24" w:color="000000"/>
            <w:left w:val="single" w:sz="12" w:space="24" w:color="000000"/>
            <w:bottom w:val="single" w:sz="12" w:space="24" w:color="000000"/>
            <w:right w:val="single" w:sz="12" w:space="24" w:color="000000"/>
          </w:pgBorders>
          <w:cols w:space="720"/>
        </w:sectPr>
      </w:pPr>
    </w:p>
    <w:p w14:paraId="5E7A693B" w14:textId="77777777" w:rsidR="00526184" w:rsidRPr="000C1049" w:rsidRDefault="00000000">
      <w:pPr>
        <w:pStyle w:val="Heading1"/>
        <w:spacing w:before="58"/>
      </w:pPr>
      <w:r w:rsidRPr="000C1049">
        <w:lastRenderedPageBreak/>
        <w:t>Chapter</w:t>
      </w:r>
      <w:r w:rsidRPr="000C1049">
        <w:rPr>
          <w:spacing w:val="-1"/>
        </w:rPr>
        <w:t xml:space="preserve"> </w:t>
      </w:r>
      <w:r w:rsidRPr="000C1049">
        <w:rPr>
          <w:spacing w:val="-10"/>
        </w:rPr>
        <w:t>7</w:t>
      </w:r>
    </w:p>
    <w:p w14:paraId="1923DAB2" w14:textId="77777777" w:rsidR="00526184" w:rsidRPr="000C1049" w:rsidRDefault="00526184">
      <w:pPr>
        <w:pStyle w:val="BodyText"/>
        <w:spacing w:before="119"/>
        <w:rPr>
          <w:b/>
          <w:sz w:val="32"/>
        </w:rPr>
      </w:pPr>
    </w:p>
    <w:p w14:paraId="0F89A579" w14:textId="77777777" w:rsidR="00526184" w:rsidRPr="000C1049" w:rsidRDefault="00000000">
      <w:pPr>
        <w:pStyle w:val="Heading2"/>
        <w:ind w:left="4"/>
      </w:pPr>
      <w:r w:rsidRPr="000C1049">
        <w:t>Prototype</w:t>
      </w:r>
      <w:r w:rsidRPr="000C1049">
        <w:rPr>
          <w:spacing w:val="-13"/>
        </w:rPr>
        <w:t xml:space="preserve"> </w:t>
      </w:r>
      <w:r w:rsidRPr="000C1049">
        <w:t>and</w:t>
      </w:r>
      <w:r w:rsidRPr="000C1049">
        <w:rPr>
          <w:spacing w:val="-12"/>
        </w:rPr>
        <w:t xml:space="preserve"> </w:t>
      </w:r>
      <w:r w:rsidRPr="000C1049">
        <w:t>Experimental</w:t>
      </w:r>
      <w:r w:rsidRPr="000C1049">
        <w:rPr>
          <w:spacing w:val="-10"/>
        </w:rPr>
        <w:t xml:space="preserve"> </w:t>
      </w:r>
      <w:r w:rsidRPr="000C1049">
        <w:rPr>
          <w:spacing w:val="-2"/>
        </w:rPr>
        <w:t>results</w:t>
      </w:r>
    </w:p>
    <w:p w14:paraId="2E9DDF63" w14:textId="77777777" w:rsidR="00526184" w:rsidRPr="000C1049" w:rsidRDefault="00526184">
      <w:pPr>
        <w:pStyle w:val="BodyText"/>
        <w:spacing w:before="96"/>
        <w:rPr>
          <w:b/>
          <w:sz w:val="32"/>
        </w:rPr>
      </w:pPr>
    </w:p>
    <w:p w14:paraId="2A12E52B" w14:textId="0A2ACD6A"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The developed prototype is a fully implemented </w:t>
      </w:r>
      <w:r w:rsidRPr="000C1049">
        <w:rPr>
          <w:b/>
          <w:bCs/>
          <w:sz w:val="24"/>
          <w:szCs w:val="24"/>
          <w:lang w:val="en-IN" w:eastAsia="en-IN"/>
        </w:rPr>
        <w:t>deep learning-based Bone Marrow Cell (BMC) Classification system</w:t>
      </w:r>
      <w:r w:rsidRPr="000C1049">
        <w:rPr>
          <w:sz w:val="24"/>
          <w:szCs w:val="24"/>
          <w:lang w:val="en-IN" w:eastAsia="en-IN"/>
        </w:rPr>
        <w:t xml:space="preserve">, built using the Python ecosystem and TensorFlow/Keras frameworks. It integrates </w:t>
      </w:r>
      <w:r w:rsidRPr="000C1049">
        <w:rPr>
          <w:b/>
          <w:bCs/>
          <w:sz w:val="24"/>
          <w:szCs w:val="24"/>
          <w:lang w:val="en-IN" w:eastAsia="en-IN"/>
        </w:rPr>
        <w:t>preprocessing, model training, and evaluation pipelines</w:t>
      </w:r>
      <w:r w:rsidRPr="000C1049">
        <w:rPr>
          <w:sz w:val="24"/>
          <w:szCs w:val="24"/>
          <w:lang w:val="en-IN" w:eastAsia="en-IN"/>
        </w:rPr>
        <w:t xml:space="preserve"> into a reproducible workflow. The prototype demonstrates both the feasibility and effectiveness of Transfer Learning for automated BMC classification.</w:t>
      </w:r>
    </w:p>
    <w:p w14:paraId="31EE6E60" w14:textId="77777777" w:rsidR="000C1049" w:rsidRPr="000C1049" w:rsidRDefault="000C1049" w:rsidP="009A2B9B">
      <w:pPr>
        <w:widowControl/>
        <w:autoSpaceDE/>
        <w:autoSpaceDN/>
        <w:spacing w:before="100" w:beforeAutospacing="1" w:after="100" w:afterAutospacing="1" w:line="360" w:lineRule="auto"/>
        <w:jc w:val="both"/>
        <w:outlineLvl w:val="2"/>
        <w:rPr>
          <w:b/>
          <w:bCs/>
          <w:sz w:val="27"/>
          <w:szCs w:val="27"/>
          <w:lang w:val="en-IN" w:eastAsia="en-IN"/>
        </w:rPr>
      </w:pPr>
      <w:r w:rsidRPr="000C1049">
        <w:rPr>
          <w:b/>
          <w:bCs/>
          <w:sz w:val="27"/>
          <w:szCs w:val="27"/>
          <w:lang w:val="en-IN" w:eastAsia="en-IN"/>
        </w:rPr>
        <w:t>7.1 Prototype Design and Implementation</w:t>
      </w:r>
    </w:p>
    <w:p w14:paraId="230D24DB"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The prototype is structured into the following components:</w:t>
      </w:r>
    </w:p>
    <w:p w14:paraId="4A4BA014" w14:textId="77777777" w:rsidR="000C1049" w:rsidRPr="000C1049" w:rsidRDefault="000C1049" w:rsidP="009A2B9B">
      <w:pPr>
        <w:widowControl/>
        <w:numPr>
          <w:ilvl w:val="0"/>
          <w:numId w:val="23"/>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Data Ingestion Pipeline:</w:t>
      </w:r>
      <w:r w:rsidRPr="000C1049">
        <w:rPr>
          <w:sz w:val="24"/>
          <w:szCs w:val="24"/>
          <w:lang w:val="en-IN" w:eastAsia="en-IN"/>
        </w:rPr>
        <w:br/>
        <w:t xml:space="preserve">Functions for reliably locating and labeling images, creating a </w:t>
      </w:r>
      <w:r w:rsidRPr="000C1049">
        <w:rPr>
          <w:b/>
          <w:bCs/>
          <w:sz w:val="24"/>
          <w:szCs w:val="24"/>
          <w:lang w:val="en-IN" w:eastAsia="en-IN"/>
        </w:rPr>
        <w:t>dataframe of image paths and labels</w:t>
      </w:r>
      <w:r w:rsidRPr="000C1049">
        <w:rPr>
          <w:sz w:val="24"/>
          <w:szCs w:val="24"/>
          <w:lang w:val="en-IN" w:eastAsia="en-IN"/>
        </w:rPr>
        <w:t xml:space="preserve">, and splitting the dataset into training and testing subsets with </w:t>
      </w:r>
      <w:r w:rsidRPr="000C1049">
        <w:rPr>
          <w:b/>
          <w:bCs/>
          <w:sz w:val="24"/>
          <w:szCs w:val="24"/>
          <w:lang w:val="en-IN" w:eastAsia="en-IN"/>
        </w:rPr>
        <w:t>stratified sampling</w:t>
      </w:r>
      <w:r w:rsidRPr="000C1049">
        <w:rPr>
          <w:sz w:val="24"/>
          <w:szCs w:val="24"/>
          <w:lang w:val="en-IN" w:eastAsia="en-IN"/>
        </w:rPr>
        <w:t xml:space="preserve"> to maintain class balance.</w:t>
      </w:r>
    </w:p>
    <w:p w14:paraId="5248F3C9" w14:textId="77777777" w:rsidR="000C1049" w:rsidRPr="000C1049" w:rsidRDefault="000C1049" w:rsidP="009A2B9B">
      <w:pPr>
        <w:widowControl/>
        <w:numPr>
          <w:ilvl w:val="0"/>
          <w:numId w:val="23"/>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Data Preprocessing and Augmentation:</w:t>
      </w:r>
    </w:p>
    <w:p w14:paraId="53BD3BA9" w14:textId="77777777" w:rsidR="000C1049" w:rsidRPr="000C1049" w:rsidRDefault="000C1049" w:rsidP="009A2B9B">
      <w:pPr>
        <w:widowControl/>
        <w:numPr>
          <w:ilvl w:val="1"/>
          <w:numId w:val="23"/>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Resizing images to </w:t>
      </w:r>
      <w:r w:rsidRPr="000C1049">
        <w:rPr>
          <w:b/>
          <w:bCs/>
          <w:sz w:val="24"/>
          <w:szCs w:val="24"/>
          <w:lang w:val="en-IN" w:eastAsia="en-IN"/>
        </w:rPr>
        <w:t>224 × 224 × 3</w:t>
      </w:r>
      <w:r w:rsidRPr="000C1049">
        <w:rPr>
          <w:sz w:val="24"/>
          <w:szCs w:val="24"/>
          <w:lang w:val="en-IN" w:eastAsia="en-IN"/>
        </w:rPr>
        <w:t>.</w:t>
      </w:r>
    </w:p>
    <w:p w14:paraId="1DA6B3D7" w14:textId="77777777" w:rsidR="000C1049" w:rsidRPr="000C1049" w:rsidRDefault="000C1049" w:rsidP="009A2B9B">
      <w:pPr>
        <w:widowControl/>
        <w:numPr>
          <w:ilvl w:val="1"/>
          <w:numId w:val="23"/>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Normalizing pixel values to the </w:t>
      </w:r>
      <w:r w:rsidRPr="000C1049">
        <w:rPr>
          <w:b/>
          <w:bCs/>
          <w:sz w:val="24"/>
          <w:szCs w:val="24"/>
          <w:lang w:val="en-IN" w:eastAsia="en-IN"/>
        </w:rPr>
        <w:t>[0,1]</w:t>
      </w:r>
      <w:r w:rsidRPr="000C1049">
        <w:rPr>
          <w:sz w:val="24"/>
          <w:szCs w:val="24"/>
          <w:lang w:val="en-IN" w:eastAsia="en-IN"/>
        </w:rPr>
        <w:t xml:space="preserve"> range.</w:t>
      </w:r>
    </w:p>
    <w:p w14:paraId="1F4DF2BC" w14:textId="77777777" w:rsidR="000C1049" w:rsidRPr="000C1049" w:rsidRDefault="000C1049" w:rsidP="009A2B9B">
      <w:pPr>
        <w:widowControl/>
        <w:numPr>
          <w:ilvl w:val="1"/>
          <w:numId w:val="23"/>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Applying </w:t>
      </w:r>
      <w:r w:rsidRPr="000C1049">
        <w:rPr>
          <w:b/>
          <w:bCs/>
          <w:sz w:val="24"/>
          <w:szCs w:val="24"/>
          <w:lang w:val="en-IN" w:eastAsia="en-IN"/>
        </w:rPr>
        <w:t>horizontal flipping</w:t>
      </w:r>
      <w:r w:rsidRPr="000C1049">
        <w:rPr>
          <w:sz w:val="24"/>
          <w:szCs w:val="24"/>
          <w:lang w:val="en-IN" w:eastAsia="en-IN"/>
        </w:rPr>
        <w:t xml:space="preserve"> for training data augmentation.</w:t>
      </w:r>
    </w:p>
    <w:p w14:paraId="0C65CF8C" w14:textId="77777777" w:rsidR="000C1049" w:rsidRPr="000C1049" w:rsidRDefault="000C1049" w:rsidP="009A2B9B">
      <w:pPr>
        <w:widowControl/>
        <w:numPr>
          <w:ilvl w:val="1"/>
          <w:numId w:val="23"/>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Generating batches of size </w:t>
      </w:r>
      <w:r w:rsidRPr="000C1049">
        <w:rPr>
          <w:b/>
          <w:bCs/>
          <w:sz w:val="24"/>
          <w:szCs w:val="24"/>
          <w:lang w:val="en-IN" w:eastAsia="en-IN"/>
        </w:rPr>
        <w:t>40</w:t>
      </w:r>
      <w:r w:rsidRPr="000C1049">
        <w:rPr>
          <w:sz w:val="24"/>
          <w:szCs w:val="24"/>
          <w:lang w:val="en-IN" w:eastAsia="en-IN"/>
        </w:rPr>
        <w:t xml:space="preserve"> using TensorFlow’s </w:t>
      </w:r>
      <w:r w:rsidRPr="000C1049">
        <w:rPr>
          <w:sz w:val="20"/>
          <w:szCs w:val="20"/>
          <w:lang w:val="en-IN" w:eastAsia="en-IN"/>
        </w:rPr>
        <w:t>ImageDataGenerator</w:t>
      </w:r>
      <w:r w:rsidRPr="000C1049">
        <w:rPr>
          <w:sz w:val="24"/>
          <w:szCs w:val="24"/>
          <w:lang w:val="en-IN" w:eastAsia="en-IN"/>
        </w:rPr>
        <w:t>.</w:t>
      </w:r>
    </w:p>
    <w:p w14:paraId="38D7D8A5" w14:textId="77777777" w:rsidR="000C1049" w:rsidRPr="000C1049" w:rsidRDefault="000C1049" w:rsidP="009A2B9B">
      <w:pPr>
        <w:widowControl/>
        <w:numPr>
          <w:ilvl w:val="0"/>
          <w:numId w:val="23"/>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Model Construction:</w:t>
      </w:r>
    </w:p>
    <w:p w14:paraId="4B9F00EA" w14:textId="77777777" w:rsidR="000C1049" w:rsidRPr="000C1049" w:rsidRDefault="000C1049" w:rsidP="009A2B9B">
      <w:pPr>
        <w:widowControl/>
        <w:numPr>
          <w:ilvl w:val="1"/>
          <w:numId w:val="23"/>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Base CNN: </w:t>
      </w:r>
      <w:r w:rsidRPr="000C1049">
        <w:rPr>
          <w:b/>
          <w:bCs/>
          <w:sz w:val="24"/>
          <w:szCs w:val="24"/>
          <w:lang w:val="en-IN" w:eastAsia="en-IN"/>
        </w:rPr>
        <w:t>EfficientNetB0 or VGG16</w:t>
      </w:r>
      <w:r w:rsidRPr="000C1049">
        <w:rPr>
          <w:sz w:val="24"/>
          <w:szCs w:val="24"/>
          <w:lang w:val="en-IN" w:eastAsia="en-IN"/>
        </w:rPr>
        <w:t>, pre-trained on ImageNet.</w:t>
      </w:r>
    </w:p>
    <w:p w14:paraId="2DF2FC15" w14:textId="77777777" w:rsidR="000C1049" w:rsidRPr="000C1049" w:rsidRDefault="000C1049" w:rsidP="009A2B9B">
      <w:pPr>
        <w:widowControl/>
        <w:numPr>
          <w:ilvl w:val="1"/>
          <w:numId w:val="23"/>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Feature extraction via </w:t>
      </w:r>
      <w:r w:rsidRPr="000C1049">
        <w:rPr>
          <w:b/>
          <w:bCs/>
          <w:sz w:val="24"/>
          <w:szCs w:val="24"/>
          <w:lang w:val="en-IN" w:eastAsia="en-IN"/>
        </w:rPr>
        <w:t>Global Average Pooling (GAP)</w:t>
      </w:r>
      <w:r w:rsidRPr="000C1049">
        <w:rPr>
          <w:sz w:val="24"/>
          <w:szCs w:val="24"/>
          <w:lang w:val="en-IN" w:eastAsia="en-IN"/>
        </w:rPr>
        <w:t>.</w:t>
      </w:r>
    </w:p>
    <w:p w14:paraId="5DBD7AC2" w14:textId="77777777" w:rsidR="000C1049" w:rsidRPr="000C1049" w:rsidRDefault="000C1049" w:rsidP="009A2B9B">
      <w:pPr>
        <w:widowControl/>
        <w:numPr>
          <w:ilvl w:val="1"/>
          <w:numId w:val="23"/>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Dense and Dropout layers for classification refinement and overfitting mitigation.</w:t>
      </w:r>
    </w:p>
    <w:p w14:paraId="491B491B" w14:textId="77777777" w:rsidR="000C1049" w:rsidRPr="000C1049" w:rsidRDefault="000C1049" w:rsidP="009A2B9B">
      <w:pPr>
        <w:widowControl/>
        <w:numPr>
          <w:ilvl w:val="1"/>
          <w:numId w:val="23"/>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Final </w:t>
      </w:r>
      <w:r w:rsidRPr="000C1049">
        <w:rPr>
          <w:b/>
          <w:bCs/>
          <w:sz w:val="24"/>
          <w:szCs w:val="24"/>
          <w:lang w:val="en-IN" w:eastAsia="en-IN"/>
        </w:rPr>
        <w:t>Dense(7) layer with softmax</w:t>
      </w:r>
      <w:r w:rsidRPr="000C1049">
        <w:rPr>
          <w:sz w:val="24"/>
          <w:szCs w:val="24"/>
          <w:lang w:val="en-IN" w:eastAsia="en-IN"/>
        </w:rPr>
        <w:t xml:space="preserve"> for multi-class prediction.</w:t>
      </w:r>
    </w:p>
    <w:p w14:paraId="36D0687A" w14:textId="77777777" w:rsidR="000C1049" w:rsidRPr="000C1049" w:rsidRDefault="000C1049" w:rsidP="009A2B9B">
      <w:pPr>
        <w:widowControl/>
        <w:numPr>
          <w:ilvl w:val="0"/>
          <w:numId w:val="23"/>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Training and Optimization:</w:t>
      </w:r>
    </w:p>
    <w:p w14:paraId="7444D7B9" w14:textId="77777777" w:rsidR="000C1049" w:rsidRPr="000C1049" w:rsidRDefault="000C1049" w:rsidP="009A2B9B">
      <w:pPr>
        <w:widowControl/>
        <w:numPr>
          <w:ilvl w:val="1"/>
          <w:numId w:val="23"/>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Loss function: </w:t>
      </w:r>
      <w:r w:rsidRPr="000C1049">
        <w:rPr>
          <w:b/>
          <w:bCs/>
          <w:sz w:val="24"/>
          <w:szCs w:val="24"/>
          <w:lang w:val="en-IN" w:eastAsia="en-IN"/>
        </w:rPr>
        <w:t>Categorical Cross-Entropy</w:t>
      </w:r>
      <w:r w:rsidRPr="000C1049">
        <w:rPr>
          <w:sz w:val="24"/>
          <w:szCs w:val="24"/>
          <w:lang w:val="en-IN" w:eastAsia="en-IN"/>
        </w:rPr>
        <w:t>.</w:t>
      </w:r>
    </w:p>
    <w:p w14:paraId="1014D862" w14:textId="77777777" w:rsidR="000C1049" w:rsidRPr="000C1049" w:rsidRDefault="000C1049" w:rsidP="009A2B9B">
      <w:pPr>
        <w:widowControl/>
        <w:numPr>
          <w:ilvl w:val="1"/>
          <w:numId w:val="23"/>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Optimizer: </w:t>
      </w:r>
      <w:r w:rsidRPr="000C1049">
        <w:rPr>
          <w:b/>
          <w:bCs/>
          <w:sz w:val="24"/>
          <w:szCs w:val="24"/>
          <w:lang w:val="en-IN" w:eastAsia="en-IN"/>
        </w:rPr>
        <w:t>Adam</w:t>
      </w:r>
      <w:r w:rsidRPr="000C1049">
        <w:rPr>
          <w:sz w:val="24"/>
          <w:szCs w:val="24"/>
          <w:lang w:val="en-IN" w:eastAsia="en-IN"/>
        </w:rPr>
        <w:t xml:space="preserve"> (default learning rate 0.001).</w:t>
      </w:r>
    </w:p>
    <w:p w14:paraId="0ABDEAF7" w14:textId="77777777" w:rsidR="000C1049" w:rsidRPr="000C1049" w:rsidRDefault="000C1049" w:rsidP="009A2B9B">
      <w:pPr>
        <w:widowControl/>
        <w:numPr>
          <w:ilvl w:val="1"/>
          <w:numId w:val="23"/>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Early stopping based on validation loss to prevent overfitting.</w:t>
      </w:r>
    </w:p>
    <w:p w14:paraId="19DF0466" w14:textId="1768A4D2" w:rsidR="000C1049" w:rsidRPr="000C1049" w:rsidRDefault="000C1049" w:rsidP="009A2B9B">
      <w:pPr>
        <w:widowControl/>
        <w:numPr>
          <w:ilvl w:val="1"/>
          <w:numId w:val="23"/>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Training conducted on GPU-enabled environment (e.g., </w:t>
      </w:r>
      <w:r w:rsidRPr="000C1049">
        <w:rPr>
          <w:b/>
          <w:bCs/>
          <w:sz w:val="24"/>
          <w:szCs w:val="24"/>
          <w:lang w:val="en-IN" w:eastAsia="en-IN"/>
        </w:rPr>
        <w:t>NVIDIA Tesla T4</w:t>
      </w:r>
      <w:r w:rsidRPr="000C1049">
        <w:rPr>
          <w:sz w:val="24"/>
          <w:szCs w:val="24"/>
          <w:lang w:val="en-IN" w:eastAsia="en-IN"/>
        </w:rPr>
        <w:t>)</w:t>
      </w:r>
    </w:p>
    <w:p w14:paraId="1BB88DFB" w14:textId="77777777" w:rsidR="000C1049" w:rsidRPr="000C1049" w:rsidRDefault="000C1049" w:rsidP="009A2B9B">
      <w:pPr>
        <w:widowControl/>
        <w:autoSpaceDE/>
        <w:autoSpaceDN/>
        <w:spacing w:before="100" w:beforeAutospacing="1" w:after="100" w:afterAutospacing="1" w:line="360" w:lineRule="auto"/>
        <w:jc w:val="both"/>
        <w:outlineLvl w:val="2"/>
        <w:rPr>
          <w:b/>
          <w:bCs/>
          <w:sz w:val="27"/>
          <w:szCs w:val="27"/>
          <w:lang w:val="en-IN" w:eastAsia="en-IN"/>
        </w:rPr>
      </w:pPr>
      <w:r w:rsidRPr="000C1049">
        <w:rPr>
          <w:b/>
          <w:bCs/>
          <w:sz w:val="27"/>
          <w:szCs w:val="27"/>
          <w:lang w:val="en-IN" w:eastAsia="en-IN"/>
        </w:rPr>
        <w:lastRenderedPageBreak/>
        <w:t>7.2 Experimental Setup</w:t>
      </w:r>
    </w:p>
    <w:p w14:paraId="122B9042" w14:textId="77777777" w:rsidR="000C1049" w:rsidRPr="000C1049" w:rsidRDefault="000C1049" w:rsidP="009A2B9B">
      <w:pPr>
        <w:widowControl/>
        <w:numPr>
          <w:ilvl w:val="0"/>
          <w:numId w:val="24"/>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Dataset:</w:t>
      </w:r>
      <w:r w:rsidRPr="000C1049">
        <w:rPr>
          <w:sz w:val="24"/>
          <w:szCs w:val="24"/>
          <w:lang w:val="en-IN" w:eastAsia="en-IN"/>
        </w:rPr>
        <w:t xml:space="preserve"> 1,306 images split into </w:t>
      </w:r>
      <w:r w:rsidRPr="000C1049">
        <w:rPr>
          <w:b/>
          <w:bCs/>
          <w:sz w:val="24"/>
          <w:szCs w:val="24"/>
          <w:lang w:val="en-IN" w:eastAsia="en-IN"/>
        </w:rPr>
        <w:t>1,174 training</w:t>
      </w:r>
      <w:r w:rsidRPr="000C1049">
        <w:rPr>
          <w:sz w:val="24"/>
          <w:szCs w:val="24"/>
          <w:lang w:val="en-IN" w:eastAsia="en-IN"/>
        </w:rPr>
        <w:t xml:space="preserve"> and </w:t>
      </w:r>
      <w:r w:rsidRPr="000C1049">
        <w:rPr>
          <w:b/>
          <w:bCs/>
          <w:sz w:val="24"/>
          <w:szCs w:val="24"/>
          <w:lang w:val="en-IN" w:eastAsia="en-IN"/>
        </w:rPr>
        <w:t>132 testing</w:t>
      </w:r>
      <w:r w:rsidRPr="000C1049">
        <w:rPr>
          <w:sz w:val="24"/>
          <w:szCs w:val="24"/>
          <w:lang w:val="en-IN" w:eastAsia="en-IN"/>
        </w:rPr>
        <w:t xml:space="preserve"> samples.</w:t>
      </w:r>
    </w:p>
    <w:p w14:paraId="2C49DEB0" w14:textId="77777777" w:rsidR="000C1049" w:rsidRPr="000C1049" w:rsidRDefault="000C1049" w:rsidP="009A2B9B">
      <w:pPr>
        <w:widowControl/>
        <w:numPr>
          <w:ilvl w:val="0"/>
          <w:numId w:val="24"/>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Training Parameters:</w:t>
      </w:r>
    </w:p>
    <w:p w14:paraId="28F0CDF2" w14:textId="77777777" w:rsidR="000C1049" w:rsidRPr="000C1049" w:rsidRDefault="000C1049" w:rsidP="009A2B9B">
      <w:pPr>
        <w:widowControl/>
        <w:numPr>
          <w:ilvl w:val="1"/>
          <w:numId w:val="24"/>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Batch size: 40</w:t>
      </w:r>
    </w:p>
    <w:p w14:paraId="391985BF" w14:textId="77777777" w:rsidR="000C1049" w:rsidRPr="000C1049" w:rsidRDefault="000C1049" w:rsidP="009A2B9B">
      <w:pPr>
        <w:widowControl/>
        <w:numPr>
          <w:ilvl w:val="1"/>
          <w:numId w:val="24"/>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Input image size: 224 × 224 × 3</w:t>
      </w:r>
    </w:p>
    <w:p w14:paraId="232CB925" w14:textId="77777777" w:rsidR="000C1049" w:rsidRPr="000C1049" w:rsidRDefault="000C1049" w:rsidP="009A2B9B">
      <w:pPr>
        <w:widowControl/>
        <w:numPr>
          <w:ilvl w:val="1"/>
          <w:numId w:val="24"/>
        </w:numPr>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Epochs: 50 (with early stopping)</w:t>
      </w:r>
    </w:p>
    <w:p w14:paraId="05C7823B" w14:textId="77777777" w:rsidR="000C1049" w:rsidRPr="000C1049" w:rsidRDefault="000C1049" w:rsidP="009A2B9B">
      <w:pPr>
        <w:widowControl/>
        <w:numPr>
          <w:ilvl w:val="0"/>
          <w:numId w:val="24"/>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Evaluation Metrics:</w:t>
      </w:r>
    </w:p>
    <w:p w14:paraId="51DBD757" w14:textId="77777777" w:rsidR="000C1049" w:rsidRPr="000C1049" w:rsidRDefault="000C1049" w:rsidP="009A2B9B">
      <w:pPr>
        <w:widowControl/>
        <w:numPr>
          <w:ilvl w:val="1"/>
          <w:numId w:val="24"/>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Training and Testing Accuracy</w:t>
      </w:r>
    </w:p>
    <w:p w14:paraId="79E11080" w14:textId="77777777" w:rsidR="000C1049" w:rsidRPr="000C1049" w:rsidRDefault="000C1049" w:rsidP="009A2B9B">
      <w:pPr>
        <w:widowControl/>
        <w:numPr>
          <w:ilvl w:val="1"/>
          <w:numId w:val="24"/>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Loss</w:t>
      </w:r>
    </w:p>
    <w:p w14:paraId="3F1A4F62" w14:textId="7C2C83AE" w:rsidR="000C1049" w:rsidRPr="000C1049" w:rsidRDefault="000C1049" w:rsidP="009A2B9B">
      <w:pPr>
        <w:widowControl/>
        <w:autoSpaceDE/>
        <w:autoSpaceDN/>
        <w:spacing w:before="100" w:beforeAutospacing="1" w:after="100" w:afterAutospacing="1" w:line="360" w:lineRule="auto"/>
        <w:jc w:val="both"/>
        <w:outlineLvl w:val="2"/>
        <w:rPr>
          <w:b/>
          <w:bCs/>
          <w:sz w:val="27"/>
          <w:szCs w:val="27"/>
          <w:lang w:val="en-IN" w:eastAsia="en-IN"/>
        </w:rPr>
      </w:pPr>
      <w:r w:rsidRPr="000C1049">
        <w:rPr>
          <w:b/>
          <w:bCs/>
          <w:sz w:val="27"/>
          <w:szCs w:val="27"/>
          <w:lang w:val="en-IN" w:eastAsia="en-IN"/>
        </w:rPr>
        <w:t>7.</w:t>
      </w:r>
      <w:r w:rsidR="009A2B9B">
        <w:rPr>
          <w:b/>
          <w:bCs/>
          <w:sz w:val="27"/>
          <w:szCs w:val="27"/>
          <w:lang w:val="en-IN" w:eastAsia="en-IN"/>
        </w:rPr>
        <w:t>3</w:t>
      </w:r>
      <w:r w:rsidRPr="000C1049">
        <w:rPr>
          <w:b/>
          <w:bCs/>
          <w:sz w:val="27"/>
          <w:szCs w:val="27"/>
          <w:lang w:val="en-IN" w:eastAsia="en-IN"/>
        </w:rPr>
        <w:t xml:space="preserve"> Observations</w:t>
      </w:r>
    </w:p>
    <w:p w14:paraId="6F642F07" w14:textId="77777777" w:rsidR="000C1049" w:rsidRPr="000C1049" w:rsidRDefault="000C1049" w:rsidP="009A2B9B">
      <w:pPr>
        <w:widowControl/>
        <w:numPr>
          <w:ilvl w:val="0"/>
          <w:numId w:val="25"/>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High Training Accuracy:</w:t>
      </w:r>
      <w:r w:rsidRPr="000C1049">
        <w:rPr>
          <w:sz w:val="24"/>
          <w:szCs w:val="24"/>
          <w:lang w:val="en-IN" w:eastAsia="en-IN"/>
        </w:rPr>
        <w:t xml:space="preserve"> Demonstrates the model’s ability to extract discriminative features from bone marrow images using Transfer Learning.</w:t>
      </w:r>
    </w:p>
    <w:p w14:paraId="716D03DF" w14:textId="77777777" w:rsidR="000C1049" w:rsidRPr="000C1049" w:rsidRDefault="000C1049" w:rsidP="009A2B9B">
      <w:pPr>
        <w:widowControl/>
        <w:numPr>
          <w:ilvl w:val="0"/>
          <w:numId w:val="25"/>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Moderate Test Accuracy:</w:t>
      </w:r>
      <w:r w:rsidRPr="000C1049">
        <w:rPr>
          <w:sz w:val="24"/>
          <w:szCs w:val="24"/>
          <w:lang w:val="en-IN" w:eastAsia="en-IN"/>
        </w:rPr>
        <w:t xml:space="preserve"> Suggests overfitting, indicating the need for more aggressive augmentation or regularization.</w:t>
      </w:r>
    </w:p>
    <w:p w14:paraId="7E3A643D" w14:textId="77777777" w:rsidR="000C1049" w:rsidRPr="000C1049" w:rsidRDefault="000C1049" w:rsidP="009A2B9B">
      <w:pPr>
        <w:widowControl/>
        <w:numPr>
          <w:ilvl w:val="0"/>
          <w:numId w:val="25"/>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Class-Specific Performance:</w:t>
      </w:r>
      <w:r w:rsidRPr="000C1049">
        <w:rPr>
          <w:sz w:val="24"/>
          <w:szCs w:val="24"/>
          <w:lang w:val="en-IN" w:eastAsia="en-IN"/>
        </w:rPr>
        <w:t xml:space="preserve"> Rare cell types showed lower recall, consistent with dataset imbalance.</w:t>
      </w:r>
    </w:p>
    <w:p w14:paraId="0FEDD0BE" w14:textId="19F23BD2" w:rsidR="000C1049" w:rsidRPr="000C1049" w:rsidRDefault="000C1049" w:rsidP="009A2B9B">
      <w:pPr>
        <w:widowControl/>
        <w:numPr>
          <w:ilvl w:val="0"/>
          <w:numId w:val="25"/>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Efficiency:</w:t>
      </w:r>
      <w:r w:rsidRPr="000C1049">
        <w:rPr>
          <w:sz w:val="24"/>
          <w:szCs w:val="24"/>
          <w:lang w:val="en-IN" w:eastAsia="en-IN"/>
        </w:rPr>
        <w:t xml:space="preserve"> Using EfficientNetB0 reduced training time and computational cost while achieving competitive accuracy.</w:t>
      </w:r>
    </w:p>
    <w:p w14:paraId="316DB755" w14:textId="3587021B" w:rsidR="000C1049" w:rsidRPr="000C1049" w:rsidRDefault="000C1049" w:rsidP="009A2B9B">
      <w:pPr>
        <w:widowControl/>
        <w:autoSpaceDE/>
        <w:autoSpaceDN/>
        <w:spacing w:before="100" w:beforeAutospacing="1" w:after="100" w:afterAutospacing="1" w:line="360" w:lineRule="auto"/>
        <w:jc w:val="both"/>
        <w:outlineLvl w:val="2"/>
        <w:rPr>
          <w:b/>
          <w:bCs/>
          <w:sz w:val="27"/>
          <w:szCs w:val="27"/>
          <w:lang w:val="en-IN" w:eastAsia="en-IN"/>
        </w:rPr>
      </w:pPr>
      <w:r w:rsidRPr="000C1049">
        <w:rPr>
          <w:b/>
          <w:bCs/>
          <w:sz w:val="27"/>
          <w:szCs w:val="27"/>
          <w:lang w:val="en-IN" w:eastAsia="en-IN"/>
        </w:rPr>
        <w:t>7.</w:t>
      </w:r>
      <w:r w:rsidR="009A2B9B">
        <w:rPr>
          <w:b/>
          <w:bCs/>
          <w:sz w:val="27"/>
          <w:szCs w:val="27"/>
          <w:lang w:val="en-IN" w:eastAsia="en-IN"/>
        </w:rPr>
        <w:t>4</w:t>
      </w:r>
      <w:r w:rsidRPr="000C1049">
        <w:rPr>
          <w:b/>
          <w:bCs/>
          <w:sz w:val="27"/>
          <w:szCs w:val="27"/>
          <w:lang w:val="en-IN" w:eastAsia="en-IN"/>
        </w:rPr>
        <w:t xml:space="preserve"> Prototype </w:t>
      </w:r>
      <w:r w:rsidR="009A2B9B" w:rsidRPr="000C1049">
        <w:rPr>
          <w:b/>
          <w:bCs/>
          <w:sz w:val="27"/>
          <w:szCs w:val="27"/>
          <w:lang w:val="en-IN" w:eastAsia="en-IN"/>
        </w:rPr>
        <w:t>Significance</w:t>
      </w:r>
    </w:p>
    <w:p w14:paraId="591EF518"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The prototype demonstrates the feasibility of </w:t>
      </w:r>
      <w:r w:rsidRPr="000C1049">
        <w:rPr>
          <w:b/>
          <w:bCs/>
          <w:sz w:val="24"/>
          <w:szCs w:val="24"/>
          <w:lang w:val="en-IN" w:eastAsia="en-IN"/>
        </w:rPr>
        <w:t>automated bone marrow cell classification</w:t>
      </w:r>
      <w:r w:rsidRPr="000C1049">
        <w:rPr>
          <w:sz w:val="24"/>
          <w:szCs w:val="24"/>
          <w:lang w:val="en-IN" w:eastAsia="en-IN"/>
        </w:rPr>
        <w:t>. It provides:</w:t>
      </w:r>
    </w:p>
    <w:p w14:paraId="13AD82EC" w14:textId="77777777" w:rsidR="000C1049" w:rsidRPr="000C1049" w:rsidRDefault="000C1049" w:rsidP="009A2B9B">
      <w:pPr>
        <w:widowControl/>
        <w:numPr>
          <w:ilvl w:val="0"/>
          <w:numId w:val="26"/>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Rapid and objective predictions</w:t>
      </w:r>
      <w:r w:rsidRPr="000C1049">
        <w:rPr>
          <w:sz w:val="24"/>
          <w:szCs w:val="24"/>
          <w:lang w:val="en-IN" w:eastAsia="en-IN"/>
        </w:rPr>
        <w:t xml:space="preserve"> compared to manual microscopy.</w:t>
      </w:r>
    </w:p>
    <w:p w14:paraId="02844C1D" w14:textId="77777777" w:rsidR="000C1049" w:rsidRPr="000C1049" w:rsidRDefault="000C1049" w:rsidP="009A2B9B">
      <w:pPr>
        <w:widowControl/>
        <w:numPr>
          <w:ilvl w:val="0"/>
          <w:numId w:val="26"/>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Scalability</w:t>
      </w:r>
      <w:r w:rsidRPr="000C1049">
        <w:rPr>
          <w:sz w:val="24"/>
          <w:szCs w:val="24"/>
          <w:lang w:val="en-IN" w:eastAsia="en-IN"/>
        </w:rPr>
        <w:t xml:space="preserve"> for integration into clinical pipelines or cloud-based platforms.</w:t>
      </w:r>
    </w:p>
    <w:p w14:paraId="2868A6BD" w14:textId="77777777" w:rsidR="000C1049" w:rsidRPr="000C1049" w:rsidRDefault="000C1049" w:rsidP="009A2B9B">
      <w:pPr>
        <w:widowControl/>
        <w:numPr>
          <w:ilvl w:val="0"/>
          <w:numId w:val="26"/>
        </w:numPr>
        <w:autoSpaceDE/>
        <w:autoSpaceDN/>
        <w:spacing w:before="100" w:beforeAutospacing="1" w:after="100" w:afterAutospacing="1" w:line="360" w:lineRule="auto"/>
        <w:jc w:val="both"/>
        <w:rPr>
          <w:sz w:val="24"/>
          <w:szCs w:val="24"/>
          <w:lang w:val="en-IN" w:eastAsia="en-IN"/>
        </w:rPr>
      </w:pPr>
      <w:r w:rsidRPr="000C1049">
        <w:rPr>
          <w:b/>
          <w:bCs/>
          <w:sz w:val="24"/>
          <w:szCs w:val="24"/>
          <w:lang w:val="en-IN" w:eastAsia="en-IN"/>
        </w:rPr>
        <w:t>Reproducibility</w:t>
      </w:r>
      <w:r w:rsidRPr="000C1049">
        <w:rPr>
          <w:sz w:val="24"/>
          <w:szCs w:val="24"/>
          <w:lang w:val="en-IN" w:eastAsia="en-IN"/>
        </w:rPr>
        <w:t>, with the complete pipeline managed in Jupyter Notebook.</w:t>
      </w:r>
    </w:p>
    <w:p w14:paraId="51D16EF6" w14:textId="77777777" w:rsidR="000C1049" w:rsidRPr="000C1049" w:rsidRDefault="000C1049" w:rsidP="009A2B9B">
      <w:pPr>
        <w:widowControl/>
        <w:autoSpaceDE/>
        <w:autoSpaceDN/>
        <w:spacing w:before="100" w:beforeAutospacing="1" w:after="100" w:afterAutospacing="1" w:line="360" w:lineRule="auto"/>
        <w:jc w:val="both"/>
        <w:rPr>
          <w:sz w:val="24"/>
          <w:szCs w:val="24"/>
          <w:lang w:val="en-IN" w:eastAsia="en-IN"/>
        </w:rPr>
      </w:pPr>
      <w:r w:rsidRPr="000C1049">
        <w:rPr>
          <w:sz w:val="24"/>
          <w:szCs w:val="24"/>
          <w:lang w:val="en-IN" w:eastAsia="en-IN"/>
        </w:rPr>
        <w:t xml:space="preserve">The prototype forms a </w:t>
      </w:r>
      <w:r w:rsidRPr="000C1049">
        <w:rPr>
          <w:b/>
          <w:bCs/>
          <w:sz w:val="24"/>
          <w:szCs w:val="24"/>
          <w:lang w:val="en-IN" w:eastAsia="en-IN"/>
        </w:rPr>
        <w:t>baseline system</w:t>
      </w:r>
      <w:r w:rsidRPr="000C1049">
        <w:rPr>
          <w:sz w:val="24"/>
          <w:szCs w:val="24"/>
          <w:lang w:val="en-IN" w:eastAsia="en-IN"/>
        </w:rPr>
        <w:t xml:space="preserve"> that can be further optimized through enhanced augmentation, hyperparameter tuning, and exploration of advanced architectures (e.g., Vision Transformers) to improve test accuracy and generalization.</w:t>
      </w:r>
    </w:p>
    <w:p w14:paraId="0A1433AE" w14:textId="057EFE89" w:rsidR="00526184" w:rsidRPr="000C1049" w:rsidRDefault="00526184" w:rsidP="000C1049">
      <w:pPr>
        <w:tabs>
          <w:tab w:val="left" w:pos="719"/>
        </w:tabs>
        <w:spacing w:before="139"/>
        <w:rPr>
          <w:sz w:val="24"/>
        </w:rPr>
      </w:pPr>
    </w:p>
    <w:p w14:paraId="440F4332" w14:textId="77777777" w:rsidR="00526184" w:rsidRPr="000C1049" w:rsidRDefault="00526184">
      <w:pPr>
        <w:pStyle w:val="ListParagraph"/>
        <w:rPr>
          <w:sz w:val="24"/>
        </w:rPr>
        <w:sectPr w:rsidR="00526184" w:rsidRPr="000C1049">
          <w:pgSz w:w="12240" w:h="15840"/>
          <w:pgMar w:top="1360" w:right="1080" w:bottom="460" w:left="1440" w:header="0" w:footer="263" w:gutter="0"/>
          <w:pgBorders w:offsetFrom="page">
            <w:top w:val="single" w:sz="12" w:space="24" w:color="000000"/>
            <w:left w:val="single" w:sz="12" w:space="24" w:color="000000"/>
            <w:bottom w:val="single" w:sz="12" w:space="24" w:color="000000"/>
            <w:right w:val="single" w:sz="12" w:space="24" w:color="000000"/>
          </w:pgBorders>
          <w:cols w:space="720"/>
        </w:sectPr>
      </w:pPr>
    </w:p>
    <w:p w14:paraId="1891BCB8" w14:textId="77777777" w:rsidR="00526184" w:rsidRPr="000C1049" w:rsidRDefault="00000000">
      <w:pPr>
        <w:pStyle w:val="Heading1"/>
        <w:spacing w:before="58"/>
      </w:pPr>
      <w:r w:rsidRPr="000C1049">
        <w:lastRenderedPageBreak/>
        <w:t>Chapter</w:t>
      </w:r>
      <w:r w:rsidRPr="000C1049">
        <w:rPr>
          <w:spacing w:val="-1"/>
        </w:rPr>
        <w:t xml:space="preserve"> </w:t>
      </w:r>
      <w:r w:rsidRPr="000C1049">
        <w:rPr>
          <w:spacing w:val="-10"/>
        </w:rPr>
        <w:t>8</w:t>
      </w:r>
    </w:p>
    <w:p w14:paraId="2A01935F" w14:textId="77777777" w:rsidR="00526184" w:rsidRPr="000C1049" w:rsidRDefault="00526184">
      <w:pPr>
        <w:pStyle w:val="BodyText"/>
        <w:spacing w:before="164"/>
        <w:rPr>
          <w:b/>
          <w:sz w:val="28"/>
        </w:rPr>
      </w:pPr>
    </w:p>
    <w:p w14:paraId="197F63A7" w14:textId="77777777" w:rsidR="00526184" w:rsidRPr="00FA3C35" w:rsidRDefault="00000000">
      <w:pPr>
        <w:pStyle w:val="Heading3"/>
        <w:ind w:left="12" w:right="365" w:firstLine="0"/>
        <w:jc w:val="center"/>
        <w:rPr>
          <w:sz w:val="32"/>
          <w:szCs w:val="32"/>
        </w:rPr>
      </w:pPr>
      <w:r w:rsidRPr="00FA3C35">
        <w:rPr>
          <w:sz w:val="32"/>
          <w:szCs w:val="32"/>
        </w:rPr>
        <w:t>Conclusion</w:t>
      </w:r>
      <w:r w:rsidRPr="00FA3C35">
        <w:rPr>
          <w:spacing w:val="-6"/>
          <w:sz w:val="32"/>
          <w:szCs w:val="32"/>
        </w:rPr>
        <w:t xml:space="preserve"> </w:t>
      </w:r>
      <w:r w:rsidRPr="00FA3C35">
        <w:rPr>
          <w:sz w:val="32"/>
          <w:szCs w:val="32"/>
        </w:rPr>
        <w:t>and</w:t>
      </w:r>
      <w:r w:rsidRPr="00FA3C35">
        <w:rPr>
          <w:spacing w:val="-5"/>
          <w:sz w:val="32"/>
          <w:szCs w:val="32"/>
        </w:rPr>
        <w:t xml:space="preserve"> </w:t>
      </w:r>
      <w:r w:rsidRPr="00FA3C35">
        <w:rPr>
          <w:sz w:val="32"/>
          <w:szCs w:val="32"/>
        </w:rPr>
        <w:t>Future</w:t>
      </w:r>
      <w:r w:rsidRPr="00FA3C35">
        <w:rPr>
          <w:spacing w:val="-4"/>
          <w:sz w:val="32"/>
          <w:szCs w:val="32"/>
        </w:rPr>
        <w:t xml:space="preserve"> </w:t>
      </w:r>
      <w:r w:rsidRPr="00FA3C35">
        <w:rPr>
          <w:spacing w:val="-2"/>
          <w:sz w:val="32"/>
          <w:szCs w:val="32"/>
        </w:rPr>
        <w:t>Scope</w:t>
      </w:r>
    </w:p>
    <w:p w14:paraId="471EC3BA" w14:textId="77777777" w:rsidR="00526184" w:rsidRPr="000C1049" w:rsidRDefault="00526184">
      <w:pPr>
        <w:pStyle w:val="BodyText"/>
        <w:spacing w:before="116"/>
        <w:rPr>
          <w:b/>
          <w:sz w:val="28"/>
        </w:rPr>
      </w:pPr>
    </w:p>
    <w:p w14:paraId="01F768BF" w14:textId="77777777" w:rsidR="000C1049" w:rsidRPr="009A2B9B" w:rsidRDefault="000C1049" w:rsidP="000C1049">
      <w:pPr>
        <w:pStyle w:val="BodyText"/>
        <w:spacing w:before="140" w:line="360" w:lineRule="auto"/>
        <w:ind w:left="720"/>
        <w:rPr>
          <w:b/>
          <w:bCs/>
        </w:rPr>
      </w:pPr>
      <w:r w:rsidRPr="009A2B9B">
        <w:rPr>
          <w:b/>
          <w:bCs/>
        </w:rPr>
        <w:t>8.1 Conclusion</w:t>
      </w:r>
    </w:p>
    <w:p w14:paraId="0B7A250E" w14:textId="77777777" w:rsidR="000C1049" w:rsidRPr="000C1049" w:rsidRDefault="000C1049" w:rsidP="000C1049">
      <w:pPr>
        <w:pStyle w:val="BodyText"/>
        <w:spacing w:before="140" w:line="360" w:lineRule="auto"/>
        <w:ind w:left="720"/>
      </w:pPr>
      <w:r w:rsidRPr="000C1049">
        <w:t>This study successfully developed an automated Bone Marrow Cell (BMC) Classification system leveraging Transfer Learning-based Convolutional Neural Networks (CNNs). The system uses pre-trained architectures such as EfficientNetB0 and VGG16 as feature extractors, coupled with dense and dropout layers to refine classification. The model was trained on a stratified dataset of 1,306 microscopic images covering 7 distinct bone marrow cell types.</w:t>
      </w:r>
    </w:p>
    <w:p w14:paraId="67EC505E" w14:textId="77777777" w:rsidR="000C1049" w:rsidRPr="000C1049" w:rsidRDefault="000C1049" w:rsidP="000C1049">
      <w:pPr>
        <w:pStyle w:val="BodyText"/>
        <w:spacing w:before="140" w:line="360" w:lineRule="auto"/>
        <w:ind w:left="720"/>
      </w:pPr>
      <w:r w:rsidRPr="000C1049">
        <w:t>The final trained model achieved a training accuracy of 98.38% and a test accuracy of 82.58%, demonstrating strong capability in learning discriminative morphological features while highlighting minor overfitting. The use of Transfer Learning significantly reduced training time and computational requirements, enabling an energy-efficient and scalable solution suitable for deployment in clinical or cloud environments. Data augmentation and careful preprocessing improved generalization, while stratified splitting ensured balanced learning across all classes.</w:t>
      </w:r>
    </w:p>
    <w:p w14:paraId="38B021C7" w14:textId="354E1084" w:rsidR="000C1049" w:rsidRPr="000C1049" w:rsidRDefault="000C1049" w:rsidP="009A2B9B">
      <w:pPr>
        <w:pStyle w:val="BodyText"/>
        <w:spacing w:before="140" w:line="360" w:lineRule="auto"/>
        <w:ind w:left="720"/>
      </w:pPr>
      <w:r w:rsidRPr="000C1049">
        <w:t>The prototype illustrates that automated BMC classification can serve as a reliable second opinion for hematologists, reducing manual diagnostic workload, improving efficiency, and offering objective analysis. It also demonstrates the practical feasibility of integrating deep learning into hematology laboratories, enhancing both clinical and operational outcomes.</w:t>
      </w:r>
    </w:p>
    <w:p w14:paraId="580CADA0" w14:textId="77777777" w:rsidR="000C1049" w:rsidRPr="009A2B9B" w:rsidRDefault="000C1049" w:rsidP="000C1049">
      <w:pPr>
        <w:pStyle w:val="BodyText"/>
        <w:spacing w:before="140" w:line="360" w:lineRule="auto"/>
        <w:ind w:left="720"/>
        <w:rPr>
          <w:b/>
          <w:bCs/>
        </w:rPr>
      </w:pPr>
      <w:r w:rsidRPr="009A2B9B">
        <w:rPr>
          <w:b/>
          <w:bCs/>
        </w:rPr>
        <w:t>8.2 Future Scope</w:t>
      </w:r>
    </w:p>
    <w:p w14:paraId="796DC743" w14:textId="77777777" w:rsidR="000C1049" w:rsidRPr="000C1049" w:rsidRDefault="000C1049" w:rsidP="000C1049">
      <w:pPr>
        <w:pStyle w:val="BodyText"/>
        <w:spacing w:before="140" w:line="360" w:lineRule="auto"/>
        <w:ind w:left="720"/>
      </w:pPr>
      <w:r w:rsidRPr="000C1049">
        <w:t>While the current system demonstrates promising results, several avenues exist for improving model performance, generalization, and clinical utility:</w:t>
      </w:r>
    </w:p>
    <w:p w14:paraId="78459886" w14:textId="77777777" w:rsidR="009A2B9B" w:rsidRDefault="000C1049" w:rsidP="009A2B9B">
      <w:pPr>
        <w:pStyle w:val="BodyText"/>
        <w:numPr>
          <w:ilvl w:val="0"/>
          <w:numId w:val="27"/>
        </w:numPr>
        <w:spacing w:before="140" w:line="360" w:lineRule="auto"/>
      </w:pPr>
      <w:r w:rsidRPr="000C1049">
        <w:t>Overfitting Mitigation:</w:t>
      </w:r>
      <w:r w:rsidR="009A2B9B">
        <w:t xml:space="preserve"> </w:t>
      </w:r>
    </w:p>
    <w:p w14:paraId="3777E582" w14:textId="4A429B1E" w:rsidR="000C1049" w:rsidRPr="000C1049" w:rsidRDefault="000C1049" w:rsidP="009A2B9B">
      <w:pPr>
        <w:pStyle w:val="BodyText"/>
        <w:numPr>
          <w:ilvl w:val="1"/>
          <w:numId w:val="27"/>
        </w:numPr>
        <w:spacing w:before="140" w:line="360" w:lineRule="auto"/>
      </w:pPr>
      <w:r w:rsidRPr="000C1049">
        <w:t>Implement additional data augmentation techniques such as rotation, zoom, shear, and color jitter.</w:t>
      </w:r>
    </w:p>
    <w:p w14:paraId="0DAC6B78" w14:textId="77777777" w:rsidR="000C1049" w:rsidRPr="000C1049" w:rsidRDefault="000C1049" w:rsidP="009A2B9B">
      <w:pPr>
        <w:pStyle w:val="BodyText"/>
        <w:numPr>
          <w:ilvl w:val="1"/>
          <w:numId w:val="27"/>
        </w:numPr>
        <w:spacing w:before="140" w:line="360" w:lineRule="auto"/>
      </w:pPr>
      <w:r w:rsidRPr="000C1049">
        <w:t>Introduce regularization methods like L2 regularization, spatial dropout, or batch normalization.</w:t>
      </w:r>
    </w:p>
    <w:p w14:paraId="2AA399C3" w14:textId="77777777" w:rsidR="000C1049" w:rsidRPr="000C1049" w:rsidRDefault="000C1049" w:rsidP="009A2B9B">
      <w:pPr>
        <w:pStyle w:val="BodyText"/>
        <w:numPr>
          <w:ilvl w:val="0"/>
          <w:numId w:val="27"/>
        </w:numPr>
        <w:spacing w:before="140" w:line="360" w:lineRule="auto"/>
      </w:pPr>
      <w:r w:rsidRPr="000C1049">
        <w:lastRenderedPageBreak/>
        <w:t>Advanced Architectures:</w:t>
      </w:r>
    </w:p>
    <w:p w14:paraId="614E8609" w14:textId="77777777" w:rsidR="000C1049" w:rsidRPr="000C1049" w:rsidRDefault="000C1049" w:rsidP="009A2B9B">
      <w:pPr>
        <w:pStyle w:val="BodyText"/>
        <w:numPr>
          <w:ilvl w:val="1"/>
          <w:numId w:val="27"/>
        </w:numPr>
        <w:spacing w:before="140" w:line="360" w:lineRule="auto"/>
      </w:pPr>
      <w:r w:rsidRPr="000C1049">
        <w:t>Explore Vision Transformers (ViT) or hybrid CNN-Transformer architectures to better capture long-range dependencies and subtle morphological variations in bone marrow cells.</w:t>
      </w:r>
    </w:p>
    <w:p w14:paraId="65B3F195" w14:textId="77777777" w:rsidR="000C1049" w:rsidRPr="000C1049" w:rsidRDefault="000C1049" w:rsidP="009A2B9B">
      <w:pPr>
        <w:pStyle w:val="BodyText"/>
        <w:numPr>
          <w:ilvl w:val="0"/>
          <w:numId w:val="27"/>
        </w:numPr>
        <w:spacing w:before="140" w:line="360" w:lineRule="auto"/>
      </w:pPr>
      <w:r w:rsidRPr="000C1049">
        <w:t>Hyperparameter Optimization:</w:t>
      </w:r>
    </w:p>
    <w:p w14:paraId="4347C6F5" w14:textId="77777777" w:rsidR="000C1049" w:rsidRPr="000C1049" w:rsidRDefault="000C1049" w:rsidP="009A2B9B">
      <w:pPr>
        <w:pStyle w:val="BodyText"/>
        <w:numPr>
          <w:ilvl w:val="1"/>
          <w:numId w:val="27"/>
        </w:numPr>
        <w:spacing w:before="140" w:line="360" w:lineRule="auto"/>
      </w:pPr>
      <w:r w:rsidRPr="000C1049">
        <w:t>Fine-tune learning rates, batch sizes, optimizer types, and the number of trainable layers in the base model using systematic grid search or Bayesian optimization to maximize test accuracy.</w:t>
      </w:r>
    </w:p>
    <w:p w14:paraId="33A87913" w14:textId="77777777" w:rsidR="000C1049" w:rsidRPr="000C1049" w:rsidRDefault="000C1049" w:rsidP="009A2B9B">
      <w:pPr>
        <w:pStyle w:val="BodyText"/>
        <w:numPr>
          <w:ilvl w:val="0"/>
          <w:numId w:val="27"/>
        </w:numPr>
        <w:spacing w:before="140" w:line="360" w:lineRule="auto"/>
      </w:pPr>
      <w:r w:rsidRPr="000C1049">
        <w:t>Dataset Expansion and Diversity:</w:t>
      </w:r>
    </w:p>
    <w:p w14:paraId="6139A019" w14:textId="77777777" w:rsidR="000C1049" w:rsidRPr="000C1049" w:rsidRDefault="000C1049" w:rsidP="009A2B9B">
      <w:pPr>
        <w:pStyle w:val="BodyText"/>
        <w:numPr>
          <w:ilvl w:val="1"/>
          <w:numId w:val="27"/>
        </w:numPr>
        <w:spacing w:before="140" w:line="360" w:lineRule="auto"/>
      </w:pPr>
      <w:r w:rsidRPr="000C1049">
        <w:t>Incorporate larger, multi-center datasets to improve model generalization and reduce bias due to staining or imaging variability.</w:t>
      </w:r>
    </w:p>
    <w:p w14:paraId="7ABFC2E2" w14:textId="77777777" w:rsidR="000C1049" w:rsidRPr="000C1049" w:rsidRDefault="000C1049" w:rsidP="009A2B9B">
      <w:pPr>
        <w:pStyle w:val="BodyText"/>
        <w:numPr>
          <w:ilvl w:val="1"/>
          <w:numId w:val="27"/>
        </w:numPr>
        <w:spacing w:before="140" w:line="360" w:lineRule="auto"/>
      </w:pPr>
      <w:r w:rsidRPr="000C1049">
        <w:t>Address class imbalance for rare cell types through synthetic data generation (e.g., GAN-based augmentation) or weighted loss functions.</w:t>
      </w:r>
    </w:p>
    <w:p w14:paraId="29A45635" w14:textId="77777777" w:rsidR="000C1049" w:rsidRPr="000C1049" w:rsidRDefault="000C1049" w:rsidP="009A2B9B">
      <w:pPr>
        <w:pStyle w:val="BodyText"/>
        <w:numPr>
          <w:ilvl w:val="0"/>
          <w:numId w:val="27"/>
        </w:numPr>
        <w:spacing w:before="140" w:line="360" w:lineRule="auto"/>
      </w:pPr>
      <w:r w:rsidRPr="000C1049">
        <w:t>Clinical Integration:</w:t>
      </w:r>
    </w:p>
    <w:p w14:paraId="208BFDB5" w14:textId="77777777" w:rsidR="000C1049" w:rsidRPr="000C1049" w:rsidRDefault="000C1049" w:rsidP="009A2B9B">
      <w:pPr>
        <w:pStyle w:val="BodyText"/>
        <w:numPr>
          <w:ilvl w:val="1"/>
          <w:numId w:val="27"/>
        </w:numPr>
        <w:spacing w:before="140" w:line="360" w:lineRule="auto"/>
      </w:pPr>
      <w:r w:rsidRPr="000C1049">
        <w:t>Develop a user-friendly interface for real-time predictions in pathology labs, including visualization of model confidence and Grad-CAM heatmaps for explainability.</w:t>
      </w:r>
    </w:p>
    <w:p w14:paraId="3590C30D" w14:textId="77777777" w:rsidR="000C1049" w:rsidRPr="000C1049" w:rsidRDefault="000C1049" w:rsidP="009A2B9B">
      <w:pPr>
        <w:pStyle w:val="BodyText"/>
        <w:numPr>
          <w:ilvl w:val="1"/>
          <w:numId w:val="27"/>
        </w:numPr>
        <w:spacing w:before="140" w:line="360" w:lineRule="auto"/>
      </w:pPr>
      <w:r w:rsidRPr="000C1049">
        <w:t>Containerize the model using Docker or cloud services for easy deployment and integration into laboratory information systems (LIS).</w:t>
      </w:r>
    </w:p>
    <w:p w14:paraId="0D978957" w14:textId="77777777" w:rsidR="000C1049" w:rsidRPr="000C1049" w:rsidRDefault="000C1049" w:rsidP="009A2B9B">
      <w:pPr>
        <w:pStyle w:val="BodyText"/>
        <w:numPr>
          <w:ilvl w:val="0"/>
          <w:numId w:val="27"/>
        </w:numPr>
        <w:spacing w:before="140" w:line="360" w:lineRule="auto"/>
      </w:pPr>
      <w:r w:rsidRPr="000C1049">
        <w:t>Extended Applications:</w:t>
      </w:r>
    </w:p>
    <w:p w14:paraId="097C8A41" w14:textId="77777777" w:rsidR="000C1049" w:rsidRPr="000C1049" w:rsidRDefault="000C1049" w:rsidP="009A2B9B">
      <w:pPr>
        <w:pStyle w:val="BodyText"/>
        <w:numPr>
          <w:ilvl w:val="1"/>
          <w:numId w:val="27"/>
        </w:numPr>
        <w:spacing w:before="140" w:line="360" w:lineRule="auto"/>
      </w:pPr>
      <w:r w:rsidRPr="000C1049">
        <w:t>Expand the system to whole-slide image analysis, enabling automated identification of regions of interest and overall marrow composition assessment.</w:t>
      </w:r>
    </w:p>
    <w:p w14:paraId="09D08335" w14:textId="77777777" w:rsidR="000C1049" w:rsidRPr="000C1049" w:rsidRDefault="000C1049" w:rsidP="009A2B9B">
      <w:pPr>
        <w:pStyle w:val="BodyText"/>
        <w:numPr>
          <w:ilvl w:val="1"/>
          <w:numId w:val="27"/>
        </w:numPr>
        <w:spacing w:before="140" w:line="360" w:lineRule="auto"/>
      </w:pPr>
      <w:r w:rsidRPr="000C1049">
        <w:t>Incorporate predictive analytics for disease prognosis, such as early detection of leukemia subtypes, using the extracted cell-level features.</w:t>
      </w:r>
    </w:p>
    <w:p w14:paraId="1F464672" w14:textId="77777777" w:rsidR="000C1049" w:rsidRPr="000C1049" w:rsidRDefault="000C1049" w:rsidP="009A2B9B">
      <w:pPr>
        <w:pStyle w:val="BodyText"/>
        <w:numPr>
          <w:ilvl w:val="0"/>
          <w:numId w:val="27"/>
        </w:numPr>
        <w:spacing w:before="140" w:line="360" w:lineRule="auto"/>
      </w:pPr>
      <w:r w:rsidRPr="000C1049">
        <w:t>Sustainability and Efficiency:</w:t>
      </w:r>
    </w:p>
    <w:p w14:paraId="6609541C" w14:textId="77777777" w:rsidR="000C1049" w:rsidRPr="000C1049" w:rsidRDefault="000C1049" w:rsidP="009A2B9B">
      <w:pPr>
        <w:pStyle w:val="BodyText"/>
        <w:numPr>
          <w:ilvl w:val="1"/>
          <w:numId w:val="27"/>
        </w:numPr>
        <w:spacing w:before="140" w:line="360" w:lineRule="auto"/>
      </w:pPr>
      <w:r w:rsidRPr="000C1049">
        <w:t>Investigate edge deployment to enable local processing in resource-constrained environments without heavy cloud dependency.</w:t>
      </w:r>
    </w:p>
    <w:p w14:paraId="4F1173D7" w14:textId="77777777" w:rsidR="00526184" w:rsidRPr="000C1049" w:rsidRDefault="00526184">
      <w:pPr>
        <w:pStyle w:val="BodyText"/>
        <w:spacing w:line="360" w:lineRule="auto"/>
        <w:sectPr w:rsidR="00526184" w:rsidRPr="000C1049">
          <w:pgSz w:w="12240" w:h="15840"/>
          <w:pgMar w:top="1360" w:right="1080" w:bottom="460" w:left="1440" w:header="0" w:footer="263" w:gutter="0"/>
          <w:pgBorders w:offsetFrom="page">
            <w:top w:val="single" w:sz="12" w:space="24" w:color="000000"/>
            <w:left w:val="single" w:sz="12" w:space="24" w:color="000000"/>
            <w:bottom w:val="single" w:sz="12" w:space="24" w:color="000000"/>
            <w:right w:val="single" w:sz="12" w:space="24" w:color="000000"/>
          </w:pgBorders>
          <w:cols w:space="720"/>
        </w:sectPr>
      </w:pPr>
    </w:p>
    <w:p w14:paraId="6B95D532" w14:textId="77777777" w:rsidR="00526184" w:rsidRPr="000C1049" w:rsidRDefault="00000000">
      <w:pPr>
        <w:pStyle w:val="Heading3"/>
        <w:spacing w:before="78"/>
        <w:ind w:left="10" w:right="365" w:firstLine="0"/>
        <w:jc w:val="center"/>
      </w:pPr>
      <w:bookmarkStart w:id="1" w:name="_TOC_250000"/>
      <w:bookmarkEnd w:id="1"/>
      <w:r w:rsidRPr="000C1049">
        <w:rPr>
          <w:spacing w:val="-2"/>
        </w:rPr>
        <w:lastRenderedPageBreak/>
        <w:t>REFERENCES</w:t>
      </w:r>
    </w:p>
    <w:p w14:paraId="6E20D40D" w14:textId="77777777" w:rsidR="00526184" w:rsidRPr="000C1049" w:rsidRDefault="00526184">
      <w:pPr>
        <w:pStyle w:val="BodyText"/>
        <w:spacing w:before="116"/>
        <w:rPr>
          <w:b/>
          <w:sz w:val="28"/>
        </w:rPr>
      </w:pPr>
    </w:p>
    <w:p w14:paraId="76775A74" w14:textId="558518BE" w:rsidR="000C1049" w:rsidRPr="009A2B9B" w:rsidRDefault="000C1049" w:rsidP="009A2B9B">
      <w:pPr>
        <w:pStyle w:val="ListParagraph"/>
        <w:numPr>
          <w:ilvl w:val="0"/>
          <w:numId w:val="1"/>
        </w:numPr>
        <w:tabs>
          <w:tab w:val="left" w:pos="720"/>
        </w:tabs>
        <w:spacing w:line="360" w:lineRule="auto"/>
        <w:ind w:right="358"/>
        <w:jc w:val="both"/>
        <w:rPr>
          <w:sz w:val="24"/>
        </w:rPr>
      </w:pPr>
      <w:r w:rsidRPr="000C1049">
        <w:rPr>
          <w:sz w:val="24"/>
        </w:rPr>
        <w:t>Chollet, F. (2015). Keras. GitHub. https://github.com/keras-team/keras</w:t>
      </w:r>
    </w:p>
    <w:p w14:paraId="3FD43A56" w14:textId="12CE2CDD" w:rsidR="000C1049" w:rsidRPr="009A2B9B" w:rsidRDefault="000C1049" w:rsidP="009A2B9B">
      <w:pPr>
        <w:pStyle w:val="ListParagraph"/>
        <w:numPr>
          <w:ilvl w:val="0"/>
          <w:numId w:val="1"/>
        </w:numPr>
        <w:tabs>
          <w:tab w:val="left" w:pos="720"/>
        </w:tabs>
        <w:spacing w:line="360" w:lineRule="auto"/>
        <w:ind w:right="358"/>
        <w:jc w:val="both"/>
        <w:rPr>
          <w:sz w:val="24"/>
        </w:rPr>
      </w:pPr>
      <w:r w:rsidRPr="000C1049">
        <w:rPr>
          <w:sz w:val="24"/>
        </w:rPr>
        <w:t>Hunter, J. D. (2007). Matplotlib: A 2D graphics environment. Computing in Science &amp; Engineering, 9(3), 90–95.</w:t>
      </w:r>
    </w:p>
    <w:p w14:paraId="564A5D0D" w14:textId="5BF83746" w:rsidR="000C1049" w:rsidRPr="009A2B9B" w:rsidRDefault="000C1049" w:rsidP="009A2B9B">
      <w:pPr>
        <w:pStyle w:val="ListParagraph"/>
        <w:numPr>
          <w:ilvl w:val="0"/>
          <w:numId w:val="1"/>
        </w:numPr>
        <w:tabs>
          <w:tab w:val="left" w:pos="720"/>
        </w:tabs>
        <w:spacing w:line="360" w:lineRule="auto"/>
        <w:ind w:right="358"/>
        <w:jc w:val="both"/>
        <w:rPr>
          <w:sz w:val="24"/>
        </w:rPr>
      </w:pPr>
      <w:r w:rsidRPr="000C1049">
        <w:rPr>
          <w:sz w:val="24"/>
        </w:rPr>
        <w:t>Litjens, G., Kooi, T., Bejnordi, B. E., Setio, A. A., Ciompi, F., Ghafoorian, M., … Sánchez, C. I. (2017). A survey on deep learning in medical image analysis. Medical Image Analysis, 42, 60–88.</w:t>
      </w:r>
    </w:p>
    <w:p w14:paraId="2F15419C" w14:textId="4221DC42" w:rsidR="000C1049" w:rsidRPr="009A2B9B" w:rsidRDefault="000C1049" w:rsidP="009A2B9B">
      <w:pPr>
        <w:pStyle w:val="ListParagraph"/>
        <w:numPr>
          <w:ilvl w:val="0"/>
          <w:numId w:val="1"/>
        </w:numPr>
        <w:tabs>
          <w:tab w:val="left" w:pos="720"/>
        </w:tabs>
        <w:spacing w:line="360" w:lineRule="auto"/>
        <w:ind w:right="358"/>
        <w:jc w:val="both"/>
        <w:rPr>
          <w:sz w:val="24"/>
        </w:rPr>
      </w:pPr>
      <w:r w:rsidRPr="000C1049">
        <w:rPr>
          <w:sz w:val="24"/>
        </w:rPr>
        <w:t>McKinney, W. (2010). Data Structures for Statistical Computing in Python. Proceedings of the 9th Python in Science Conference.</w:t>
      </w:r>
    </w:p>
    <w:p w14:paraId="7F4211E1" w14:textId="5D355397" w:rsidR="000C1049" w:rsidRPr="009A2B9B" w:rsidRDefault="000C1049" w:rsidP="009A2B9B">
      <w:pPr>
        <w:pStyle w:val="ListParagraph"/>
        <w:numPr>
          <w:ilvl w:val="0"/>
          <w:numId w:val="1"/>
        </w:numPr>
        <w:tabs>
          <w:tab w:val="left" w:pos="720"/>
        </w:tabs>
        <w:spacing w:line="360" w:lineRule="auto"/>
        <w:ind w:right="358"/>
        <w:jc w:val="both"/>
        <w:rPr>
          <w:sz w:val="24"/>
        </w:rPr>
      </w:pPr>
      <w:r w:rsidRPr="000C1049">
        <w:rPr>
          <w:sz w:val="24"/>
        </w:rPr>
        <w:t>Simonyan, K., &amp; Zisserman, A. (2014). Very deep convolutional networks for large-scale image recognition. International Conference on Learning Representations (ICLR).</w:t>
      </w:r>
    </w:p>
    <w:p w14:paraId="4ABA038E" w14:textId="1BC666E6" w:rsidR="000C1049" w:rsidRPr="009A2B9B" w:rsidRDefault="000C1049" w:rsidP="009A2B9B">
      <w:pPr>
        <w:pStyle w:val="ListParagraph"/>
        <w:numPr>
          <w:ilvl w:val="0"/>
          <w:numId w:val="1"/>
        </w:numPr>
        <w:tabs>
          <w:tab w:val="left" w:pos="720"/>
        </w:tabs>
        <w:spacing w:line="360" w:lineRule="auto"/>
        <w:ind w:right="358"/>
        <w:jc w:val="both"/>
        <w:rPr>
          <w:sz w:val="24"/>
        </w:rPr>
      </w:pPr>
      <w:r w:rsidRPr="000C1049">
        <w:rPr>
          <w:sz w:val="24"/>
        </w:rPr>
        <w:t>He, K., Zhang, X., Ren, S., &amp; Sun, J. (2016). Deep residual learning for image recognition. Proceedings of the IEEE Conference on Computer Vision and Pattern Recognition (CVPR), 770–778.</w:t>
      </w:r>
    </w:p>
    <w:p w14:paraId="46E2C5CB" w14:textId="39A6D001" w:rsidR="000C1049" w:rsidRPr="009A2B9B" w:rsidRDefault="000C1049" w:rsidP="009A2B9B">
      <w:pPr>
        <w:pStyle w:val="ListParagraph"/>
        <w:numPr>
          <w:ilvl w:val="0"/>
          <w:numId w:val="1"/>
        </w:numPr>
        <w:tabs>
          <w:tab w:val="left" w:pos="720"/>
        </w:tabs>
        <w:spacing w:line="360" w:lineRule="auto"/>
        <w:ind w:right="358"/>
        <w:jc w:val="both"/>
        <w:rPr>
          <w:sz w:val="24"/>
        </w:rPr>
      </w:pPr>
      <w:r w:rsidRPr="000C1049">
        <w:rPr>
          <w:sz w:val="24"/>
        </w:rPr>
        <w:t>Tan, M., &amp; Le, Q. (2019). EfficientNet: Rethinking model scaling for convolutional neural networks. International Conference on Machine Learning (ICML).</w:t>
      </w:r>
    </w:p>
    <w:p w14:paraId="739735AC" w14:textId="54F2613E" w:rsidR="000C1049" w:rsidRPr="009A2B9B" w:rsidRDefault="000C1049" w:rsidP="009A2B9B">
      <w:pPr>
        <w:pStyle w:val="ListParagraph"/>
        <w:numPr>
          <w:ilvl w:val="0"/>
          <w:numId w:val="1"/>
        </w:numPr>
        <w:tabs>
          <w:tab w:val="left" w:pos="720"/>
        </w:tabs>
        <w:spacing w:line="360" w:lineRule="auto"/>
        <w:ind w:right="358"/>
        <w:jc w:val="both"/>
        <w:rPr>
          <w:sz w:val="24"/>
        </w:rPr>
      </w:pPr>
      <w:r w:rsidRPr="000C1049">
        <w:rPr>
          <w:sz w:val="24"/>
        </w:rPr>
        <w:t>Ananthakrishnan, S., et al. (2023). Automated Bone Marrow Cell Classification for Haematological Disease Diagnosis Using Siamese Neural Network. Diagnostics, 13(1), 112.</w:t>
      </w:r>
    </w:p>
    <w:p w14:paraId="25E2BA7C" w14:textId="53891E67" w:rsidR="000C1049" w:rsidRPr="009A2B9B" w:rsidRDefault="000C1049" w:rsidP="009A2B9B">
      <w:pPr>
        <w:pStyle w:val="ListParagraph"/>
        <w:numPr>
          <w:ilvl w:val="0"/>
          <w:numId w:val="1"/>
        </w:numPr>
        <w:tabs>
          <w:tab w:val="left" w:pos="720"/>
        </w:tabs>
        <w:spacing w:line="360" w:lineRule="auto"/>
        <w:ind w:right="358"/>
        <w:jc w:val="both"/>
        <w:rPr>
          <w:sz w:val="24"/>
        </w:rPr>
      </w:pPr>
      <w:r w:rsidRPr="000C1049">
        <w:rPr>
          <w:sz w:val="24"/>
        </w:rPr>
        <w:t>Tayebi, A., et al. (2022). Automated bone marrow cytology using deep learning to generate a histogram of cell types. Mayo Clinic Proceedings, 97(5), 894–906.</w:t>
      </w:r>
    </w:p>
    <w:p w14:paraId="07218334" w14:textId="6B739AE9" w:rsidR="000C1049" w:rsidRPr="009A2B9B" w:rsidRDefault="000C1049" w:rsidP="009A2B9B">
      <w:pPr>
        <w:pStyle w:val="ListParagraph"/>
        <w:numPr>
          <w:ilvl w:val="0"/>
          <w:numId w:val="1"/>
        </w:numPr>
        <w:tabs>
          <w:tab w:val="left" w:pos="720"/>
        </w:tabs>
        <w:spacing w:line="360" w:lineRule="auto"/>
        <w:ind w:right="358"/>
        <w:jc w:val="both"/>
        <w:rPr>
          <w:sz w:val="24"/>
        </w:rPr>
      </w:pPr>
      <w:r w:rsidRPr="000C1049">
        <w:rPr>
          <w:sz w:val="24"/>
        </w:rPr>
        <w:t>Lv, Y., et al. (2023). Morphogo: A large-scale bone marrow cell classification system using deep learning. Artificial Intelligence in Medicine, 135, 102525.</w:t>
      </w:r>
    </w:p>
    <w:p w14:paraId="0F58F38F" w14:textId="00B83EF2" w:rsidR="000C1049" w:rsidRPr="009A2B9B" w:rsidRDefault="000C1049" w:rsidP="009A2B9B">
      <w:pPr>
        <w:pStyle w:val="ListParagraph"/>
        <w:numPr>
          <w:ilvl w:val="0"/>
          <w:numId w:val="1"/>
        </w:numPr>
        <w:tabs>
          <w:tab w:val="left" w:pos="720"/>
        </w:tabs>
        <w:spacing w:line="360" w:lineRule="auto"/>
        <w:ind w:right="358"/>
        <w:jc w:val="both"/>
        <w:rPr>
          <w:sz w:val="24"/>
        </w:rPr>
      </w:pPr>
      <w:r w:rsidRPr="000C1049">
        <w:rPr>
          <w:sz w:val="24"/>
        </w:rPr>
        <w:t>SCKansformer: Fine-Grained Classification of Bone Marrow Cells via Kansformer Backbone and Hierarchical Attention Mechanisms. (2024). arXiv preprint arXiv:2406.09931.</w:t>
      </w:r>
    </w:p>
    <w:p w14:paraId="0C1A159C" w14:textId="4FC5EB3C" w:rsidR="000C1049" w:rsidRPr="009A2B9B" w:rsidRDefault="000C1049" w:rsidP="009A2B9B">
      <w:pPr>
        <w:pStyle w:val="ListParagraph"/>
        <w:numPr>
          <w:ilvl w:val="0"/>
          <w:numId w:val="1"/>
        </w:numPr>
        <w:tabs>
          <w:tab w:val="left" w:pos="720"/>
        </w:tabs>
        <w:spacing w:line="360" w:lineRule="auto"/>
        <w:ind w:right="358"/>
        <w:jc w:val="both"/>
        <w:rPr>
          <w:sz w:val="24"/>
        </w:rPr>
      </w:pPr>
      <w:r w:rsidRPr="000C1049">
        <w:rPr>
          <w:sz w:val="24"/>
        </w:rPr>
        <w:t>AIFORIA platform for automated hematopoietic cell classification. (2023). Journal of Hematopathology, Springer.</w:t>
      </w:r>
    </w:p>
    <w:p w14:paraId="409413CB" w14:textId="056E54D2" w:rsidR="000C1049" w:rsidRPr="009A2B9B" w:rsidRDefault="000C1049" w:rsidP="009A2B9B">
      <w:pPr>
        <w:pStyle w:val="ListParagraph"/>
        <w:numPr>
          <w:ilvl w:val="0"/>
          <w:numId w:val="1"/>
        </w:numPr>
        <w:tabs>
          <w:tab w:val="left" w:pos="720"/>
        </w:tabs>
        <w:spacing w:line="360" w:lineRule="auto"/>
        <w:ind w:right="358"/>
        <w:jc w:val="both"/>
        <w:rPr>
          <w:sz w:val="24"/>
        </w:rPr>
      </w:pPr>
      <w:r w:rsidRPr="000C1049">
        <w:rPr>
          <w:sz w:val="24"/>
        </w:rPr>
        <w:t>Google Inc. (2015). TensorFlow: Large-scale machine learning on heterogeneous systems. https://www.tensorflow.org</w:t>
      </w:r>
    </w:p>
    <w:p w14:paraId="765D77B6" w14:textId="0BC8319C" w:rsidR="00526184" w:rsidRPr="000C1049" w:rsidRDefault="000C1049" w:rsidP="000C1049">
      <w:pPr>
        <w:pStyle w:val="ListParagraph"/>
        <w:numPr>
          <w:ilvl w:val="0"/>
          <w:numId w:val="1"/>
        </w:numPr>
        <w:tabs>
          <w:tab w:val="left" w:pos="720"/>
        </w:tabs>
        <w:spacing w:line="360" w:lineRule="auto"/>
        <w:ind w:right="358"/>
        <w:jc w:val="both"/>
        <w:rPr>
          <w:sz w:val="24"/>
        </w:rPr>
      </w:pPr>
      <w:r w:rsidRPr="000C1049">
        <w:rPr>
          <w:sz w:val="24"/>
        </w:rPr>
        <w:t>Kaggle. Bone Marrow Cell Classification Dataset. https://www.kaggle.com/datasets/paultimothymooney/bone-marrow-cell-classification</w:t>
      </w:r>
    </w:p>
    <w:sectPr w:rsidR="00526184" w:rsidRPr="000C1049">
      <w:pgSz w:w="12240" w:h="15840"/>
      <w:pgMar w:top="1360" w:right="1080" w:bottom="460" w:left="1440" w:header="0" w:footer="263"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16AC6" w14:textId="77777777" w:rsidR="00077CC1" w:rsidRDefault="00077CC1">
      <w:r>
        <w:separator/>
      </w:r>
    </w:p>
  </w:endnote>
  <w:endnote w:type="continuationSeparator" w:id="0">
    <w:p w14:paraId="2B91A91C" w14:textId="77777777" w:rsidR="00077CC1" w:rsidRDefault="00077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CAD5" w14:textId="77777777" w:rsidR="00526184" w:rsidRDefault="00000000">
    <w:pPr>
      <w:pStyle w:val="BodyText"/>
      <w:spacing w:line="14" w:lineRule="auto"/>
      <w:rPr>
        <w:sz w:val="20"/>
      </w:rPr>
    </w:pPr>
    <w:r>
      <w:rPr>
        <w:noProof/>
        <w:sz w:val="20"/>
      </w:rPr>
      <mc:AlternateContent>
        <mc:Choice Requires="wps">
          <w:drawing>
            <wp:anchor distT="0" distB="0" distL="0" distR="0" simplePos="0" relativeHeight="487347200" behindDoc="1" locked="0" layoutInCell="1" allowOverlap="1" wp14:anchorId="7705DF97" wp14:editId="375FAA21">
              <wp:simplePos x="0" y="0"/>
              <wp:positionH relativeFrom="page">
                <wp:posOffset>3802760</wp:posOffset>
              </wp:positionH>
              <wp:positionV relativeFrom="page">
                <wp:posOffset>9751568</wp:posOffset>
              </wp:positionV>
              <wp:extent cx="1689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C0E7AA5" w14:textId="77777777" w:rsidR="00526184"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705DF97" id="_x0000_t202" coordsize="21600,21600" o:spt="202" path="m,l,21600r21600,l21600,xe">
              <v:stroke joinstyle="miter"/>
              <v:path gradientshapeok="t" o:connecttype="rect"/>
            </v:shapetype>
            <v:shape id="Textbox 2" o:spid="_x0000_s1026" type="#_x0000_t202" style="position:absolute;margin-left:299.45pt;margin-top:767.85pt;width:13.3pt;height:13.05pt;z-index:-159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" filled="f" stroked="f">
              <v:textbox inset="0,0,0,0">
                <w:txbxContent>
                  <w:p w14:paraId="6C0E7AA5" w14:textId="77777777" w:rsidR="00526184"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58892" w14:textId="77777777" w:rsidR="00077CC1" w:rsidRDefault="00077CC1">
      <w:r>
        <w:separator/>
      </w:r>
    </w:p>
  </w:footnote>
  <w:footnote w:type="continuationSeparator" w:id="0">
    <w:p w14:paraId="144CBF34" w14:textId="77777777" w:rsidR="00077CC1" w:rsidRDefault="00077C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20C"/>
    <w:multiLevelType w:val="multilevel"/>
    <w:tmpl w:val="61A43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E2625"/>
    <w:multiLevelType w:val="multilevel"/>
    <w:tmpl w:val="168E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25B9B"/>
    <w:multiLevelType w:val="multilevel"/>
    <w:tmpl w:val="45DA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549AB"/>
    <w:multiLevelType w:val="multilevel"/>
    <w:tmpl w:val="B122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13075"/>
    <w:multiLevelType w:val="hybridMultilevel"/>
    <w:tmpl w:val="49E657B6"/>
    <w:lvl w:ilvl="0" w:tplc="545E10CE">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052E247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8842F1CA">
      <w:start w:val="1"/>
      <w:numFmt w:val="decimal"/>
      <w:lvlText w:val="%3."/>
      <w:lvlJc w:val="left"/>
      <w:pPr>
        <w:ind w:left="1440" w:hanging="360"/>
      </w:pPr>
      <w:rPr>
        <w:rFonts w:hint="default"/>
        <w:spacing w:val="0"/>
        <w:w w:val="99"/>
        <w:lang w:val="en-US" w:eastAsia="en-US" w:bidi="ar-SA"/>
      </w:rPr>
    </w:lvl>
    <w:lvl w:ilvl="3" w:tplc="684E141A">
      <w:numFmt w:val="bullet"/>
      <w:lvlText w:val="•"/>
      <w:lvlJc w:val="left"/>
      <w:pPr>
        <w:ind w:left="2475" w:hanging="360"/>
      </w:pPr>
      <w:rPr>
        <w:rFonts w:hint="default"/>
        <w:lang w:val="en-US" w:eastAsia="en-US" w:bidi="ar-SA"/>
      </w:rPr>
    </w:lvl>
    <w:lvl w:ilvl="4" w:tplc="ABC402A6">
      <w:numFmt w:val="bullet"/>
      <w:lvlText w:val="•"/>
      <w:lvlJc w:val="left"/>
      <w:pPr>
        <w:ind w:left="3510" w:hanging="360"/>
      </w:pPr>
      <w:rPr>
        <w:rFonts w:hint="default"/>
        <w:lang w:val="en-US" w:eastAsia="en-US" w:bidi="ar-SA"/>
      </w:rPr>
    </w:lvl>
    <w:lvl w:ilvl="5" w:tplc="DD129520">
      <w:numFmt w:val="bullet"/>
      <w:lvlText w:val="•"/>
      <w:lvlJc w:val="left"/>
      <w:pPr>
        <w:ind w:left="4545" w:hanging="360"/>
      </w:pPr>
      <w:rPr>
        <w:rFonts w:hint="default"/>
        <w:lang w:val="en-US" w:eastAsia="en-US" w:bidi="ar-SA"/>
      </w:rPr>
    </w:lvl>
    <w:lvl w:ilvl="6" w:tplc="8F00945C">
      <w:numFmt w:val="bullet"/>
      <w:lvlText w:val="•"/>
      <w:lvlJc w:val="left"/>
      <w:pPr>
        <w:ind w:left="5580" w:hanging="360"/>
      </w:pPr>
      <w:rPr>
        <w:rFonts w:hint="default"/>
        <w:lang w:val="en-US" w:eastAsia="en-US" w:bidi="ar-SA"/>
      </w:rPr>
    </w:lvl>
    <w:lvl w:ilvl="7" w:tplc="071AE238">
      <w:numFmt w:val="bullet"/>
      <w:lvlText w:val="•"/>
      <w:lvlJc w:val="left"/>
      <w:pPr>
        <w:ind w:left="6615" w:hanging="360"/>
      </w:pPr>
      <w:rPr>
        <w:rFonts w:hint="default"/>
        <w:lang w:val="en-US" w:eastAsia="en-US" w:bidi="ar-SA"/>
      </w:rPr>
    </w:lvl>
    <w:lvl w:ilvl="8" w:tplc="20B067F4">
      <w:numFmt w:val="bullet"/>
      <w:lvlText w:val="•"/>
      <w:lvlJc w:val="left"/>
      <w:pPr>
        <w:ind w:left="7650" w:hanging="360"/>
      </w:pPr>
      <w:rPr>
        <w:rFonts w:hint="default"/>
        <w:lang w:val="en-US" w:eastAsia="en-US" w:bidi="ar-SA"/>
      </w:rPr>
    </w:lvl>
  </w:abstractNum>
  <w:abstractNum w:abstractNumId="5" w15:restartNumberingAfterBreak="0">
    <w:nsid w:val="1C730F10"/>
    <w:multiLevelType w:val="hybridMultilevel"/>
    <w:tmpl w:val="FC1E945E"/>
    <w:lvl w:ilvl="0" w:tplc="7144B3D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89585E06">
      <w:numFmt w:val="bullet"/>
      <w:lvlText w:val="•"/>
      <w:lvlJc w:val="left"/>
      <w:pPr>
        <w:ind w:left="1620" w:hanging="360"/>
      </w:pPr>
      <w:rPr>
        <w:rFonts w:hint="default"/>
        <w:lang w:val="en-US" w:eastAsia="en-US" w:bidi="ar-SA"/>
      </w:rPr>
    </w:lvl>
    <w:lvl w:ilvl="2" w:tplc="8C344720">
      <w:numFmt w:val="bullet"/>
      <w:lvlText w:val="•"/>
      <w:lvlJc w:val="left"/>
      <w:pPr>
        <w:ind w:left="2520" w:hanging="360"/>
      </w:pPr>
      <w:rPr>
        <w:rFonts w:hint="default"/>
        <w:lang w:val="en-US" w:eastAsia="en-US" w:bidi="ar-SA"/>
      </w:rPr>
    </w:lvl>
    <w:lvl w:ilvl="3" w:tplc="E828EDBC">
      <w:numFmt w:val="bullet"/>
      <w:lvlText w:val="•"/>
      <w:lvlJc w:val="left"/>
      <w:pPr>
        <w:ind w:left="3420" w:hanging="360"/>
      </w:pPr>
      <w:rPr>
        <w:rFonts w:hint="default"/>
        <w:lang w:val="en-US" w:eastAsia="en-US" w:bidi="ar-SA"/>
      </w:rPr>
    </w:lvl>
    <w:lvl w:ilvl="4" w:tplc="E2E27538">
      <w:numFmt w:val="bullet"/>
      <w:lvlText w:val="•"/>
      <w:lvlJc w:val="left"/>
      <w:pPr>
        <w:ind w:left="4320" w:hanging="360"/>
      </w:pPr>
      <w:rPr>
        <w:rFonts w:hint="default"/>
        <w:lang w:val="en-US" w:eastAsia="en-US" w:bidi="ar-SA"/>
      </w:rPr>
    </w:lvl>
    <w:lvl w:ilvl="5" w:tplc="4064BDF4">
      <w:numFmt w:val="bullet"/>
      <w:lvlText w:val="•"/>
      <w:lvlJc w:val="left"/>
      <w:pPr>
        <w:ind w:left="5220" w:hanging="360"/>
      </w:pPr>
      <w:rPr>
        <w:rFonts w:hint="default"/>
        <w:lang w:val="en-US" w:eastAsia="en-US" w:bidi="ar-SA"/>
      </w:rPr>
    </w:lvl>
    <w:lvl w:ilvl="6" w:tplc="F0C6695E">
      <w:numFmt w:val="bullet"/>
      <w:lvlText w:val="•"/>
      <w:lvlJc w:val="left"/>
      <w:pPr>
        <w:ind w:left="6120" w:hanging="360"/>
      </w:pPr>
      <w:rPr>
        <w:rFonts w:hint="default"/>
        <w:lang w:val="en-US" w:eastAsia="en-US" w:bidi="ar-SA"/>
      </w:rPr>
    </w:lvl>
    <w:lvl w:ilvl="7" w:tplc="B32E9CCA">
      <w:numFmt w:val="bullet"/>
      <w:lvlText w:val="•"/>
      <w:lvlJc w:val="left"/>
      <w:pPr>
        <w:ind w:left="7020" w:hanging="360"/>
      </w:pPr>
      <w:rPr>
        <w:rFonts w:hint="default"/>
        <w:lang w:val="en-US" w:eastAsia="en-US" w:bidi="ar-SA"/>
      </w:rPr>
    </w:lvl>
    <w:lvl w:ilvl="8" w:tplc="5B08ACA0">
      <w:numFmt w:val="bullet"/>
      <w:lvlText w:val="•"/>
      <w:lvlJc w:val="left"/>
      <w:pPr>
        <w:ind w:left="7920" w:hanging="360"/>
      </w:pPr>
      <w:rPr>
        <w:rFonts w:hint="default"/>
        <w:lang w:val="en-US" w:eastAsia="en-US" w:bidi="ar-SA"/>
      </w:rPr>
    </w:lvl>
  </w:abstractNum>
  <w:abstractNum w:abstractNumId="6" w15:restartNumberingAfterBreak="0">
    <w:nsid w:val="1EA31132"/>
    <w:multiLevelType w:val="multilevel"/>
    <w:tmpl w:val="DE14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F2341"/>
    <w:multiLevelType w:val="multilevel"/>
    <w:tmpl w:val="3B827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30630"/>
    <w:multiLevelType w:val="multilevel"/>
    <w:tmpl w:val="2BE8A6A8"/>
    <w:lvl w:ilvl="0">
      <w:start w:val="1"/>
      <w:numFmt w:val="decimal"/>
      <w:lvlText w:val="%1."/>
      <w:lvlJc w:val="left"/>
      <w:pPr>
        <w:ind w:left="319" w:hanging="3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840" w:hanging="480"/>
      </w:pPr>
      <w:rPr>
        <w:rFonts w:hint="default"/>
        <w:spacing w:val="0"/>
        <w:w w:val="99"/>
        <w:lang w:val="en-US" w:eastAsia="en-US" w:bidi="ar-SA"/>
      </w:rPr>
    </w:lvl>
    <w:lvl w:ilvl="2">
      <w:numFmt w:val="bullet"/>
      <w:lvlText w:val="•"/>
      <w:lvlJc w:val="left"/>
      <w:pPr>
        <w:ind w:left="840" w:hanging="480"/>
      </w:pPr>
      <w:rPr>
        <w:rFonts w:hint="default"/>
        <w:lang w:val="en-US" w:eastAsia="en-US" w:bidi="ar-SA"/>
      </w:rPr>
    </w:lvl>
    <w:lvl w:ilvl="3">
      <w:numFmt w:val="bullet"/>
      <w:lvlText w:val="•"/>
      <w:lvlJc w:val="left"/>
      <w:pPr>
        <w:ind w:left="1950" w:hanging="480"/>
      </w:pPr>
      <w:rPr>
        <w:rFonts w:hint="default"/>
        <w:lang w:val="en-US" w:eastAsia="en-US" w:bidi="ar-SA"/>
      </w:rPr>
    </w:lvl>
    <w:lvl w:ilvl="4">
      <w:numFmt w:val="bullet"/>
      <w:lvlText w:val="•"/>
      <w:lvlJc w:val="left"/>
      <w:pPr>
        <w:ind w:left="3060" w:hanging="480"/>
      </w:pPr>
      <w:rPr>
        <w:rFonts w:hint="default"/>
        <w:lang w:val="en-US" w:eastAsia="en-US" w:bidi="ar-SA"/>
      </w:rPr>
    </w:lvl>
    <w:lvl w:ilvl="5">
      <w:numFmt w:val="bullet"/>
      <w:lvlText w:val="•"/>
      <w:lvlJc w:val="left"/>
      <w:pPr>
        <w:ind w:left="4170" w:hanging="480"/>
      </w:pPr>
      <w:rPr>
        <w:rFonts w:hint="default"/>
        <w:lang w:val="en-US" w:eastAsia="en-US" w:bidi="ar-SA"/>
      </w:rPr>
    </w:lvl>
    <w:lvl w:ilvl="6">
      <w:numFmt w:val="bullet"/>
      <w:lvlText w:val="•"/>
      <w:lvlJc w:val="left"/>
      <w:pPr>
        <w:ind w:left="5280" w:hanging="480"/>
      </w:pPr>
      <w:rPr>
        <w:rFonts w:hint="default"/>
        <w:lang w:val="en-US" w:eastAsia="en-US" w:bidi="ar-SA"/>
      </w:rPr>
    </w:lvl>
    <w:lvl w:ilvl="7">
      <w:numFmt w:val="bullet"/>
      <w:lvlText w:val="•"/>
      <w:lvlJc w:val="left"/>
      <w:pPr>
        <w:ind w:left="6390" w:hanging="480"/>
      </w:pPr>
      <w:rPr>
        <w:rFonts w:hint="default"/>
        <w:lang w:val="en-US" w:eastAsia="en-US" w:bidi="ar-SA"/>
      </w:rPr>
    </w:lvl>
    <w:lvl w:ilvl="8">
      <w:numFmt w:val="bullet"/>
      <w:lvlText w:val="•"/>
      <w:lvlJc w:val="left"/>
      <w:pPr>
        <w:ind w:left="7500" w:hanging="480"/>
      </w:pPr>
      <w:rPr>
        <w:rFonts w:hint="default"/>
        <w:lang w:val="en-US" w:eastAsia="en-US" w:bidi="ar-SA"/>
      </w:rPr>
    </w:lvl>
  </w:abstractNum>
  <w:abstractNum w:abstractNumId="9" w15:restartNumberingAfterBreak="0">
    <w:nsid w:val="33C41BD1"/>
    <w:multiLevelType w:val="multilevel"/>
    <w:tmpl w:val="9ED2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D6B12"/>
    <w:multiLevelType w:val="multilevel"/>
    <w:tmpl w:val="C5BA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3134F"/>
    <w:multiLevelType w:val="multilevel"/>
    <w:tmpl w:val="C7C69FB0"/>
    <w:lvl w:ilvl="0">
      <w:start w:val="7"/>
      <w:numFmt w:val="decimal"/>
      <w:lvlText w:val="%1"/>
      <w:lvlJc w:val="left"/>
      <w:pPr>
        <w:ind w:left="492" w:hanging="493"/>
      </w:pPr>
      <w:rPr>
        <w:rFonts w:hint="default"/>
        <w:lang w:val="en-US" w:eastAsia="en-US" w:bidi="ar-SA"/>
      </w:rPr>
    </w:lvl>
    <w:lvl w:ilvl="1">
      <w:start w:val="1"/>
      <w:numFmt w:val="decimal"/>
      <w:lvlText w:val="%1.%2."/>
      <w:lvlJc w:val="left"/>
      <w:pPr>
        <w:ind w:left="492"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2" w15:restartNumberingAfterBreak="0">
    <w:nsid w:val="3C02641F"/>
    <w:multiLevelType w:val="multilevel"/>
    <w:tmpl w:val="7A326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B73DD2"/>
    <w:multiLevelType w:val="hybridMultilevel"/>
    <w:tmpl w:val="A49806CA"/>
    <w:lvl w:ilvl="0" w:tplc="E4FC173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7B8623C">
      <w:numFmt w:val="bullet"/>
      <w:lvlText w:val="•"/>
      <w:lvlJc w:val="left"/>
      <w:pPr>
        <w:ind w:left="1620" w:hanging="360"/>
      </w:pPr>
      <w:rPr>
        <w:rFonts w:hint="default"/>
        <w:lang w:val="en-US" w:eastAsia="en-US" w:bidi="ar-SA"/>
      </w:rPr>
    </w:lvl>
    <w:lvl w:ilvl="2" w:tplc="0F4E6C2C">
      <w:numFmt w:val="bullet"/>
      <w:lvlText w:val="•"/>
      <w:lvlJc w:val="left"/>
      <w:pPr>
        <w:ind w:left="2520" w:hanging="360"/>
      </w:pPr>
      <w:rPr>
        <w:rFonts w:hint="default"/>
        <w:lang w:val="en-US" w:eastAsia="en-US" w:bidi="ar-SA"/>
      </w:rPr>
    </w:lvl>
    <w:lvl w:ilvl="3" w:tplc="4FCA538A">
      <w:numFmt w:val="bullet"/>
      <w:lvlText w:val="•"/>
      <w:lvlJc w:val="left"/>
      <w:pPr>
        <w:ind w:left="3420" w:hanging="360"/>
      </w:pPr>
      <w:rPr>
        <w:rFonts w:hint="default"/>
        <w:lang w:val="en-US" w:eastAsia="en-US" w:bidi="ar-SA"/>
      </w:rPr>
    </w:lvl>
    <w:lvl w:ilvl="4" w:tplc="540A6FC2">
      <w:numFmt w:val="bullet"/>
      <w:lvlText w:val="•"/>
      <w:lvlJc w:val="left"/>
      <w:pPr>
        <w:ind w:left="4320" w:hanging="360"/>
      </w:pPr>
      <w:rPr>
        <w:rFonts w:hint="default"/>
        <w:lang w:val="en-US" w:eastAsia="en-US" w:bidi="ar-SA"/>
      </w:rPr>
    </w:lvl>
    <w:lvl w:ilvl="5" w:tplc="EFBEE8AE">
      <w:numFmt w:val="bullet"/>
      <w:lvlText w:val="•"/>
      <w:lvlJc w:val="left"/>
      <w:pPr>
        <w:ind w:left="5220" w:hanging="360"/>
      </w:pPr>
      <w:rPr>
        <w:rFonts w:hint="default"/>
        <w:lang w:val="en-US" w:eastAsia="en-US" w:bidi="ar-SA"/>
      </w:rPr>
    </w:lvl>
    <w:lvl w:ilvl="6" w:tplc="EA2AD7AC">
      <w:numFmt w:val="bullet"/>
      <w:lvlText w:val="•"/>
      <w:lvlJc w:val="left"/>
      <w:pPr>
        <w:ind w:left="6120" w:hanging="360"/>
      </w:pPr>
      <w:rPr>
        <w:rFonts w:hint="default"/>
        <w:lang w:val="en-US" w:eastAsia="en-US" w:bidi="ar-SA"/>
      </w:rPr>
    </w:lvl>
    <w:lvl w:ilvl="7" w:tplc="887C89FC">
      <w:numFmt w:val="bullet"/>
      <w:lvlText w:val="•"/>
      <w:lvlJc w:val="left"/>
      <w:pPr>
        <w:ind w:left="7020" w:hanging="360"/>
      </w:pPr>
      <w:rPr>
        <w:rFonts w:hint="default"/>
        <w:lang w:val="en-US" w:eastAsia="en-US" w:bidi="ar-SA"/>
      </w:rPr>
    </w:lvl>
    <w:lvl w:ilvl="8" w:tplc="FC1ECA7A">
      <w:numFmt w:val="bullet"/>
      <w:lvlText w:val="•"/>
      <w:lvlJc w:val="left"/>
      <w:pPr>
        <w:ind w:left="7920" w:hanging="360"/>
      </w:pPr>
      <w:rPr>
        <w:rFonts w:hint="default"/>
        <w:lang w:val="en-US" w:eastAsia="en-US" w:bidi="ar-SA"/>
      </w:rPr>
    </w:lvl>
  </w:abstractNum>
  <w:abstractNum w:abstractNumId="14" w15:restartNumberingAfterBreak="0">
    <w:nsid w:val="446640EC"/>
    <w:multiLevelType w:val="hybridMultilevel"/>
    <w:tmpl w:val="1CB01170"/>
    <w:lvl w:ilvl="0" w:tplc="4C6C2E78">
      <w:start w:val="1"/>
      <w:numFmt w:val="decimal"/>
      <w:lvlText w:val="%1."/>
      <w:lvlJc w:val="left"/>
      <w:pPr>
        <w:ind w:left="720" w:hanging="360"/>
      </w:pPr>
      <w:rPr>
        <w:rFonts w:hint="default"/>
        <w:spacing w:val="0"/>
        <w:w w:val="100"/>
        <w:lang w:val="en-US" w:eastAsia="en-US" w:bidi="ar-SA"/>
      </w:rPr>
    </w:lvl>
    <w:lvl w:ilvl="1" w:tplc="20781F3C">
      <w:numFmt w:val="bullet"/>
      <w:lvlText w:val="•"/>
      <w:lvlJc w:val="left"/>
      <w:pPr>
        <w:ind w:left="1620" w:hanging="360"/>
      </w:pPr>
      <w:rPr>
        <w:rFonts w:hint="default"/>
        <w:lang w:val="en-US" w:eastAsia="en-US" w:bidi="ar-SA"/>
      </w:rPr>
    </w:lvl>
    <w:lvl w:ilvl="2" w:tplc="9850ACF4">
      <w:numFmt w:val="bullet"/>
      <w:lvlText w:val="•"/>
      <w:lvlJc w:val="left"/>
      <w:pPr>
        <w:ind w:left="2520" w:hanging="360"/>
      </w:pPr>
      <w:rPr>
        <w:rFonts w:hint="default"/>
        <w:lang w:val="en-US" w:eastAsia="en-US" w:bidi="ar-SA"/>
      </w:rPr>
    </w:lvl>
    <w:lvl w:ilvl="3" w:tplc="9CF28426">
      <w:numFmt w:val="bullet"/>
      <w:lvlText w:val="•"/>
      <w:lvlJc w:val="left"/>
      <w:pPr>
        <w:ind w:left="3420" w:hanging="360"/>
      </w:pPr>
      <w:rPr>
        <w:rFonts w:hint="default"/>
        <w:lang w:val="en-US" w:eastAsia="en-US" w:bidi="ar-SA"/>
      </w:rPr>
    </w:lvl>
    <w:lvl w:ilvl="4" w:tplc="2ACC22CE">
      <w:numFmt w:val="bullet"/>
      <w:lvlText w:val="•"/>
      <w:lvlJc w:val="left"/>
      <w:pPr>
        <w:ind w:left="4320" w:hanging="360"/>
      </w:pPr>
      <w:rPr>
        <w:rFonts w:hint="default"/>
        <w:lang w:val="en-US" w:eastAsia="en-US" w:bidi="ar-SA"/>
      </w:rPr>
    </w:lvl>
    <w:lvl w:ilvl="5" w:tplc="9BBAAB66">
      <w:numFmt w:val="bullet"/>
      <w:lvlText w:val="•"/>
      <w:lvlJc w:val="left"/>
      <w:pPr>
        <w:ind w:left="5220" w:hanging="360"/>
      </w:pPr>
      <w:rPr>
        <w:rFonts w:hint="default"/>
        <w:lang w:val="en-US" w:eastAsia="en-US" w:bidi="ar-SA"/>
      </w:rPr>
    </w:lvl>
    <w:lvl w:ilvl="6" w:tplc="FF3E962C">
      <w:numFmt w:val="bullet"/>
      <w:lvlText w:val="•"/>
      <w:lvlJc w:val="left"/>
      <w:pPr>
        <w:ind w:left="6120" w:hanging="360"/>
      </w:pPr>
      <w:rPr>
        <w:rFonts w:hint="default"/>
        <w:lang w:val="en-US" w:eastAsia="en-US" w:bidi="ar-SA"/>
      </w:rPr>
    </w:lvl>
    <w:lvl w:ilvl="7" w:tplc="A976A780">
      <w:numFmt w:val="bullet"/>
      <w:lvlText w:val="•"/>
      <w:lvlJc w:val="left"/>
      <w:pPr>
        <w:ind w:left="7020" w:hanging="360"/>
      </w:pPr>
      <w:rPr>
        <w:rFonts w:hint="default"/>
        <w:lang w:val="en-US" w:eastAsia="en-US" w:bidi="ar-SA"/>
      </w:rPr>
    </w:lvl>
    <w:lvl w:ilvl="8" w:tplc="68CCF8F4">
      <w:numFmt w:val="bullet"/>
      <w:lvlText w:val="•"/>
      <w:lvlJc w:val="left"/>
      <w:pPr>
        <w:ind w:left="7920" w:hanging="360"/>
      </w:pPr>
      <w:rPr>
        <w:rFonts w:hint="default"/>
        <w:lang w:val="en-US" w:eastAsia="en-US" w:bidi="ar-SA"/>
      </w:rPr>
    </w:lvl>
  </w:abstractNum>
  <w:abstractNum w:abstractNumId="15" w15:restartNumberingAfterBreak="0">
    <w:nsid w:val="492A16B2"/>
    <w:multiLevelType w:val="multilevel"/>
    <w:tmpl w:val="B254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806CB7"/>
    <w:multiLevelType w:val="multilevel"/>
    <w:tmpl w:val="EDBA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AD1BFB"/>
    <w:multiLevelType w:val="hybridMultilevel"/>
    <w:tmpl w:val="57CECF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AB63AA8"/>
    <w:multiLevelType w:val="hybridMultilevel"/>
    <w:tmpl w:val="FB849A12"/>
    <w:lvl w:ilvl="0" w:tplc="15BA030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B980910">
      <w:numFmt w:val="bullet"/>
      <w:lvlText w:val="•"/>
      <w:lvlJc w:val="left"/>
      <w:pPr>
        <w:ind w:left="1620" w:hanging="360"/>
      </w:pPr>
      <w:rPr>
        <w:rFonts w:hint="default"/>
        <w:lang w:val="en-US" w:eastAsia="en-US" w:bidi="ar-SA"/>
      </w:rPr>
    </w:lvl>
    <w:lvl w:ilvl="2" w:tplc="F152630C">
      <w:numFmt w:val="bullet"/>
      <w:lvlText w:val="•"/>
      <w:lvlJc w:val="left"/>
      <w:pPr>
        <w:ind w:left="2520" w:hanging="360"/>
      </w:pPr>
      <w:rPr>
        <w:rFonts w:hint="default"/>
        <w:lang w:val="en-US" w:eastAsia="en-US" w:bidi="ar-SA"/>
      </w:rPr>
    </w:lvl>
    <w:lvl w:ilvl="3" w:tplc="564031AA">
      <w:numFmt w:val="bullet"/>
      <w:lvlText w:val="•"/>
      <w:lvlJc w:val="left"/>
      <w:pPr>
        <w:ind w:left="3420" w:hanging="360"/>
      </w:pPr>
      <w:rPr>
        <w:rFonts w:hint="default"/>
        <w:lang w:val="en-US" w:eastAsia="en-US" w:bidi="ar-SA"/>
      </w:rPr>
    </w:lvl>
    <w:lvl w:ilvl="4" w:tplc="BE6A7D20">
      <w:numFmt w:val="bullet"/>
      <w:lvlText w:val="•"/>
      <w:lvlJc w:val="left"/>
      <w:pPr>
        <w:ind w:left="4320" w:hanging="360"/>
      </w:pPr>
      <w:rPr>
        <w:rFonts w:hint="default"/>
        <w:lang w:val="en-US" w:eastAsia="en-US" w:bidi="ar-SA"/>
      </w:rPr>
    </w:lvl>
    <w:lvl w:ilvl="5" w:tplc="C3B484AE">
      <w:numFmt w:val="bullet"/>
      <w:lvlText w:val="•"/>
      <w:lvlJc w:val="left"/>
      <w:pPr>
        <w:ind w:left="5220" w:hanging="360"/>
      </w:pPr>
      <w:rPr>
        <w:rFonts w:hint="default"/>
        <w:lang w:val="en-US" w:eastAsia="en-US" w:bidi="ar-SA"/>
      </w:rPr>
    </w:lvl>
    <w:lvl w:ilvl="6" w:tplc="70364F88">
      <w:numFmt w:val="bullet"/>
      <w:lvlText w:val="•"/>
      <w:lvlJc w:val="left"/>
      <w:pPr>
        <w:ind w:left="6120" w:hanging="360"/>
      </w:pPr>
      <w:rPr>
        <w:rFonts w:hint="default"/>
        <w:lang w:val="en-US" w:eastAsia="en-US" w:bidi="ar-SA"/>
      </w:rPr>
    </w:lvl>
    <w:lvl w:ilvl="7" w:tplc="908A83FA">
      <w:numFmt w:val="bullet"/>
      <w:lvlText w:val="•"/>
      <w:lvlJc w:val="left"/>
      <w:pPr>
        <w:ind w:left="7020" w:hanging="360"/>
      </w:pPr>
      <w:rPr>
        <w:rFonts w:hint="default"/>
        <w:lang w:val="en-US" w:eastAsia="en-US" w:bidi="ar-SA"/>
      </w:rPr>
    </w:lvl>
    <w:lvl w:ilvl="8" w:tplc="7D3873CE">
      <w:numFmt w:val="bullet"/>
      <w:lvlText w:val="•"/>
      <w:lvlJc w:val="left"/>
      <w:pPr>
        <w:ind w:left="7920" w:hanging="360"/>
      </w:pPr>
      <w:rPr>
        <w:rFonts w:hint="default"/>
        <w:lang w:val="en-US" w:eastAsia="en-US" w:bidi="ar-SA"/>
      </w:rPr>
    </w:lvl>
  </w:abstractNum>
  <w:abstractNum w:abstractNumId="19" w15:restartNumberingAfterBreak="0">
    <w:nsid w:val="5AF76D97"/>
    <w:multiLevelType w:val="multilevel"/>
    <w:tmpl w:val="16981446"/>
    <w:lvl w:ilvl="0">
      <w:start w:val="2"/>
      <w:numFmt w:val="decimal"/>
      <w:lvlText w:val="%1"/>
      <w:lvlJc w:val="left"/>
      <w:pPr>
        <w:ind w:left="492" w:hanging="492"/>
      </w:pPr>
      <w:rPr>
        <w:rFonts w:hint="default"/>
        <w:lang w:val="en-US" w:eastAsia="en-US" w:bidi="ar-SA"/>
      </w:rPr>
    </w:lvl>
    <w:lvl w:ilvl="1">
      <w:start w:val="1"/>
      <w:numFmt w:val="decimal"/>
      <w:lvlText w:val="%1.%2."/>
      <w:lvlJc w:val="left"/>
      <w:pPr>
        <w:ind w:left="492"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20" w15:restartNumberingAfterBreak="0">
    <w:nsid w:val="648C0B6D"/>
    <w:multiLevelType w:val="hybridMultilevel"/>
    <w:tmpl w:val="0AB2A8F4"/>
    <w:lvl w:ilvl="0" w:tplc="1362107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1836A8">
      <w:numFmt w:val="bullet"/>
      <w:lvlText w:val="•"/>
      <w:lvlJc w:val="left"/>
      <w:pPr>
        <w:ind w:left="1620" w:hanging="360"/>
      </w:pPr>
      <w:rPr>
        <w:rFonts w:hint="default"/>
        <w:lang w:val="en-US" w:eastAsia="en-US" w:bidi="ar-SA"/>
      </w:rPr>
    </w:lvl>
    <w:lvl w:ilvl="2" w:tplc="4F6AE608">
      <w:numFmt w:val="bullet"/>
      <w:lvlText w:val="•"/>
      <w:lvlJc w:val="left"/>
      <w:pPr>
        <w:ind w:left="2520" w:hanging="360"/>
      </w:pPr>
      <w:rPr>
        <w:rFonts w:hint="default"/>
        <w:lang w:val="en-US" w:eastAsia="en-US" w:bidi="ar-SA"/>
      </w:rPr>
    </w:lvl>
    <w:lvl w:ilvl="3" w:tplc="80BC34BE">
      <w:numFmt w:val="bullet"/>
      <w:lvlText w:val="•"/>
      <w:lvlJc w:val="left"/>
      <w:pPr>
        <w:ind w:left="3420" w:hanging="360"/>
      </w:pPr>
      <w:rPr>
        <w:rFonts w:hint="default"/>
        <w:lang w:val="en-US" w:eastAsia="en-US" w:bidi="ar-SA"/>
      </w:rPr>
    </w:lvl>
    <w:lvl w:ilvl="4" w:tplc="EE5CC796">
      <w:numFmt w:val="bullet"/>
      <w:lvlText w:val="•"/>
      <w:lvlJc w:val="left"/>
      <w:pPr>
        <w:ind w:left="4320" w:hanging="360"/>
      </w:pPr>
      <w:rPr>
        <w:rFonts w:hint="default"/>
        <w:lang w:val="en-US" w:eastAsia="en-US" w:bidi="ar-SA"/>
      </w:rPr>
    </w:lvl>
    <w:lvl w:ilvl="5" w:tplc="7F6CD854">
      <w:numFmt w:val="bullet"/>
      <w:lvlText w:val="•"/>
      <w:lvlJc w:val="left"/>
      <w:pPr>
        <w:ind w:left="5220" w:hanging="360"/>
      </w:pPr>
      <w:rPr>
        <w:rFonts w:hint="default"/>
        <w:lang w:val="en-US" w:eastAsia="en-US" w:bidi="ar-SA"/>
      </w:rPr>
    </w:lvl>
    <w:lvl w:ilvl="6" w:tplc="9A683800">
      <w:numFmt w:val="bullet"/>
      <w:lvlText w:val="•"/>
      <w:lvlJc w:val="left"/>
      <w:pPr>
        <w:ind w:left="6120" w:hanging="360"/>
      </w:pPr>
      <w:rPr>
        <w:rFonts w:hint="default"/>
        <w:lang w:val="en-US" w:eastAsia="en-US" w:bidi="ar-SA"/>
      </w:rPr>
    </w:lvl>
    <w:lvl w:ilvl="7" w:tplc="EB083A46">
      <w:numFmt w:val="bullet"/>
      <w:lvlText w:val="•"/>
      <w:lvlJc w:val="left"/>
      <w:pPr>
        <w:ind w:left="7020" w:hanging="360"/>
      </w:pPr>
      <w:rPr>
        <w:rFonts w:hint="default"/>
        <w:lang w:val="en-US" w:eastAsia="en-US" w:bidi="ar-SA"/>
      </w:rPr>
    </w:lvl>
    <w:lvl w:ilvl="8" w:tplc="0EA64440">
      <w:numFmt w:val="bullet"/>
      <w:lvlText w:val="•"/>
      <w:lvlJc w:val="left"/>
      <w:pPr>
        <w:ind w:left="7920" w:hanging="360"/>
      </w:pPr>
      <w:rPr>
        <w:rFonts w:hint="default"/>
        <w:lang w:val="en-US" w:eastAsia="en-US" w:bidi="ar-SA"/>
      </w:rPr>
    </w:lvl>
  </w:abstractNum>
  <w:abstractNum w:abstractNumId="21" w15:restartNumberingAfterBreak="0">
    <w:nsid w:val="6AAE5DDF"/>
    <w:multiLevelType w:val="multilevel"/>
    <w:tmpl w:val="ED1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F3784D"/>
    <w:multiLevelType w:val="multilevel"/>
    <w:tmpl w:val="035E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3B65A9"/>
    <w:multiLevelType w:val="hybridMultilevel"/>
    <w:tmpl w:val="91FCD3C4"/>
    <w:lvl w:ilvl="0" w:tplc="823E0A8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C6E5576">
      <w:numFmt w:val="bullet"/>
      <w:lvlText w:val="•"/>
      <w:lvlJc w:val="left"/>
      <w:pPr>
        <w:ind w:left="1620" w:hanging="360"/>
      </w:pPr>
      <w:rPr>
        <w:rFonts w:hint="default"/>
        <w:lang w:val="en-US" w:eastAsia="en-US" w:bidi="ar-SA"/>
      </w:rPr>
    </w:lvl>
    <w:lvl w:ilvl="2" w:tplc="F92CBA3C">
      <w:numFmt w:val="bullet"/>
      <w:lvlText w:val="•"/>
      <w:lvlJc w:val="left"/>
      <w:pPr>
        <w:ind w:left="2520" w:hanging="360"/>
      </w:pPr>
      <w:rPr>
        <w:rFonts w:hint="default"/>
        <w:lang w:val="en-US" w:eastAsia="en-US" w:bidi="ar-SA"/>
      </w:rPr>
    </w:lvl>
    <w:lvl w:ilvl="3" w:tplc="13529446">
      <w:numFmt w:val="bullet"/>
      <w:lvlText w:val="•"/>
      <w:lvlJc w:val="left"/>
      <w:pPr>
        <w:ind w:left="3420" w:hanging="360"/>
      </w:pPr>
      <w:rPr>
        <w:rFonts w:hint="default"/>
        <w:lang w:val="en-US" w:eastAsia="en-US" w:bidi="ar-SA"/>
      </w:rPr>
    </w:lvl>
    <w:lvl w:ilvl="4" w:tplc="C2943D36">
      <w:numFmt w:val="bullet"/>
      <w:lvlText w:val="•"/>
      <w:lvlJc w:val="left"/>
      <w:pPr>
        <w:ind w:left="4320" w:hanging="360"/>
      </w:pPr>
      <w:rPr>
        <w:rFonts w:hint="default"/>
        <w:lang w:val="en-US" w:eastAsia="en-US" w:bidi="ar-SA"/>
      </w:rPr>
    </w:lvl>
    <w:lvl w:ilvl="5" w:tplc="8E446912">
      <w:numFmt w:val="bullet"/>
      <w:lvlText w:val="•"/>
      <w:lvlJc w:val="left"/>
      <w:pPr>
        <w:ind w:left="5220" w:hanging="360"/>
      </w:pPr>
      <w:rPr>
        <w:rFonts w:hint="default"/>
        <w:lang w:val="en-US" w:eastAsia="en-US" w:bidi="ar-SA"/>
      </w:rPr>
    </w:lvl>
    <w:lvl w:ilvl="6" w:tplc="361A0514">
      <w:numFmt w:val="bullet"/>
      <w:lvlText w:val="•"/>
      <w:lvlJc w:val="left"/>
      <w:pPr>
        <w:ind w:left="6120" w:hanging="360"/>
      </w:pPr>
      <w:rPr>
        <w:rFonts w:hint="default"/>
        <w:lang w:val="en-US" w:eastAsia="en-US" w:bidi="ar-SA"/>
      </w:rPr>
    </w:lvl>
    <w:lvl w:ilvl="7" w:tplc="18524442">
      <w:numFmt w:val="bullet"/>
      <w:lvlText w:val="•"/>
      <w:lvlJc w:val="left"/>
      <w:pPr>
        <w:ind w:left="7020" w:hanging="360"/>
      </w:pPr>
      <w:rPr>
        <w:rFonts w:hint="default"/>
        <w:lang w:val="en-US" w:eastAsia="en-US" w:bidi="ar-SA"/>
      </w:rPr>
    </w:lvl>
    <w:lvl w:ilvl="8" w:tplc="1A988A9E">
      <w:numFmt w:val="bullet"/>
      <w:lvlText w:val="•"/>
      <w:lvlJc w:val="left"/>
      <w:pPr>
        <w:ind w:left="7920" w:hanging="360"/>
      </w:pPr>
      <w:rPr>
        <w:rFonts w:hint="default"/>
        <w:lang w:val="en-US" w:eastAsia="en-US" w:bidi="ar-SA"/>
      </w:rPr>
    </w:lvl>
  </w:abstractNum>
  <w:abstractNum w:abstractNumId="24" w15:restartNumberingAfterBreak="0">
    <w:nsid w:val="73B775D1"/>
    <w:multiLevelType w:val="multilevel"/>
    <w:tmpl w:val="2CD0A740"/>
    <w:lvl w:ilvl="0">
      <w:start w:val="6"/>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25" w15:restartNumberingAfterBreak="0">
    <w:nsid w:val="76CD76B5"/>
    <w:multiLevelType w:val="hybridMultilevel"/>
    <w:tmpl w:val="82102860"/>
    <w:lvl w:ilvl="0" w:tplc="6A7EEC9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22C1B8">
      <w:numFmt w:val="bullet"/>
      <w:lvlText w:val="•"/>
      <w:lvlJc w:val="left"/>
      <w:pPr>
        <w:ind w:left="1620" w:hanging="360"/>
      </w:pPr>
      <w:rPr>
        <w:rFonts w:hint="default"/>
        <w:lang w:val="en-US" w:eastAsia="en-US" w:bidi="ar-SA"/>
      </w:rPr>
    </w:lvl>
    <w:lvl w:ilvl="2" w:tplc="58681594">
      <w:numFmt w:val="bullet"/>
      <w:lvlText w:val="•"/>
      <w:lvlJc w:val="left"/>
      <w:pPr>
        <w:ind w:left="2520" w:hanging="360"/>
      </w:pPr>
      <w:rPr>
        <w:rFonts w:hint="default"/>
        <w:lang w:val="en-US" w:eastAsia="en-US" w:bidi="ar-SA"/>
      </w:rPr>
    </w:lvl>
    <w:lvl w:ilvl="3" w:tplc="1F28A0EE">
      <w:numFmt w:val="bullet"/>
      <w:lvlText w:val="•"/>
      <w:lvlJc w:val="left"/>
      <w:pPr>
        <w:ind w:left="3420" w:hanging="360"/>
      </w:pPr>
      <w:rPr>
        <w:rFonts w:hint="default"/>
        <w:lang w:val="en-US" w:eastAsia="en-US" w:bidi="ar-SA"/>
      </w:rPr>
    </w:lvl>
    <w:lvl w:ilvl="4" w:tplc="7A1E6834">
      <w:numFmt w:val="bullet"/>
      <w:lvlText w:val="•"/>
      <w:lvlJc w:val="left"/>
      <w:pPr>
        <w:ind w:left="4320" w:hanging="360"/>
      </w:pPr>
      <w:rPr>
        <w:rFonts w:hint="default"/>
        <w:lang w:val="en-US" w:eastAsia="en-US" w:bidi="ar-SA"/>
      </w:rPr>
    </w:lvl>
    <w:lvl w:ilvl="5" w:tplc="2BF6C9B0">
      <w:numFmt w:val="bullet"/>
      <w:lvlText w:val="•"/>
      <w:lvlJc w:val="left"/>
      <w:pPr>
        <w:ind w:left="5220" w:hanging="360"/>
      </w:pPr>
      <w:rPr>
        <w:rFonts w:hint="default"/>
        <w:lang w:val="en-US" w:eastAsia="en-US" w:bidi="ar-SA"/>
      </w:rPr>
    </w:lvl>
    <w:lvl w:ilvl="6" w:tplc="1278F69E">
      <w:numFmt w:val="bullet"/>
      <w:lvlText w:val="•"/>
      <w:lvlJc w:val="left"/>
      <w:pPr>
        <w:ind w:left="6120" w:hanging="360"/>
      </w:pPr>
      <w:rPr>
        <w:rFonts w:hint="default"/>
        <w:lang w:val="en-US" w:eastAsia="en-US" w:bidi="ar-SA"/>
      </w:rPr>
    </w:lvl>
    <w:lvl w:ilvl="7" w:tplc="97901632">
      <w:numFmt w:val="bullet"/>
      <w:lvlText w:val="•"/>
      <w:lvlJc w:val="left"/>
      <w:pPr>
        <w:ind w:left="7020" w:hanging="360"/>
      </w:pPr>
      <w:rPr>
        <w:rFonts w:hint="default"/>
        <w:lang w:val="en-US" w:eastAsia="en-US" w:bidi="ar-SA"/>
      </w:rPr>
    </w:lvl>
    <w:lvl w:ilvl="8" w:tplc="CFE65206">
      <w:numFmt w:val="bullet"/>
      <w:lvlText w:val="•"/>
      <w:lvlJc w:val="left"/>
      <w:pPr>
        <w:ind w:left="7920" w:hanging="360"/>
      </w:pPr>
      <w:rPr>
        <w:rFonts w:hint="default"/>
        <w:lang w:val="en-US" w:eastAsia="en-US" w:bidi="ar-SA"/>
      </w:rPr>
    </w:lvl>
  </w:abstractNum>
  <w:abstractNum w:abstractNumId="26" w15:restartNumberingAfterBreak="0">
    <w:nsid w:val="7EF55CD9"/>
    <w:multiLevelType w:val="multilevel"/>
    <w:tmpl w:val="62282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2217201">
    <w:abstractNumId w:val="14"/>
  </w:num>
  <w:num w:numId="2" w16cid:durableId="744035565">
    <w:abstractNumId w:val="18"/>
  </w:num>
  <w:num w:numId="3" w16cid:durableId="2021851907">
    <w:abstractNumId w:val="11"/>
  </w:num>
  <w:num w:numId="4" w16cid:durableId="1672028003">
    <w:abstractNumId w:val="24"/>
  </w:num>
  <w:num w:numId="5" w16cid:durableId="689916827">
    <w:abstractNumId w:val="23"/>
  </w:num>
  <w:num w:numId="6" w16cid:durableId="2137600919">
    <w:abstractNumId w:val="20"/>
  </w:num>
  <w:num w:numId="7" w16cid:durableId="1108618739">
    <w:abstractNumId w:val="25"/>
  </w:num>
  <w:num w:numId="8" w16cid:durableId="1342515376">
    <w:abstractNumId w:val="4"/>
  </w:num>
  <w:num w:numId="9" w16cid:durableId="1236091058">
    <w:abstractNumId w:val="5"/>
  </w:num>
  <w:num w:numId="10" w16cid:durableId="1058447">
    <w:abstractNumId w:val="19"/>
  </w:num>
  <w:num w:numId="11" w16cid:durableId="1616983066">
    <w:abstractNumId w:val="13"/>
  </w:num>
  <w:num w:numId="12" w16cid:durableId="383918973">
    <w:abstractNumId w:val="8"/>
  </w:num>
  <w:num w:numId="13" w16cid:durableId="730157499">
    <w:abstractNumId w:val="26"/>
  </w:num>
  <w:num w:numId="14" w16cid:durableId="1413238145">
    <w:abstractNumId w:val="10"/>
  </w:num>
  <w:num w:numId="15" w16cid:durableId="2101901006">
    <w:abstractNumId w:val="1"/>
  </w:num>
  <w:num w:numId="16" w16cid:durableId="968128064">
    <w:abstractNumId w:val="6"/>
  </w:num>
  <w:num w:numId="17" w16cid:durableId="663826039">
    <w:abstractNumId w:val="16"/>
  </w:num>
  <w:num w:numId="18" w16cid:durableId="1989819979">
    <w:abstractNumId w:val="21"/>
  </w:num>
  <w:num w:numId="19" w16cid:durableId="1185902115">
    <w:abstractNumId w:val="2"/>
  </w:num>
  <w:num w:numId="20" w16cid:durableId="748814415">
    <w:abstractNumId w:val="22"/>
  </w:num>
  <w:num w:numId="21" w16cid:durableId="1082872563">
    <w:abstractNumId w:val="3"/>
  </w:num>
  <w:num w:numId="22" w16cid:durableId="828987504">
    <w:abstractNumId w:val="0"/>
  </w:num>
  <w:num w:numId="23" w16cid:durableId="1573810160">
    <w:abstractNumId w:val="12"/>
  </w:num>
  <w:num w:numId="24" w16cid:durableId="526673000">
    <w:abstractNumId w:val="7"/>
  </w:num>
  <w:num w:numId="25" w16cid:durableId="2051102927">
    <w:abstractNumId w:val="15"/>
  </w:num>
  <w:num w:numId="26" w16cid:durableId="1510826766">
    <w:abstractNumId w:val="9"/>
  </w:num>
  <w:num w:numId="27" w16cid:durableId="19694374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26184"/>
    <w:rsid w:val="00077CC1"/>
    <w:rsid w:val="000C1049"/>
    <w:rsid w:val="00526184"/>
    <w:rsid w:val="00533C32"/>
    <w:rsid w:val="00715BE4"/>
    <w:rsid w:val="007C2A6D"/>
    <w:rsid w:val="009A2B9B"/>
    <w:rsid w:val="00AA2B37"/>
    <w:rsid w:val="00AC41C1"/>
    <w:rsid w:val="00C331E2"/>
    <w:rsid w:val="00E92A8C"/>
    <w:rsid w:val="00FA3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BF118"/>
  <w15:docId w15:val="{96B3D5DB-01F2-4E98-8F54-FC6C79AE0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outlineLvl w:val="0"/>
    </w:pPr>
    <w:rPr>
      <w:b/>
      <w:bCs/>
      <w:sz w:val="36"/>
      <w:szCs w:val="36"/>
    </w:rPr>
  </w:style>
  <w:style w:type="paragraph" w:styleId="Heading2">
    <w:name w:val="heading 2"/>
    <w:basedOn w:val="Normal"/>
    <w:uiPriority w:val="9"/>
    <w:unhideWhenUsed/>
    <w:qFormat/>
    <w:pPr>
      <w:ind w:right="365"/>
      <w:jc w:val="center"/>
      <w:outlineLvl w:val="1"/>
    </w:pPr>
    <w:rPr>
      <w:b/>
      <w:bCs/>
      <w:sz w:val="32"/>
      <w:szCs w:val="32"/>
    </w:rPr>
  </w:style>
  <w:style w:type="paragraph" w:styleId="Heading3">
    <w:name w:val="heading 3"/>
    <w:basedOn w:val="Normal"/>
    <w:uiPriority w:val="9"/>
    <w:unhideWhenUsed/>
    <w:qFormat/>
    <w:pPr>
      <w:ind w:left="491" w:hanging="491"/>
      <w:outlineLvl w:val="2"/>
    </w:pPr>
    <w:rPr>
      <w:b/>
      <w:bCs/>
      <w:sz w:val="28"/>
      <w:szCs w:val="28"/>
    </w:rPr>
  </w:style>
  <w:style w:type="paragraph" w:styleId="Heading4">
    <w:name w:val="heading 4"/>
    <w:basedOn w:val="Normal"/>
    <w:uiPriority w:val="9"/>
    <w:unhideWhenUsed/>
    <w:qFormat/>
    <w:pP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8"/>
      <w:ind w:left="318" w:hanging="318"/>
    </w:pPr>
    <w:rPr>
      <w:b/>
      <w:bCs/>
      <w:sz w:val="32"/>
      <w:szCs w:val="32"/>
    </w:rPr>
  </w:style>
  <w:style w:type="paragraph" w:styleId="TOC2">
    <w:name w:val="toc 2"/>
    <w:basedOn w:val="Normal"/>
    <w:uiPriority w:val="1"/>
    <w:qFormat/>
    <w:pPr>
      <w:spacing w:before="191"/>
      <w:ind w:left="319"/>
    </w:pPr>
    <w:rPr>
      <w:b/>
      <w:bCs/>
      <w:sz w:val="32"/>
      <w:szCs w:val="32"/>
    </w:rPr>
  </w:style>
  <w:style w:type="paragraph" w:styleId="TOC3">
    <w:name w:val="toc 3"/>
    <w:basedOn w:val="Normal"/>
    <w:uiPriority w:val="1"/>
    <w:qFormat/>
    <w:pPr>
      <w:spacing w:before="198"/>
      <w:ind w:left="839" w:hanging="479"/>
    </w:pPr>
    <w:rPr>
      <w:sz w:val="32"/>
      <w:szCs w:val="32"/>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10" w:right="365"/>
      <w:jc w:val="center"/>
    </w:pPr>
    <w:rPr>
      <w:b/>
      <w:bCs/>
      <w:sz w:val="60"/>
      <w:szCs w:val="6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331E2"/>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AA2B37"/>
    <w:rPr>
      <w:color w:val="0000FF" w:themeColor="hyperlink"/>
      <w:u w:val="single"/>
    </w:rPr>
  </w:style>
  <w:style w:type="character" w:styleId="UnresolvedMention">
    <w:name w:val="Unresolved Mention"/>
    <w:basedOn w:val="DefaultParagraphFont"/>
    <w:uiPriority w:val="99"/>
    <w:semiHidden/>
    <w:unhideWhenUsed/>
    <w:rsid w:val="00AA2B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21</Pages>
  <Words>5441</Words>
  <Characters>31019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Veerasagar SS</cp:lastModifiedBy>
  <cp:revision>6</cp:revision>
  <dcterms:created xsi:type="dcterms:W3CDTF">2025-10-18T10:03:00Z</dcterms:created>
  <dcterms:modified xsi:type="dcterms:W3CDTF">2025-10-18T12:20:00Z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2016</vt:lpwstr>
  </property>
  <property fmtid="{D5CDD505-2E9C-101B-9397-08002B2CF9AE}" pid="4" name="LastSaved">
    <vt:filetime>2025-10-18T00:00:00Z</vt:filetime>
  </property>
  <property fmtid="{D5CDD505-2E9C-101B-9397-08002B2CF9AE}" pid="5" name="Producer">
    <vt:lpwstr>Microsoft® Word 2016</vt:lpwstr>
  </property>
</Properties>
</file>