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i w:val="0"/>
          <w:smallCaps w:val="0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114300" distR="114300">
            <wp:extent cx="4772025" cy="1828800"/>
            <wp:effectExtent b="0" l="0" r="0" t="0"/>
            <wp:docPr id="96630736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i w:val="0"/>
          <w:smallCaps w:val="0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jc w:val="center"/>
        <w:rPr>
          <w:b w:val="1"/>
        </w:rPr>
      </w:pPr>
      <w:bookmarkStart w:colFirst="0" w:colLast="0" w:name="_heading=h.9j3nyh6ojm4c" w:id="0"/>
      <w:bookmarkEnd w:id="0"/>
      <w:r w:rsidDel="00000000" w:rsidR="00000000" w:rsidRPr="00000000">
        <w:rPr>
          <w:b w:val="1"/>
          <w:rtl w:val="0"/>
        </w:rPr>
        <w:t xml:space="preserve">Deep Learning for Perception</w:t>
      </w:r>
    </w:p>
    <w:p w:rsidR="00000000" w:rsidDel="00000000" w:rsidP="00000000" w:rsidRDefault="00000000" w:rsidRPr="00000000" w14:paraId="00000004">
      <w:pPr>
        <w:pStyle w:val="Heading2"/>
        <w:jc w:val="center"/>
        <w:rPr>
          <w:b w:val="1"/>
        </w:rPr>
      </w:pPr>
      <w:bookmarkStart w:colFirst="0" w:colLast="0" w:name="_heading=h.f874xop309x6" w:id="1"/>
      <w:bookmarkEnd w:id="1"/>
      <w:r w:rsidDel="00000000" w:rsidR="00000000" w:rsidRPr="00000000">
        <w:rPr>
          <w:b w:val="1"/>
          <w:rtl w:val="0"/>
        </w:rPr>
        <w:t xml:space="preserve">Project Report</w:t>
      </w:r>
    </w:p>
    <w:p w:rsidR="00000000" w:rsidDel="00000000" w:rsidP="00000000" w:rsidRDefault="00000000" w:rsidRPr="00000000" w14:paraId="00000005">
      <w:pPr>
        <w:pStyle w:val="Heading2"/>
        <w:jc w:val="center"/>
        <w:rPr/>
      </w:pPr>
      <w:bookmarkStart w:colFirst="0" w:colLast="0" w:name="_heading=h.4pnl251zwj0s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jc w:val="center"/>
        <w:rPr/>
      </w:pPr>
      <w:bookmarkStart w:colFirst="0" w:colLast="0" w:name="_heading=h.lzwk5w1vyma6" w:id="3"/>
      <w:bookmarkEnd w:id="3"/>
      <w:r w:rsidDel="00000000" w:rsidR="00000000" w:rsidRPr="00000000">
        <w:rPr>
          <w:rtl w:val="0"/>
        </w:rPr>
        <w:t xml:space="preserve">Fine-Grained Classification of Bone Marrow Blood Cells Using ResNet-50 CNN &amp; Pretrained ViT Transformer</w:t>
      </w:r>
    </w:p>
    <w:p w:rsidR="00000000" w:rsidDel="00000000" w:rsidP="00000000" w:rsidRDefault="00000000" w:rsidRPr="00000000" w14:paraId="00000007">
      <w:pPr>
        <w:jc w:val="left"/>
        <w:rPr>
          <w:rFonts w:ascii="Times New Roman" w:cs="Times New Roman" w:eastAsia="Times New Roman" w:hAnsi="Times New Roman"/>
          <w:i w:val="0"/>
          <w:smallCaps w:val="0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left"/>
        <w:rPr>
          <w:rFonts w:ascii="Times New Roman" w:cs="Times New Roman" w:eastAsia="Times New Roman" w:hAnsi="Times New Roman"/>
          <w:i w:val="0"/>
          <w:smallCaps w:val="0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color w:val="000000"/>
          <w:sz w:val="32"/>
          <w:szCs w:val="32"/>
          <w:rtl w:val="0"/>
        </w:rPr>
        <w:t xml:space="preserve">Team Members: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color w:val="000000"/>
          <w:sz w:val="32"/>
          <w:szCs w:val="32"/>
          <w:rtl w:val="0"/>
        </w:rPr>
        <w:t xml:space="preserve">Ali Raza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color w:val="000000"/>
          <w:sz w:val="32"/>
          <w:szCs w:val="32"/>
          <w:rtl w:val="0"/>
        </w:rPr>
        <w:t xml:space="preserve">21K-4950</w:t>
      </w:r>
    </w:p>
    <w:p w:rsidR="00000000" w:rsidDel="00000000" w:rsidP="00000000" w:rsidRDefault="00000000" w:rsidRPr="00000000" w14:paraId="00000009">
      <w:pPr>
        <w:spacing w:line="360" w:lineRule="auto"/>
        <w:jc w:val="left"/>
        <w:rPr>
          <w:rFonts w:ascii="Times New Roman" w:cs="Times New Roman" w:eastAsia="Times New Roman" w:hAnsi="Times New Roman"/>
          <w:i w:val="0"/>
          <w:smallCaps w:val="0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color w:val="000000"/>
          <w:sz w:val="32"/>
          <w:szCs w:val="32"/>
          <w:rtl w:val="0"/>
        </w:rPr>
        <w:t xml:space="preserve">Muhammed Umer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color w:val="000000"/>
          <w:sz w:val="32"/>
          <w:szCs w:val="32"/>
          <w:rtl w:val="0"/>
        </w:rPr>
        <w:t xml:space="preserve">21K-3219</w:t>
      </w:r>
    </w:p>
    <w:p w:rsidR="00000000" w:rsidDel="00000000" w:rsidP="00000000" w:rsidRDefault="00000000" w:rsidRPr="00000000" w14:paraId="0000000A">
      <w:pPr>
        <w:spacing w:line="360" w:lineRule="auto"/>
        <w:jc w:val="left"/>
        <w:rPr>
          <w:rFonts w:ascii="Times New Roman" w:cs="Times New Roman" w:eastAsia="Times New Roman" w:hAnsi="Times New Roman"/>
          <w:i w:val="0"/>
          <w:smallCaps w:val="0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color w:val="000000"/>
          <w:sz w:val="32"/>
          <w:szCs w:val="32"/>
          <w:rtl w:val="0"/>
        </w:rPr>
        <w:t xml:space="preserve">Yahya Hussain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color w:val="000000"/>
          <w:sz w:val="32"/>
          <w:szCs w:val="32"/>
          <w:rtl w:val="0"/>
        </w:rPr>
        <w:t xml:space="preserve">21K-4895</w:t>
      </w:r>
    </w:p>
    <w:p w:rsidR="00000000" w:rsidDel="00000000" w:rsidP="00000000" w:rsidRDefault="00000000" w:rsidRPr="00000000" w14:paraId="0000000B">
      <w:pPr>
        <w:jc w:val="left"/>
        <w:rPr>
          <w:rFonts w:ascii="Times New Roman" w:cs="Times New Roman" w:eastAsia="Times New Roman" w:hAnsi="Times New Roman"/>
          <w:i w:val="0"/>
          <w:smallCaps w:val="0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>
          <w:rFonts w:ascii="Times New Roman" w:cs="Times New Roman" w:eastAsia="Times New Roman" w:hAnsi="Times New Roman"/>
          <w:i w:val="0"/>
          <w:smallCaps w:val="0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color w:val="000000"/>
          <w:sz w:val="32"/>
          <w:szCs w:val="32"/>
          <w:rtl w:val="0"/>
        </w:rPr>
        <w:t xml:space="preserve">Section: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color w:val="000000"/>
          <w:sz w:val="32"/>
          <w:szCs w:val="32"/>
          <w:rtl w:val="0"/>
        </w:rPr>
        <w:t xml:space="preserve">BCS-8B</w:t>
      </w:r>
    </w:p>
    <w:p w:rsidR="00000000" w:rsidDel="00000000" w:rsidP="00000000" w:rsidRDefault="00000000" w:rsidRPr="00000000" w14:paraId="0000000D">
      <w:pPr>
        <w:jc w:val="left"/>
        <w:rPr>
          <w:rFonts w:ascii="Times New Roman" w:cs="Times New Roman" w:eastAsia="Times New Roman" w:hAnsi="Times New Roman"/>
          <w:i w:val="0"/>
          <w:smallCaps w:val="0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>
          <w:rFonts w:ascii="Times New Roman" w:cs="Times New Roman" w:eastAsia="Times New Roman" w:hAnsi="Times New Roman"/>
          <w:i w:val="0"/>
          <w:smallCaps w:val="0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color w:val="000000"/>
          <w:sz w:val="32"/>
          <w:szCs w:val="32"/>
          <w:rtl w:val="0"/>
        </w:rPr>
        <w:t xml:space="preserve">Course Instructor: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color w:val="000000"/>
          <w:sz w:val="32"/>
          <w:szCs w:val="32"/>
          <w:rtl w:val="0"/>
        </w:rPr>
        <w:t xml:space="preserve">        Miss Sumaiyah Zahid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spacing w:after="299" w:before="299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Objective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To develop and evaluate deep learning models capable of accurately classifying microscopic images of bone marrow blood cells into 14 fine-grained morphological classes. The goal is to assist pathologists in diagnosing hematological disorders such as leukemia by automating the cell-type classification process using advanced computer vision techniques.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spacing w:after="299" w:before="299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Problem Statement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Bone marrow samples contain multiple types of cells, many of which appear visually similar under a microscope, making it hard even for trained specialists to classify them reliably. Mistakes or delays in diagnosis can lead to poor treatment outcomes.</w:t>
      </w:r>
    </w:p>
    <w:p w:rsidR="00000000" w:rsidDel="00000000" w:rsidP="00000000" w:rsidRDefault="00000000" w:rsidRPr="00000000" w14:paraId="00000013">
      <w:pPr>
        <w:pStyle w:val="Heading2"/>
        <w:spacing w:after="299" w:before="29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The main problem: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numPr>
          <w:ilvl w:val="0"/>
          <w:numId w:val="5"/>
        </w:numPr>
        <w:spacing w:after="0" w:afterAutospacing="0" w:before="299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Manual analysis is slow, error-prone, and not scalable.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Some cell types are rare, leading to imbalanced data issues.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numPr>
          <w:ilvl w:val="0"/>
          <w:numId w:val="5"/>
        </w:numPr>
        <w:spacing w:after="299" w:before="0" w:beforeAutospacing="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Fine-grained differences are subtle, requiring highly capable models to distinguish between classes.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Hence, a system using deep learning, especially using CNNs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 Transformers, can potentially automate this task with higher accuracy and reliability.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spacing w:after="299" w:before="29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Methodology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spacing w:after="281" w:before="281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 Dataset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9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dataset comes from TCIA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[1]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specifically a medical collection of bone marrow blood smear images.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9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 includes images labeled by experts into cell types such as promyelocytes, myeloblasts, lymphocytes, etc.</w:t>
      </w:r>
    </w:p>
    <w:p w:rsidR="00000000" w:rsidDel="00000000" w:rsidP="00000000" w:rsidRDefault="00000000" w:rsidRPr="00000000" w14:paraId="0000001D">
      <w:pPr>
        <w:pStyle w:val="Heading3"/>
        <w:spacing w:after="281" w:before="281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Preprocessing Steps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9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Resizing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to 224x224 pixels to match the input size for ResNet-50 and ViT.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Normalization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so pixel values lie between 0 and 1 (or standardized).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9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 augmentation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techniques like random rotations, flipping, and zooming help the model generalize better.</w:t>
      </w:r>
    </w:p>
    <w:p w:rsidR="00000000" w:rsidDel="00000000" w:rsidP="00000000" w:rsidRDefault="00000000" w:rsidRPr="00000000" w14:paraId="00000021">
      <w:pPr>
        <w:pStyle w:val="Heading3"/>
        <w:spacing w:after="281" w:before="281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 Model Architectures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4"/>
        <w:numPr>
          <w:ilvl w:val="0"/>
          <w:numId w:val="6"/>
        </w:numPr>
        <w:spacing w:after="0" w:afterAutospacing="0" w:before="319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ResNet-50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[2]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pretrained on bone marrow dataset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afterAutospacing="0" w:before="0" w:line="279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Final layer modified to output 14 classes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4"/>
        <w:numPr>
          <w:ilvl w:val="0"/>
          <w:numId w:val="6"/>
        </w:numPr>
        <w:spacing w:after="0" w:afterAutospacing="0" w:before="240" w:beforeAutospacing="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ViT [3]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4"/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rtl w:val="0"/>
        </w:rPr>
        <w:t xml:space="preserve">Vision Transformer - Pretrained, using HuggingFace’s vit-base-patch16-224-in21k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Fine-tuned on the dataset using PyTorch/Transformers integration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spacing w:after="281" w:before="281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 Training and Evaluation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spacing w:after="281" w:before="281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Training with the Adam optimizer, cross-entropy loss (for multi-class classification).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spacing w:after="281" w:before="281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Metrics used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B">
      <w:pPr>
        <w:pStyle w:val="Heading3"/>
        <w:numPr>
          <w:ilvl w:val="0"/>
          <w:numId w:val="8"/>
        </w:numPr>
        <w:spacing w:after="0" w:afterAutospacing="0" w:before="281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Accuracy: Overall correctness.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Precision: Correct positive predictions vs. all positive predictions.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Recall: Correct positive predictions vs. all actual positives.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numPr>
          <w:ilvl w:val="0"/>
          <w:numId w:val="8"/>
        </w:numPr>
        <w:spacing w:after="281" w:before="0" w:beforeAutospacing="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F1-Score: Harmonic mean of precision and recall.</w:t>
      </w:r>
    </w:p>
    <w:p w:rsidR="00000000" w:rsidDel="00000000" w:rsidP="00000000" w:rsidRDefault="00000000" w:rsidRPr="00000000" w14:paraId="0000002F">
      <w:pPr>
        <w:pStyle w:val="Heading2"/>
        <w:spacing w:after="299" w:before="29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Results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numPr>
          <w:ilvl w:val="0"/>
          <w:numId w:val="1"/>
        </w:numPr>
        <w:spacing w:after="299" w:before="299" w:lineRule="auto"/>
        <w:ind w:left="720" w:hanging="360"/>
        <w:rPr>
          <w:rFonts w:ascii="Times New Roman" w:cs="Times New Roman" w:eastAsia="Times New Roman" w:hAnsi="Times New Roman"/>
          <w:b w:val="1"/>
          <w:i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ResNet-50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Test Accuracy: 68.36%</w:t>
        <w:br w:type="textWrapping"/>
        <w:t xml:space="preserve">Macro Avg F1: 0.68</w:t>
        <w:br w:type="textWrapping"/>
        <w:t xml:space="preserve">Notable Strengths: High recall in Eosinophils (EOS), Promyelocytes (PEB), and Plasma Cells (PLM)</w:t>
      </w:r>
    </w:p>
    <w:p w:rsidR="00000000" w:rsidDel="00000000" w:rsidP="00000000" w:rsidRDefault="00000000" w:rsidRPr="00000000" w14:paraId="00000032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Areas for Improvement: Misclassifications among similar myeloid precursors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4"/>
        <w:numPr>
          <w:ilvl w:val="0"/>
          <w:numId w:val="1"/>
        </w:numPr>
        <w:spacing w:after="319" w:before="319" w:lineRule="auto"/>
        <w:ind w:left="720" w:hanging="360"/>
        <w:rPr>
          <w:rFonts w:ascii="Times New Roman" w:cs="Times New Roman" w:eastAsia="Times New Roman" w:hAnsi="Times New Roman"/>
          <w:b w:val="1"/>
          <w:u w:val="none"/>
        </w:rPr>
      </w:pPr>
      <w:bookmarkStart w:colFirst="0" w:colLast="0" w:name="_heading=h.pkc491n9bqfx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Test Accuracy: 80.27%</w:t>
      </w:r>
    </w:p>
    <w:p w:rsidR="00000000" w:rsidDel="00000000" w:rsidP="00000000" w:rsidRDefault="00000000" w:rsidRPr="00000000" w14:paraId="00000039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Macro Avg F1: 0.80</w:t>
      </w:r>
    </w:p>
    <w:p w:rsidR="00000000" w:rsidDel="00000000" w:rsidP="00000000" w:rsidRDefault="00000000" w:rsidRPr="00000000" w14:paraId="0000003A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Stronger performance across most classes compared to ResNet-50</w:t>
      </w:r>
    </w:p>
    <w:p w:rsidR="00000000" w:rsidDel="00000000" w:rsidP="00000000" w:rsidRDefault="00000000" w:rsidRPr="00000000" w14:paraId="0000003B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Particularly accurate in identifying mature cells like Eosinophils, Plasma Cells, and Neutrophils</w:t>
      </w:r>
    </w:p>
    <w:p w:rsidR="00000000" w:rsidDel="00000000" w:rsidP="00000000" w:rsidRDefault="00000000" w:rsidRPr="00000000" w14:paraId="0000003C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Demonstrated better generalization and class separation in confusion matrix analysis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spacing w:after="299" w:before="299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References</w:t>
      </w:r>
    </w:p>
    <w:p w:rsidR="00000000" w:rsidDel="00000000" w:rsidP="00000000" w:rsidRDefault="00000000" w:rsidRPr="00000000" w14:paraId="00000040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[1]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Dataset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Helmholtz Imaging Platform, MLL, Fraunhofer –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rtl w:val="0"/>
          </w:rPr>
          <w:t xml:space="preserve"> </w:t>
        </w:r>
      </w:hyperlink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Bone Marrow Cytomorphology Dataset</w:t>
          <w:br w:type="textWrapping"/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[2]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He, K., Zhang, X., Ren, S., &amp; Sun, J. (2016).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Deep Residual Learning for Image Recognition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(ResNet).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rtl w:val="0"/>
          </w:rPr>
          <w:t xml:space="preserve"> </w:t>
        </w:r>
      </w:hyperlink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CVPR</w:t>
          <w:br w:type="textWrapping"/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[3]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Dosovitskiy, A., et al. (2021).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An Image is Worth 16x16 Words: Transformers for Image Recognition at Scale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rtl w:val="0"/>
          </w:rPr>
          <w:t xml:space="preserve"> </w:t>
        </w:r>
      </w:hyperlink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ViT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[4]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HuggingFace Transformers Library – https://huggingface.co/docs/transformers</w:t>
      </w:r>
    </w:p>
    <w:p w:rsidR="00000000" w:rsidDel="00000000" w:rsidP="00000000" w:rsidRDefault="00000000" w:rsidRPr="00000000" w14:paraId="00000042">
      <w:pPr>
        <w:spacing w:line="360" w:lineRule="auto"/>
        <w:rPr>
          <w:rFonts w:ascii="Times New Roman" w:cs="Times New Roman" w:eastAsia="Times New Roman" w:hAnsi="Times New Roman"/>
          <w:color w:val="1155cc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[5]PyTorch Documentation –</w:t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rtl w:val="0"/>
          </w:rPr>
          <w:t xml:space="preserve"> </w:t>
        </w:r>
      </w:hyperlink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https://pytorch.org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-US"/>
      </w:rPr>
    </w:rPrDefault>
    <w:pPrDefault>
      <w:pPr>
        <w:spacing w:after="160" w:line="27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 w:val="1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cstheme="majorBidi" w:eastAsiaTheme="majorEastAsia"/>
      <w:i w:val="1"/>
      <w:iCs w:val="1"/>
      <w:color w:val="0f4761" w:themeColor="accent1" w:themeShade="0000BF"/>
    </w:rPr>
  </w:style>
  <w:style w:type="paragraph" w:styleId="Heading4">
    <w:name w:val="heading 4"/>
    <w:basedOn w:val="Normal"/>
    <w:next w:val="Normal"/>
    <w:link w:val="Heading4Char"/>
    <w:uiPriority w:val="9"/>
    <w:unhideWhenUsed w:val="1"/>
    <w:qFormat w:val="1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cstheme="majorBidi" w:eastAsiaTheme="majorEastAsia"/>
      <w:color w:val="0f4761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unhideWhenUsed w:val="1"/>
    <w:qFormat w:val="1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6">
    <w:name w:val="heading 6"/>
    <w:basedOn w:val="Normal"/>
    <w:next w:val="Normal"/>
    <w:link w:val="Heading6Char"/>
    <w:uiPriority w:val="9"/>
    <w:unhideWhenUsed w:val="1"/>
    <w:qFormat w:val="1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cstheme="majorBidi" w:eastAsiaTheme="majorEastAsia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unhideWhenUsed w:val="1"/>
    <w:qFormat w:val="1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8">
    <w:name w:val="heading 8"/>
    <w:basedOn w:val="Normal"/>
    <w:next w:val="Normal"/>
    <w:link w:val="Heading8Char"/>
    <w:uiPriority w:val="9"/>
    <w:unhideWhenUsed w:val="1"/>
    <w:qFormat w:val="1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cstheme="majorBidi" w:eastAsiaTheme="majorEastAsia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unhideWhenUsed w:val="1"/>
    <w:qFormat w:val="1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 w:val="1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 w:val="1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 w:val="1"/>
    <w:rPr>
      <w:i w:val="1"/>
      <w:iCs w:val="1"/>
      <w:color w:val="0f4761" w:themeColor="accent1" w:themeShade="0000BF"/>
    </w:rPr>
  </w:style>
  <w:style w:type="character" w:styleId="QuoteChar" w:customStyle="1">
    <w:name w:val="Quote Char"/>
    <w:basedOn w:val="DefaultParagraphFont"/>
    <w:link w:val="Quote"/>
    <w:uiPriority w:val="29"/>
    <w:rPr>
      <w:i w:val="1"/>
      <w:iCs w:val="1"/>
      <w:color w:val="404040" w:themeColor="text1" w:themeTint="0000BF"/>
    </w:rPr>
  </w:style>
  <w:style w:type="paragraph" w:styleId="Quote">
    <w:name w:val="Quote"/>
    <w:basedOn w:val="Normal"/>
    <w:next w:val="Normal"/>
    <w:link w:val="QuoteChar"/>
    <w:uiPriority w:val="29"/>
    <w:qFormat w:val="1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Pr>
      <w:b w:val="1"/>
      <w:bCs w:val="1"/>
      <w:smallCaps w:val="1"/>
      <w:color w:val="0f4761" w:themeColor="accent1" w:themeShade="0000BF"/>
      <w:spacing w:val="5"/>
    </w:rPr>
  </w:style>
  <w:style w:type="paragraph" w:styleId="ListParagraph">
    <w:name w:val="List Paragraph"/>
    <w:basedOn w:val="Normal"/>
    <w:uiPriority w:val="34"/>
    <w:qFormat w:val="1"/>
    <w:rsid w:val="1AB9703F"/>
    <w:pPr>
      <w:spacing/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1AB9703F"/>
    <w:rPr>
      <w:color w:val="467886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arxiv.org/abs/1512.03385" TargetMode="External"/><Relationship Id="rId10" Type="http://schemas.openxmlformats.org/officeDocument/2006/relationships/hyperlink" Target="https://arxiv.org/abs/1512.03385" TargetMode="External"/><Relationship Id="rId13" Type="http://schemas.openxmlformats.org/officeDocument/2006/relationships/hyperlink" Target="https://arxiv.org/abs/2010.11929" TargetMode="External"/><Relationship Id="rId12" Type="http://schemas.openxmlformats.org/officeDocument/2006/relationships/hyperlink" Target="https://arxiv.org/abs/2010.11929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cancerimagingarchive.net/collection/bone-marrow-cytomorphology_mll_helmholtz_fraunhofer/" TargetMode="External"/><Relationship Id="rId15" Type="http://schemas.openxmlformats.org/officeDocument/2006/relationships/hyperlink" Target="https://pytorch.org" TargetMode="External"/><Relationship Id="rId14" Type="http://schemas.openxmlformats.org/officeDocument/2006/relationships/hyperlink" Target="https://pytorch.org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www.cancerimagingarchive.net/collection/bone-marrow-cytomorphology_mll_helmholtz_fraunhofer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U399VuUN7fsvUFwCKvDFZ97vdfg==">CgMxLjAyDmguOWozbnloNm9qbTRjMg5oLmY4NzR4b3AzMDl4NjIOaC40cG5sMjUxendqMHMyDmgubHp3azV3MXZ5bWE2Mg5oLnBrYzQ5MW45YnFmeDgAciExbllxYmF4ckdfQnZtOWFfWlhhV3BUZEVoc2RMbTBiTXI=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2025-05-07T20:00:10.0567965Z</dcterms:created>
  <dc:creator>yahya hussain</dc:creator>
</cp:coreProperties>
</file>