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FB16" w14:textId="77777777" w:rsidR="00E55221" w:rsidRPr="0005608E" w:rsidRDefault="00E55221" w:rsidP="00E55221">
      <w:pPr>
        <w:pStyle w:val="author"/>
        <w:rPr>
          <w:b/>
          <w:bCs/>
          <w:sz w:val="28"/>
          <w:lang w:bidi="en-US"/>
        </w:rPr>
      </w:pPr>
      <w:r w:rsidRPr="0005608E">
        <w:rPr>
          <w:b/>
          <w:bCs/>
          <w:sz w:val="28"/>
          <w:lang w:bidi="en-US"/>
        </w:rPr>
        <w:t xml:space="preserve">Workers Satisfaction </w:t>
      </w:r>
      <w:proofErr w:type="gramStart"/>
      <w:r w:rsidRPr="0005608E">
        <w:rPr>
          <w:b/>
          <w:bCs/>
          <w:sz w:val="28"/>
          <w:lang w:bidi="en-US"/>
        </w:rPr>
        <w:t>In</w:t>
      </w:r>
      <w:proofErr w:type="gramEnd"/>
      <w:r w:rsidRPr="0005608E">
        <w:rPr>
          <w:b/>
          <w:bCs/>
          <w:sz w:val="28"/>
          <w:lang w:bidi="en-US"/>
        </w:rPr>
        <w:t xml:space="preserve"> Coir Units </w:t>
      </w:r>
      <w:proofErr w:type="gramStart"/>
      <w:r w:rsidRPr="0005608E">
        <w:rPr>
          <w:b/>
          <w:bCs/>
          <w:sz w:val="28"/>
          <w:lang w:bidi="en-US"/>
        </w:rPr>
        <w:t>In</w:t>
      </w:r>
      <w:proofErr w:type="gramEnd"/>
      <w:r w:rsidRPr="0005608E">
        <w:rPr>
          <w:b/>
          <w:bCs/>
          <w:sz w:val="28"/>
          <w:lang w:bidi="en-US"/>
        </w:rPr>
        <w:t xml:space="preserve"> Theni</w:t>
      </w:r>
    </w:p>
    <w:p w14:paraId="3E3C2CAC" w14:textId="77777777" w:rsidR="00E55221" w:rsidRPr="00EE426C" w:rsidRDefault="00E55221" w:rsidP="00E55221">
      <w:pPr>
        <w:pStyle w:val="author"/>
      </w:pPr>
      <w:r w:rsidRPr="00F745CB">
        <w:t>Durgadevi P C</w:t>
      </w:r>
      <w:r w:rsidRPr="00EE426C">
        <w:rPr>
          <w:vertAlign w:val="superscript"/>
        </w:rPr>
        <w:t>1</w:t>
      </w:r>
      <w:r w:rsidRPr="00EE426C">
        <w:t xml:space="preserve"> and </w:t>
      </w:r>
      <w:r w:rsidRPr="00F745CB">
        <w:t>Selvan K G</w:t>
      </w:r>
      <w:r w:rsidRPr="00EE426C">
        <w:rPr>
          <w:vertAlign w:val="superscript"/>
        </w:rPr>
        <w:t>2</w:t>
      </w:r>
    </w:p>
    <w:p w14:paraId="258A865F" w14:textId="77777777" w:rsidR="00E55221" w:rsidRPr="006809AE" w:rsidRDefault="00E55221" w:rsidP="00E55221">
      <w:pPr>
        <w:pStyle w:val="address"/>
        <w:rPr>
          <w:lang w:val="de-DE"/>
        </w:rPr>
      </w:pPr>
      <w:r w:rsidRPr="00EE426C">
        <w:rPr>
          <w:vertAlign w:val="superscript"/>
        </w:rPr>
        <w:t>1</w:t>
      </w:r>
      <w:r>
        <w:rPr>
          <w:vertAlign w:val="superscript"/>
        </w:rPr>
        <w:t>,2</w:t>
      </w:r>
      <w:r w:rsidRPr="00EE426C">
        <w:t xml:space="preserve"> </w:t>
      </w:r>
      <w:r w:rsidRPr="00F745CB">
        <w:t xml:space="preserve">PRIST School of business, PRIST University </w:t>
      </w:r>
      <w:proofErr w:type="spellStart"/>
      <w:r w:rsidRPr="00F745CB">
        <w:t>Thaniavur</w:t>
      </w:r>
      <w:proofErr w:type="spellEnd"/>
      <w:r w:rsidRPr="00F745CB">
        <w:t>, Tamil Nadu, India.</w:t>
      </w:r>
      <w:r w:rsidRPr="006809AE">
        <w:rPr>
          <w:lang w:val="de-DE"/>
        </w:rPr>
        <w:br/>
      </w:r>
      <w:r>
        <w:rPr>
          <w:rStyle w:val="e-mail"/>
          <w:rFonts w:eastAsiaTheme="majorEastAsia"/>
        </w:rPr>
        <w:t>durgaponraj@gmail</w:t>
      </w:r>
      <w:r w:rsidRPr="006809AE">
        <w:rPr>
          <w:rStyle w:val="e-mail"/>
          <w:rFonts w:eastAsiaTheme="majorEastAsia"/>
        </w:rPr>
        <w:t>.com</w:t>
      </w:r>
    </w:p>
    <w:p w14:paraId="401E929E" w14:textId="77777777" w:rsidR="00E55221" w:rsidRPr="00EE426C" w:rsidRDefault="00E55221" w:rsidP="00E55221">
      <w:pPr>
        <w:pStyle w:val="abstract"/>
        <w:spacing w:after="0"/>
        <w:ind w:firstLine="0"/>
      </w:pPr>
      <w:r w:rsidRPr="00EE426C">
        <w:rPr>
          <w:b/>
          <w:bCs/>
        </w:rPr>
        <w:t xml:space="preserve">Abstract. </w:t>
      </w:r>
      <w:r w:rsidRPr="0005608E">
        <w:t>This study examines the relationship between various factors and job satisfaction among workers in the coir industry. The research applies Chi-square analysis to assess associations between years of experience and satisfaction levels, finding a significant correlation (χ2 = 32.157, P = 0.000). Similarly, analysis of basic work status reveals a significant impact on satisfaction levels (χ2 = 28.962, P = 0.000). Agricultural workers tend to report higher satisfaction compared to industry-based workers. Factors influencing satisfaction include wages, safety measures, and the influence of community background. Challenges identified include seasonal labor fluctuations and resistance to training among workers. The findings emphasize the importance of addressing these factors to enhance job satisfaction and productivity in the coir industry.</w:t>
      </w:r>
    </w:p>
    <w:p w14:paraId="6FEB83BF" w14:textId="77777777" w:rsidR="00E55221" w:rsidRPr="00EE426C" w:rsidRDefault="00E55221" w:rsidP="00E55221">
      <w:pPr>
        <w:pStyle w:val="keywords"/>
      </w:pPr>
      <w:r w:rsidRPr="00EE426C">
        <w:rPr>
          <w:b/>
          <w:bCs/>
        </w:rPr>
        <w:t>Keywords:</w:t>
      </w:r>
      <w:r>
        <w:rPr>
          <w:b/>
          <w:bCs/>
        </w:rPr>
        <w:t xml:space="preserve"> </w:t>
      </w:r>
      <w:r>
        <w:t>First Keyword</w:t>
      </w:r>
      <w:r w:rsidRPr="00EE426C">
        <w:t xml:space="preserve">, </w:t>
      </w:r>
      <w:r>
        <w:t>Second Keyword, Third Keyword.</w:t>
      </w:r>
    </w:p>
    <w:p w14:paraId="0503448D" w14:textId="77777777" w:rsidR="00E55221" w:rsidRPr="00E55221" w:rsidRDefault="00E55221" w:rsidP="00E55221">
      <w:pPr>
        <w:pStyle w:val="heading1"/>
        <w:rPr>
          <w:rStyle w:val="Strong"/>
          <w:b/>
          <w:bCs w:val="0"/>
        </w:rPr>
      </w:pPr>
      <w:r w:rsidRPr="00E55221">
        <w:rPr>
          <w:rStyle w:val="Strong"/>
          <w:b/>
          <w:bCs w:val="0"/>
        </w:rPr>
        <w:t>Introduction</w:t>
      </w:r>
    </w:p>
    <w:p w14:paraId="69699A4E" w14:textId="77777777" w:rsidR="00E55221" w:rsidRPr="0005608E" w:rsidRDefault="00E55221" w:rsidP="00E55221">
      <w:pPr>
        <w:pStyle w:val="p1a"/>
      </w:pPr>
      <w:r w:rsidRPr="0005608E">
        <w:t>The coir industry, known for its labor-intensive nature, faces significant challenges in managing its workforce effectively. This study explores various factors influencing job satisfaction among coir industry workers, including their years of experience and basic work status. Understanding these dynamics is crucial for enhancing overall productivity and addressing workforce issues unique to the industry.</w:t>
      </w:r>
    </w:p>
    <w:p w14:paraId="13518E50" w14:textId="77777777" w:rsidR="00E55221" w:rsidRPr="0005608E" w:rsidRDefault="00E55221" w:rsidP="00E55221">
      <w:pPr>
        <w:pStyle w:val="p1a"/>
      </w:pPr>
    </w:p>
    <w:p w14:paraId="3ACD3CB9" w14:textId="77777777" w:rsidR="00E55221" w:rsidRPr="0005608E" w:rsidRDefault="00E55221" w:rsidP="00E55221">
      <w:pPr>
        <w:pStyle w:val="p1a"/>
      </w:pPr>
    </w:p>
    <w:p w14:paraId="6E9F5EBE" w14:textId="77777777" w:rsidR="00E55221" w:rsidRPr="0005608E" w:rsidRDefault="00E55221" w:rsidP="00E55221">
      <w:pPr>
        <w:pStyle w:val="p1a"/>
        <w:spacing w:line="240" w:lineRule="auto"/>
      </w:pPr>
      <w:r w:rsidRPr="0005608E">
        <w:t xml:space="preserve">The Chi-square analysis is applied to test the association between the different </w:t>
      </w:r>
      <w:r w:rsidRPr="0005608E">
        <w:rPr>
          <w:bCs/>
        </w:rPr>
        <w:t xml:space="preserve">years </w:t>
      </w:r>
      <w:r w:rsidRPr="0005608E">
        <w:t>of experience and satisfaction level based on the score</w:t>
      </w:r>
      <w:r>
        <w:t xml:space="preserve"> </w:t>
      </w:r>
      <w:r w:rsidRPr="0005608E">
        <w:t>by framing the null hypothesis. Chi-square test was conducted to find the association between the year of experiences and satisfaction level. At 5% level of significance is 0.05. The test result shows that (χ</w:t>
      </w:r>
      <w:r w:rsidRPr="0005608E">
        <w:rPr>
          <w:vertAlign w:val="superscript"/>
        </w:rPr>
        <w:t>2</w:t>
      </w:r>
      <w:r w:rsidRPr="0005608E">
        <w:t>= 32.157, P = 0.000). Therefore, it can be inferred that there is association between the year of experience and satisfaction level based on the score. Hence, the null hypothesis is rejected.</w:t>
      </w:r>
    </w:p>
    <w:p w14:paraId="7302A18C" w14:textId="77777777" w:rsidR="00E55221" w:rsidRPr="0005608E" w:rsidRDefault="00E55221" w:rsidP="00E55221">
      <w:pPr>
        <w:pStyle w:val="p1a"/>
        <w:rPr>
          <w:lang w:bidi="en-US"/>
        </w:rPr>
      </w:pPr>
    </w:p>
    <w:p w14:paraId="46FC61E2" w14:textId="77777777" w:rsidR="00E55221" w:rsidRDefault="00E55221" w:rsidP="00E55221">
      <w:pPr>
        <w:pStyle w:val="p1a"/>
        <w:rPr>
          <w:lang w:bidi="en-US"/>
        </w:rPr>
      </w:pPr>
      <w:r w:rsidRPr="0005608E">
        <w:rPr>
          <w:lang w:bidi="en-US"/>
        </w:rPr>
        <w:t>Since the calculated value is more than the table value, the null hypothesis does not hold true. It is clear from the analysis that there is</w:t>
      </w:r>
      <w:r>
        <w:rPr>
          <w:lang w:bidi="en-US"/>
        </w:rPr>
        <w:t xml:space="preserve"> </w:t>
      </w:r>
      <w:r w:rsidRPr="0005608E">
        <w:rPr>
          <w:lang w:bidi="en-US"/>
        </w:rPr>
        <w:t>association between the years of experience of the workers and their level of satisfaction is statistically significant.</w:t>
      </w:r>
    </w:p>
    <w:p w14:paraId="09317D05" w14:textId="77777777" w:rsidR="00E55221" w:rsidRDefault="00E55221"/>
    <w:p w14:paraId="604216DC" w14:textId="77777777" w:rsidR="00E55221" w:rsidRDefault="00E55221"/>
    <w:p w14:paraId="312CBC5A" w14:textId="77777777" w:rsidR="00E55221" w:rsidRDefault="00E55221" w:rsidP="00E55221">
      <w:pPr>
        <w:pStyle w:val="heading1"/>
      </w:pPr>
      <w:r w:rsidRPr="00F0132F">
        <w:t>Basic Work Status of Workers and Satisfaction</w:t>
      </w:r>
    </w:p>
    <w:p w14:paraId="1C42895C" w14:textId="77777777" w:rsidR="00E55221" w:rsidRDefault="00E55221" w:rsidP="00E55221">
      <w:pPr>
        <w:pStyle w:val="heading1"/>
        <w:numPr>
          <w:ilvl w:val="0"/>
          <w:numId w:val="0"/>
        </w:numPr>
        <w:spacing w:line="240" w:lineRule="auto"/>
        <w:jc w:val="both"/>
        <w:rPr>
          <w:b w:val="0"/>
          <w:sz w:val="20"/>
        </w:rPr>
      </w:pPr>
      <w:r w:rsidRPr="009D3FE8">
        <w:rPr>
          <w:b w:val="0"/>
          <w:sz w:val="20"/>
        </w:rPr>
        <w:t xml:space="preserve">Most workers working in the coir units of the study area are not full-fledged industrial workers. Most of the workers on the rolls are basically agricultural laborers. Therefore, the total working force of </w:t>
      </w:r>
      <w:proofErr w:type="gramStart"/>
      <w:r w:rsidRPr="009D3FE8">
        <w:rPr>
          <w:b w:val="0"/>
          <w:sz w:val="20"/>
        </w:rPr>
        <w:t>the industry</w:t>
      </w:r>
      <w:proofErr w:type="gramEnd"/>
      <w:r w:rsidRPr="009D3FE8">
        <w:rPr>
          <w:b w:val="0"/>
          <w:sz w:val="20"/>
        </w:rPr>
        <w:t xml:space="preserve"> can be </w:t>
      </w:r>
      <w:proofErr w:type="gramStart"/>
      <w:r w:rsidRPr="009D3FE8">
        <w:rPr>
          <w:b w:val="0"/>
          <w:sz w:val="20"/>
        </w:rPr>
        <w:t>categorized on their basic status</w:t>
      </w:r>
      <w:proofErr w:type="gramEnd"/>
      <w:r w:rsidRPr="009D3FE8">
        <w:rPr>
          <w:b w:val="0"/>
          <w:sz w:val="20"/>
        </w:rPr>
        <w:t xml:space="preserve"> as </w:t>
      </w:r>
      <w:proofErr w:type="spellStart"/>
      <w:r w:rsidRPr="009D3FE8">
        <w:rPr>
          <w:b w:val="0"/>
          <w:sz w:val="20"/>
        </w:rPr>
        <w:t>agri</w:t>
      </w:r>
      <w:proofErr w:type="spellEnd"/>
      <w:r w:rsidRPr="009D3FE8">
        <w:rPr>
          <w:b w:val="0"/>
          <w:sz w:val="20"/>
        </w:rPr>
        <w:t>-based workers and industry-based workers. Hence, the basic work status of the sample workers is considered an important variable which may influence their level of satisfaction in the industry. It is analyzed and presented in Table 6.8.</w:t>
      </w:r>
    </w:p>
    <w:p w14:paraId="384B9406" w14:textId="77777777" w:rsidR="00E55221" w:rsidRDefault="00E55221" w:rsidP="00E55221">
      <w:pPr>
        <w:pStyle w:val="p1a"/>
      </w:pPr>
    </w:p>
    <w:p w14:paraId="664F982A" w14:textId="77777777" w:rsidR="00E55221" w:rsidRDefault="00E55221" w:rsidP="00E55221">
      <w:pPr>
        <w:rPr>
          <w:lang w:bidi="ar-SA"/>
        </w:rPr>
      </w:pPr>
    </w:p>
    <w:p w14:paraId="4D88FC95" w14:textId="77777777" w:rsidR="00E55221" w:rsidRPr="00E55221" w:rsidRDefault="00E55221" w:rsidP="00E55221">
      <w:pPr>
        <w:rPr>
          <w:lang w:bidi="ar-SA"/>
        </w:rPr>
      </w:pPr>
    </w:p>
    <w:p w14:paraId="5AB3B583" w14:textId="77777777" w:rsidR="00E55221" w:rsidRDefault="00E55221" w:rsidP="00E55221">
      <w:pPr>
        <w:pStyle w:val="heading1"/>
      </w:pPr>
      <w:r w:rsidRPr="00F0132F">
        <w:lastRenderedPageBreak/>
        <w:t>Basic Work Status of workers and Average Satisfaction Scores</w:t>
      </w:r>
      <w:r>
        <w:t xml:space="preserve"> </w:t>
      </w:r>
    </w:p>
    <w:p w14:paraId="3B4737C9" w14:textId="77777777" w:rsidR="00E55221" w:rsidRPr="009D3FE8" w:rsidRDefault="00E55221" w:rsidP="00E55221">
      <w:pPr>
        <w:pStyle w:val="BodyText"/>
        <w:ind w:left="340" w:right="237"/>
        <w:jc w:val="both"/>
        <w:rPr>
          <w:sz w:val="20"/>
          <w:szCs w:val="20"/>
        </w:rPr>
      </w:pPr>
      <w:r>
        <w:rPr>
          <w:sz w:val="20"/>
          <w:szCs w:val="20"/>
        </w:rPr>
        <w:t>Table 1</w:t>
      </w:r>
      <w:r w:rsidRPr="009D3FE8">
        <w:rPr>
          <w:sz w:val="20"/>
          <w:szCs w:val="20"/>
        </w:rPr>
        <w:t xml:space="preserve"> presents the average satisfaction scores of the sample workers based on their basic work status.</w:t>
      </w:r>
    </w:p>
    <w:p w14:paraId="13013A78" w14:textId="77777777" w:rsidR="00E55221" w:rsidRDefault="00E55221"/>
    <w:p w14:paraId="65F0DD10" w14:textId="77777777" w:rsidR="00E55221" w:rsidRPr="009D3FE8" w:rsidRDefault="00E55221" w:rsidP="00E55221">
      <w:pPr>
        <w:pStyle w:val="Heading4"/>
        <w:spacing w:line="240" w:lineRule="auto"/>
        <w:ind w:right="-12"/>
      </w:pPr>
      <w:r w:rsidRPr="009D3FE8">
        <w:t>TABLE</w:t>
      </w:r>
      <w:r>
        <w:t xml:space="preserve"> 1.</w:t>
      </w:r>
      <w:r w:rsidRPr="009D3FE8">
        <w:t xml:space="preserve"> Basic Work Status </w:t>
      </w:r>
      <w:proofErr w:type="gramStart"/>
      <w:r w:rsidRPr="009D3FE8">
        <w:t>And</w:t>
      </w:r>
      <w:proofErr w:type="gramEnd"/>
      <w:r w:rsidRPr="009D3FE8">
        <w:t xml:space="preserve"> Average Score </w:t>
      </w:r>
      <w:proofErr w:type="gramStart"/>
      <w:r w:rsidRPr="009D3FE8">
        <w:t>Of</w:t>
      </w:r>
      <w:proofErr w:type="gramEnd"/>
      <w:r w:rsidRPr="009D3FE8">
        <w:t xml:space="preserve"> Sample Workers</w:t>
      </w:r>
    </w:p>
    <w:p w14:paraId="645D9CCE" w14:textId="77777777" w:rsidR="00E55221" w:rsidRPr="009D3FE8" w:rsidRDefault="00E55221" w:rsidP="00E55221">
      <w:pPr>
        <w:spacing w:line="240" w:lineRule="auto"/>
        <w:ind w:left="1703" w:right="1601"/>
        <w:jc w:val="both"/>
        <w:rPr>
          <w:rFonts w:ascii="Times New Roman" w:hAnsi="Times New Roman" w:cs="Times New Roman"/>
          <w:b/>
          <w:sz w:val="20"/>
          <w:szCs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0"/>
        <w:gridCol w:w="2160"/>
        <w:gridCol w:w="2068"/>
        <w:gridCol w:w="1936"/>
        <w:gridCol w:w="1665"/>
      </w:tblGrid>
      <w:tr w:rsidR="00E55221" w:rsidRPr="009D3FE8" w14:paraId="68799290" w14:textId="77777777" w:rsidTr="001673CF">
        <w:trPr>
          <w:trHeight w:val="896"/>
          <w:jc w:val="center"/>
        </w:trPr>
        <w:tc>
          <w:tcPr>
            <w:tcW w:w="720" w:type="dxa"/>
          </w:tcPr>
          <w:p w14:paraId="76557D8C" w14:textId="77777777" w:rsidR="00E55221" w:rsidRPr="009D3FE8" w:rsidRDefault="00E55221" w:rsidP="001673CF">
            <w:pPr>
              <w:pStyle w:val="TableParagraph"/>
              <w:ind w:left="218"/>
              <w:jc w:val="both"/>
              <w:rPr>
                <w:b/>
                <w:sz w:val="20"/>
                <w:szCs w:val="20"/>
              </w:rPr>
            </w:pPr>
            <w:r w:rsidRPr="009D3FE8">
              <w:rPr>
                <w:b/>
                <w:sz w:val="20"/>
                <w:szCs w:val="20"/>
              </w:rPr>
              <w:t>Sl.</w:t>
            </w:r>
          </w:p>
          <w:p w14:paraId="48BE6795" w14:textId="77777777" w:rsidR="00E55221" w:rsidRPr="009D3FE8" w:rsidRDefault="00E55221" w:rsidP="001673CF">
            <w:pPr>
              <w:pStyle w:val="TableParagraph"/>
              <w:spacing w:before="150"/>
              <w:ind w:left="200"/>
              <w:jc w:val="both"/>
              <w:rPr>
                <w:b/>
                <w:sz w:val="20"/>
                <w:szCs w:val="20"/>
              </w:rPr>
            </w:pPr>
            <w:r w:rsidRPr="009D3FE8">
              <w:rPr>
                <w:b/>
                <w:sz w:val="20"/>
                <w:szCs w:val="20"/>
              </w:rPr>
              <w:t>No</w:t>
            </w:r>
          </w:p>
        </w:tc>
        <w:tc>
          <w:tcPr>
            <w:tcW w:w="2160" w:type="dxa"/>
          </w:tcPr>
          <w:p w14:paraId="4B98A58E" w14:textId="77777777" w:rsidR="00E55221" w:rsidRPr="009D3FE8" w:rsidRDefault="00E55221" w:rsidP="001673CF">
            <w:pPr>
              <w:pStyle w:val="TableParagraph"/>
              <w:ind w:left="115" w:right="102"/>
              <w:jc w:val="both"/>
              <w:rPr>
                <w:b/>
                <w:sz w:val="20"/>
                <w:szCs w:val="20"/>
              </w:rPr>
            </w:pPr>
            <w:r w:rsidRPr="009D3FE8">
              <w:rPr>
                <w:b/>
                <w:sz w:val="20"/>
                <w:szCs w:val="20"/>
              </w:rPr>
              <w:t>Basic Work</w:t>
            </w:r>
          </w:p>
          <w:p w14:paraId="3A141E0A" w14:textId="77777777" w:rsidR="00E55221" w:rsidRPr="009D3FE8" w:rsidRDefault="00E55221" w:rsidP="001673CF">
            <w:pPr>
              <w:pStyle w:val="TableParagraph"/>
              <w:spacing w:before="150"/>
              <w:ind w:left="117" w:right="101"/>
              <w:jc w:val="both"/>
              <w:rPr>
                <w:b/>
                <w:sz w:val="20"/>
                <w:szCs w:val="20"/>
              </w:rPr>
            </w:pPr>
            <w:r w:rsidRPr="009D3FE8">
              <w:rPr>
                <w:b/>
                <w:sz w:val="20"/>
                <w:szCs w:val="20"/>
              </w:rPr>
              <w:t>Status</w:t>
            </w:r>
          </w:p>
        </w:tc>
        <w:tc>
          <w:tcPr>
            <w:tcW w:w="2068" w:type="dxa"/>
          </w:tcPr>
          <w:p w14:paraId="30D13D3A" w14:textId="77777777" w:rsidR="00E55221" w:rsidRPr="009D3FE8" w:rsidRDefault="00E55221" w:rsidP="001673CF">
            <w:pPr>
              <w:pStyle w:val="TableParagraph"/>
              <w:ind w:left="339" w:right="327"/>
              <w:jc w:val="both"/>
              <w:rPr>
                <w:b/>
                <w:sz w:val="20"/>
                <w:szCs w:val="20"/>
              </w:rPr>
            </w:pPr>
            <w:r w:rsidRPr="009D3FE8">
              <w:rPr>
                <w:b/>
                <w:sz w:val="20"/>
                <w:szCs w:val="20"/>
              </w:rPr>
              <w:t>No. of</w:t>
            </w:r>
          </w:p>
          <w:p w14:paraId="66269A82" w14:textId="77777777" w:rsidR="00E55221" w:rsidRPr="009D3FE8" w:rsidRDefault="00E55221" w:rsidP="001673CF">
            <w:pPr>
              <w:pStyle w:val="TableParagraph"/>
              <w:spacing w:before="150"/>
              <w:ind w:left="341" w:right="327"/>
              <w:jc w:val="both"/>
              <w:rPr>
                <w:b/>
                <w:sz w:val="20"/>
                <w:szCs w:val="20"/>
              </w:rPr>
            </w:pPr>
            <w:r w:rsidRPr="009D3FE8">
              <w:rPr>
                <w:b/>
                <w:sz w:val="20"/>
                <w:szCs w:val="20"/>
              </w:rPr>
              <w:t>respondents</w:t>
            </w:r>
          </w:p>
        </w:tc>
        <w:tc>
          <w:tcPr>
            <w:tcW w:w="1936" w:type="dxa"/>
          </w:tcPr>
          <w:p w14:paraId="72024F28" w14:textId="77777777" w:rsidR="00E55221" w:rsidRPr="009D3FE8" w:rsidRDefault="00E55221" w:rsidP="001673CF">
            <w:pPr>
              <w:pStyle w:val="TableParagraph"/>
              <w:ind w:left="141" w:right="130"/>
              <w:jc w:val="both"/>
              <w:rPr>
                <w:b/>
                <w:sz w:val="20"/>
                <w:szCs w:val="20"/>
              </w:rPr>
            </w:pPr>
            <w:r w:rsidRPr="009D3FE8">
              <w:rPr>
                <w:b/>
                <w:sz w:val="20"/>
                <w:szCs w:val="20"/>
              </w:rPr>
              <w:t>Average Score</w:t>
            </w:r>
          </w:p>
        </w:tc>
        <w:tc>
          <w:tcPr>
            <w:tcW w:w="1665" w:type="dxa"/>
          </w:tcPr>
          <w:p w14:paraId="5DA39AE1" w14:textId="77777777" w:rsidR="00E55221" w:rsidRPr="009D3FE8" w:rsidRDefault="00E55221" w:rsidP="001673CF">
            <w:pPr>
              <w:pStyle w:val="TableParagraph"/>
              <w:ind w:left="439" w:right="430"/>
              <w:jc w:val="both"/>
              <w:rPr>
                <w:b/>
                <w:sz w:val="20"/>
                <w:szCs w:val="20"/>
              </w:rPr>
            </w:pPr>
            <w:r w:rsidRPr="009D3FE8">
              <w:rPr>
                <w:b/>
                <w:sz w:val="20"/>
                <w:szCs w:val="20"/>
              </w:rPr>
              <w:t>Range</w:t>
            </w:r>
          </w:p>
        </w:tc>
      </w:tr>
      <w:tr w:rsidR="00E55221" w:rsidRPr="009D3FE8" w14:paraId="0EB34098" w14:textId="77777777" w:rsidTr="001673CF">
        <w:trPr>
          <w:trHeight w:val="448"/>
          <w:jc w:val="center"/>
        </w:trPr>
        <w:tc>
          <w:tcPr>
            <w:tcW w:w="720" w:type="dxa"/>
          </w:tcPr>
          <w:p w14:paraId="1AF87C93" w14:textId="77777777" w:rsidR="00E55221" w:rsidRPr="009D3FE8" w:rsidRDefault="00E55221" w:rsidP="001673CF">
            <w:pPr>
              <w:pStyle w:val="TableParagraph"/>
              <w:ind w:left="262"/>
              <w:jc w:val="both"/>
              <w:rPr>
                <w:sz w:val="20"/>
                <w:szCs w:val="20"/>
              </w:rPr>
            </w:pPr>
            <w:r w:rsidRPr="009D3FE8">
              <w:rPr>
                <w:sz w:val="20"/>
                <w:szCs w:val="20"/>
              </w:rPr>
              <w:t>1.</w:t>
            </w:r>
          </w:p>
        </w:tc>
        <w:tc>
          <w:tcPr>
            <w:tcW w:w="2160" w:type="dxa"/>
          </w:tcPr>
          <w:p w14:paraId="49CFDA36" w14:textId="77777777" w:rsidR="00E55221" w:rsidRPr="009D3FE8" w:rsidRDefault="00E55221" w:rsidP="001673CF">
            <w:pPr>
              <w:pStyle w:val="TableParagraph"/>
              <w:ind w:left="107"/>
              <w:jc w:val="both"/>
              <w:rPr>
                <w:sz w:val="20"/>
                <w:szCs w:val="20"/>
              </w:rPr>
            </w:pPr>
            <w:r w:rsidRPr="009D3FE8">
              <w:rPr>
                <w:sz w:val="20"/>
                <w:szCs w:val="20"/>
              </w:rPr>
              <w:t>Agri-based</w:t>
            </w:r>
          </w:p>
        </w:tc>
        <w:tc>
          <w:tcPr>
            <w:tcW w:w="2068" w:type="dxa"/>
          </w:tcPr>
          <w:p w14:paraId="45F3160B" w14:textId="77777777" w:rsidR="00E55221" w:rsidRPr="009D3FE8" w:rsidRDefault="00E55221" w:rsidP="001673CF">
            <w:pPr>
              <w:pStyle w:val="TableParagraph"/>
              <w:ind w:left="838"/>
              <w:jc w:val="both"/>
              <w:rPr>
                <w:sz w:val="20"/>
                <w:szCs w:val="20"/>
              </w:rPr>
            </w:pPr>
            <w:r w:rsidRPr="009D3FE8">
              <w:rPr>
                <w:sz w:val="20"/>
                <w:szCs w:val="20"/>
              </w:rPr>
              <w:t>221</w:t>
            </w:r>
          </w:p>
        </w:tc>
        <w:tc>
          <w:tcPr>
            <w:tcW w:w="1936" w:type="dxa"/>
          </w:tcPr>
          <w:p w14:paraId="19A18854" w14:textId="77777777" w:rsidR="00E55221" w:rsidRPr="009D3FE8" w:rsidRDefault="00E55221" w:rsidP="001673CF">
            <w:pPr>
              <w:pStyle w:val="TableParagraph"/>
              <w:ind w:left="141" w:right="128"/>
              <w:jc w:val="both"/>
              <w:rPr>
                <w:sz w:val="20"/>
                <w:szCs w:val="20"/>
              </w:rPr>
            </w:pPr>
            <w:r w:rsidRPr="009D3FE8">
              <w:rPr>
                <w:sz w:val="20"/>
                <w:szCs w:val="20"/>
              </w:rPr>
              <w:t>53.96</w:t>
            </w:r>
          </w:p>
        </w:tc>
        <w:tc>
          <w:tcPr>
            <w:tcW w:w="1665" w:type="dxa"/>
          </w:tcPr>
          <w:p w14:paraId="64F7BA4E" w14:textId="77777777" w:rsidR="00E55221" w:rsidRPr="009D3FE8" w:rsidRDefault="00E55221" w:rsidP="001673CF">
            <w:pPr>
              <w:pStyle w:val="TableParagraph"/>
              <w:ind w:left="440" w:right="430"/>
              <w:jc w:val="both"/>
              <w:rPr>
                <w:sz w:val="20"/>
                <w:szCs w:val="20"/>
              </w:rPr>
            </w:pPr>
            <w:r w:rsidRPr="009D3FE8">
              <w:rPr>
                <w:sz w:val="20"/>
                <w:szCs w:val="20"/>
              </w:rPr>
              <w:t>48 – 65</w:t>
            </w:r>
          </w:p>
        </w:tc>
      </w:tr>
      <w:tr w:rsidR="00E55221" w:rsidRPr="009D3FE8" w14:paraId="4AFB23B5" w14:textId="77777777" w:rsidTr="001673CF">
        <w:trPr>
          <w:trHeight w:val="448"/>
          <w:jc w:val="center"/>
        </w:trPr>
        <w:tc>
          <w:tcPr>
            <w:tcW w:w="720" w:type="dxa"/>
          </w:tcPr>
          <w:p w14:paraId="0DC1BD2C" w14:textId="77777777" w:rsidR="00E55221" w:rsidRPr="009D3FE8" w:rsidRDefault="00E55221" w:rsidP="001673CF">
            <w:pPr>
              <w:pStyle w:val="TableParagraph"/>
              <w:ind w:left="262"/>
              <w:jc w:val="both"/>
              <w:rPr>
                <w:sz w:val="20"/>
                <w:szCs w:val="20"/>
              </w:rPr>
            </w:pPr>
            <w:r w:rsidRPr="009D3FE8">
              <w:rPr>
                <w:sz w:val="20"/>
                <w:szCs w:val="20"/>
              </w:rPr>
              <w:t>2.</w:t>
            </w:r>
          </w:p>
        </w:tc>
        <w:tc>
          <w:tcPr>
            <w:tcW w:w="2160" w:type="dxa"/>
          </w:tcPr>
          <w:p w14:paraId="5C82EC11" w14:textId="77777777" w:rsidR="00E55221" w:rsidRPr="009D3FE8" w:rsidRDefault="00E55221" w:rsidP="001673CF">
            <w:pPr>
              <w:pStyle w:val="TableParagraph"/>
              <w:ind w:left="107"/>
              <w:jc w:val="both"/>
              <w:rPr>
                <w:sz w:val="20"/>
                <w:szCs w:val="20"/>
              </w:rPr>
            </w:pPr>
            <w:r w:rsidRPr="009D3FE8">
              <w:rPr>
                <w:sz w:val="20"/>
                <w:szCs w:val="20"/>
              </w:rPr>
              <w:t>Industry based</w:t>
            </w:r>
          </w:p>
        </w:tc>
        <w:tc>
          <w:tcPr>
            <w:tcW w:w="2068" w:type="dxa"/>
          </w:tcPr>
          <w:p w14:paraId="25A73307" w14:textId="77777777" w:rsidR="00E55221" w:rsidRPr="009D3FE8" w:rsidRDefault="00E55221" w:rsidP="001673CF">
            <w:pPr>
              <w:pStyle w:val="TableParagraph"/>
              <w:ind w:left="837"/>
              <w:jc w:val="both"/>
              <w:rPr>
                <w:sz w:val="20"/>
                <w:szCs w:val="20"/>
              </w:rPr>
            </w:pPr>
            <w:r w:rsidRPr="009D3FE8">
              <w:rPr>
                <w:sz w:val="20"/>
                <w:szCs w:val="20"/>
              </w:rPr>
              <w:t>172</w:t>
            </w:r>
          </w:p>
        </w:tc>
        <w:tc>
          <w:tcPr>
            <w:tcW w:w="1936" w:type="dxa"/>
          </w:tcPr>
          <w:p w14:paraId="1A5D47C5" w14:textId="77777777" w:rsidR="00E55221" w:rsidRPr="009D3FE8" w:rsidRDefault="00E55221" w:rsidP="001673CF">
            <w:pPr>
              <w:pStyle w:val="TableParagraph"/>
              <w:ind w:left="141" w:right="127"/>
              <w:jc w:val="both"/>
              <w:rPr>
                <w:sz w:val="20"/>
                <w:szCs w:val="20"/>
              </w:rPr>
            </w:pPr>
            <w:r w:rsidRPr="009D3FE8">
              <w:rPr>
                <w:sz w:val="20"/>
                <w:szCs w:val="20"/>
              </w:rPr>
              <w:t>52.66</w:t>
            </w:r>
          </w:p>
        </w:tc>
        <w:tc>
          <w:tcPr>
            <w:tcW w:w="1665" w:type="dxa"/>
          </w:tcPr>
          <w:p w14:paraId="07971B33" w14:textId="77777777" w:rsidR="00E55221" w:rsidRPr="009D3FE8" w:rsidRDefault="00E55221" w:rsidP="001673CF">
            <w:pPr>
              <w:pStyle w:val="TableParagraph"/>
              <w:ind w:left="441" w:right="429"/>
              <w:jc w:val="both"/>
              <w:rPr>
                <w:sz w:val="20"/>
                <w:szCs w:val="20"/>
              </w:rPr>
            </w:pPr>
            <w:r w:rsidRPr="009D3FE8">
              <w:rPr>
                <w:sz w:val="20"/>
                <w:szCs w:val="20"/>
              </w:rPr>
              <w:t>48 – 63</w:t>
            </w:r>
          </w:p>
        </w:tc>
      </w:tr>
      <w:tr w:rsidR="00E55221" w:rsidRPr="009D3FE8" w14:paraId="0A9E4D0D" w14:textId="77777777" w:rsidTr="001673CF">
        <w:trPr>
          <w:trHeight w:val="449"/>
          <w:jc w:val="center"/>
        </w:trPr>
        <w:tc>
          <w:tcPr>
            <w:tcW w:w="2880" w:type="dxa"/>
            <w:gridSpan w:val="2"/>
          </w:tcPr>
          <w:p w14:paraId="1F95A8BA" w14:textId="77777777" w:rsidR="00E55221" w:rsidRPr="009D3FE8" w:rsidRDefault="00E55221" w:rsidP="001673CF">
            <w:pPr>
              <w:pStyle w:val="TableParagraph"/>
              <w:ind w:left="1143" w:right="1131"/>
              <w:jc w:val="both"/>
              <w:rPr>
                <w:sz w:val="20"/>
                <w:szCs w:val="20"/>
              </w:rPr>
            </w:pPr>
            <w:r w:rsidRPr="009D3FE8">
              <w:rPr>
                <w:sz w:val="20"/>
                <w:szCs w:val="20"/>
              </w:rPr>
              <w:t>Total</w:t>
            </w:r>
          </w:p>
        </w:tc>
        <w:tc>
          <w:tcPr>
            <w:tcW w:w="2068" w:type="dxa"/>
          </w:tcPr>
          <w:p w14:paraId="4B76B678" w14:textId="77777777" w:rsidR="00E55221" w:rsidRPr="009D3FE8" w:rsidRDefault="00E55221" w:rsidP="001673CF">
            <w:pPr>
              <w:pStyle w:val="TableParagraph"/>
              <w:ind w:left="838"/>
              <w:jc w:val="both"/>
              <w:rPr>
                <w:sz w:val="20"/>
                <w:szCs w:val="20"/>
              </w:rPr>
            </w:pPr>
            <w:r w:rsidRPr="009D3FE8">
              <w:rPr>
                <w:sz w:val="20"/>
                <w:szCs w:val="20"/>
              </w:rPr>
              <w:t>393</w:t>
            </w:r>
          </w:p>
        </w:tc>
        <w:tc>
          <w:tcPr>
            <w:tcW w:w="1936" w:type="dxa"/>
          </w:tcPr>
          <w:p w14:paraId="2442FDB3" w14:textId="77777777" w:rsidR="00E55221" w:rsidRPr="009D3FE8" w:rsidRDefault="00E55221" w:rsidP="001673CF">
            <w:pPr>
              <w:pStyle w:val="TableParagraph"/>
              <w:ind w:left="141" w:right="130"/>
              <w:jc w:val="both"/>
              <w:rPr>
                <w:sz w:val="20"/>
                <w:szCs w:val="20"/>
              </w:rPr>
            </w:pPr>
            <w:r w:rsidRPr="009D3FE8">
              <w:rPr>
                <w:sz w:val="20"/>
                <w:szCs w:val="20"/>
              </w:rPr>
              <w:t>53.36</w:t>
            </w:r>
          </w:p>
        </w:tc>
        <w:tc>
          <w:tcPr>
            <w:tcW w:w="1665" w:type="dxa"/>
          </w:tcPr>
          <w:p w14:paraId="390B8947" w14:textId="77777777" w:rsidR="00E55221" w:rsidRPr="009D3FE8" w:rsidRDefault="00E55221" w:rsidP="001673CF">
            <w:pPr>
              <w:pStyle w:val="TableParagraph"/>
              <w:jc w:val="both"/>
              <w:rPr>
                <w:sz w:val="20"/>
                <w:szCs w:val="20"/>
              </w:rPr>
            </w:pPr>
          </w:p>
        </w:tc>
      </w:tr>
    </w:tbl>
    <w:p w14:paraId="3CCFE3FD" w14:textId="77777777" w:rsidR="00E55221" w:rsidRPr="009D3FE8" w:rsidRDefault="00E55221" w:rsidP="00E55221">
      <w:pPr>
        <w:pStyle w:val="BodyText"/>
        <w:spacing w:before="78"/>
        <w:ind w:left="340" w:right="235"/>
        <w:jc w:val="both"/>
        <w:rPr>
          <w:sz w:val="20"/>
          <w:szCs w:val="20"/>
        </w:rPr>
      </w:pPr>
      <w:r>
        <w:rPr>
          <w:sz w:val="20"/>
          <w:szCs w:val="20"/>
        </w:rPr>
        <w:t>It is observed from Table 1</w:t>
      </w:r>
      <w:r w:rsidRPr="009D3FE8">
        <w:rPr>
          <w:sz w:val="20"/>
          <w:szCs w:val="20"/>
        </w:rPr>
        <w:t xml:space="preserve"> that the average satisfaction scores of the different </w:t>
      </w:r>
      <w:proofErr w:type="gramStart"/>
      <w:r w:rsidRPr="009D3FE8">
        <w:rPr>
          <w:sz w:val="20"/>
          <w:szCs w:val="20"/>
        </w:rPr>
        <w:t>category</w:t>
      </w:r>
      <w:proofErr w:type="gramEnd"/>
      <w:r w:rsidRPr="009D3FE8">
        <w:rPr>
          <w:sz w:val="20"/>
          <w:szCs w:val="20"/>
        </w:rPr>
        <w:t xml:space="preserve"> of </w:t>
      </w:r>
      <w:proofErr w:type="gramStart"/>
      <w:r w:rsidRPr="009D3FE8">
        <w:rPr>
          <w:sz w:val="20"/>
          <w:szCs w:val="20"/>
        </w:rPr>
        <w:t>workers</w:t>
      </w:r>
      <w:proofErr w:type="gramEnd"/>
      <w:r w:rsidRPr="009D3FE8">
        <w:rPr>
          <w:sz w:val="20"/>
          <w:szCs w:val="20"/>
        </w:rPr>
        <w:t xml:space="preserve"> status according to their work vary from 52.66 to 53.96. 161 sample workers whose basic work status is </w:t>
      </w:r>
      <w:proofErr w:type="spellStart"/>
      <w:r w:rsidRPr="009D3FE8">
        <w:rPr>
          <w:sz w:val="20"/>
          <w:szCs w:val="20"/>
        </w:rPr>
        <w:t>agri</w:t>
      </w:r>
      <w:proofErr w:type="spellEnd"/>
      <w:r w:rsidRPr="009D3FE8">
        <w:rPr>
          <w:sz w:val="20"/>
          <w:szCs w:val="20"/>
        </w:rPr>
        <w:t>-based, have scores between 48 and 65 and their average score is 53.96. Among them 64 workers (39.75 per cent) have below average scores and 97 workers (60.25 per cent) have above average scores.</w:t>
      </w:r>
    </w:p>
    <w:p w14:paraId="0E6A33C9" w14:textId="77777777" w:rsidR="00E55221" w:rsidRPr="009D3FE8" w:rsidRDefault="00E55221" w:rsidP="00E55221">
      <w:pPr>
        <w:pStyle w:val="BodyText"/>
        <w:spacing w:before="4"/>
        <w:jc w:val="both"/>
        <w:rPr>
          <w:sz w:val="20"/>
          <w:szCs w:val="20"/>
        </w:rPr>
      </w:pPr>
    </w:p>
    <w:p w14:paraId="1B515574" w14:textId="77777777" w:rsidR="00E55221" w:rsidRPr="009D3FE8" w:rsidRDefault="00E55221" w:rsidP="00E55221">
      <w:pPr>
        <w:pStyle w:val="BodyText"/>
        <w:ind w:left="340" w:right="237" w:firstLine="720"/>
        <w:jc w:val="both"/>
        <w:rPr>
          <w:sz w:val="20"/>
          <w:szCs w:val="20"/>
        </w:rPr>
      </w:pPr>
      <w:r w:rsidRPr="009D3FE8">
        <w:rPr>
          <w:sz w:val="20"/>
          <w:szCs w:val="20"/>
        </w:rPr>
        <w:t>The scores of 139 sample workers whose basic work status is industry- based range from 48 to 63 and their average score is 52.66. Among them 79 workers (56.83 per cent) have their score below average and 60 workers (43.17 per cent) above average.</w:t>
      </w:r>
      <w:r>
        <w:rPr>
          <w:sz w:val="20"/>
          <w:szCs w:val="20"/>
        </w:rPr>
        <w:t xml:space="preserve"> </w:t>
      </w:r>
      <w:r w:rsidRPr="009D3FE8">
        <w:rPr>
          <w:sz w:val="20"/>
          <w:szCs w:val="20"/>
        </w:rPr>
        <w:t xml:space="preserve">It is also understood from the table that the average scores of the workers </w:t>
      </w:r>
      <w:proofErr w:type="gramStart"/>
      <w:r w:rsidRPr="009D3FE8">
        <w:rPr>
          <w:sz w:val="20"/>
          <w:szCs w:val="20"/>
        </w:rPr>
        <w:t>is</w:t>
      </w:r>
      <w:proofErr w:type="gramEnd"/>
      <w:r w:rsidRPr="009D3FE8">
        <w:rPr>
          <w:sz w:val="20"/>
          <w:szCs w:val="20"/>
        </w:rPr>
        <w:t xml:space="preserve"> higher among the workers whose basic work status is agriculture compared to the industry-based category of workers in the study area.</w:t>
      </w:r>
    </w:p>
    <w:p w14:paraId="1A47F5CB" w14:textId="77777777" w:rsidR="00E55221" w:rsidRPr="009D3FE8" w:rsidRDefault="00E55221" w:rsidP="00E55221">
      <w:pPr>
        <w:pStyle w:val="BodyText"/>
        <w:spacing w:before="1"/>
        <w:ind w:left="340" w:right="234" w:firstLine="720"/>
        <w:jc w:val="both"/>
        <w:rPr>
          <w:sz w:val="20"/>
          <w:szCs w:val="20"/>
        </w:rPr>
      </w:pPr>
    </w:p>
    <w:p w14:paraId="55AD3E7E" w14:textId="77777777" w:rsidR="00E55221" w:rsidRPr="009D3FE8" w:rsidRDefault="00E55221" w:rsidP="00E55221">
      <w:pPr>
        <w:pStyle w:val="BodyText"/>
        <w:spacing w:before="2"/>
        <w:jc w:val="both"/>
        <w:rPr>
          <w:b/>
          <w:sz w:val="20"/>
          <w:szCs w:val="20"/>
        </w:rPr>
      </w:pPr>
    </w:p>
    <w:p w14:paraId="72434821" w14:textId="77777777" w:rsidR="00E55221" w:rsidRPr="009D3FE8" w:rsidRDefault="00E55221" w:rsidP="00E55221">
      <w:pPr>
        <w:pStyle w:val="BodyText"/>
        <w:ind w:left="340" w:right="238"/>
        <w:jc w:val="both"/>
        <w:rPr>
          <w:sz w:val="20"/>
          <w:szCs w:val="20"/>
        </w:rPr>
      </w:pPr>
      <w:r w:rsidRPr="009D3FE8">
        <w:rPr>
          <w:sz w:val="20"/>
          <w:szCs w:val="20"/>
        </w:rPr>
        <w:t xml:space="preserve">The different </w:t>
      </w:r>
      <w:proofErr w:type="gramStart"/>
      <w:r w:rsidRPr="009D3FE8">
        <w:rPr>
          <w:sz w:val="20"/>
          <w:szCs w:val="20"/>
        </w:rPr>
        <w:t>level</w:t>
      </w:r>
      <w:proofErr w:type="gramEnd"/>
      <w:r w:rsidRPr="009D3FE8">
        <w:rPr>
          <w:sz w:val="20"/>
          <w:szCs w:val="20"/>
        </w:rPr>
        <w:t xml:space="preserve"> of satisfaction of workers according to their basic work </w:t>
      </w:r>
      <w:r>
        <w:rPr>
          <w:sz w:val="20"/>
          <w:szCs w:val="20"/>
        </w:rPr>
        <w:t xml:space="preserve">status </w:t>
      </w:r>
      <w:proofErr w:type="gramStart"/>
      <w:r>
        <w:rPr>
          <w:sz w:val="20"/>
          <w:szCs w:val="20"/>
        </w:rPr>
        <w:t>is</w:t>
      </w:r>
      <w:proofErr w:type="gramEnd"/>
      <w:r>
        <w:rPr>
          <w:sz w:val="20"/>
          <w:szCs w:val="20"/>
        </w:rPr>
        <w:t xml:space="preserve"> presented in Table 2</w:t>
      </w:r>
      <w:r w:rsidRPr="009D3FE8">
        <w:rPr>
          <w:sz w:val="20"/>
          <w:szCs w:val="20"/>
        </w:rPr>
        <w:t>.</w:t>
      </w:r>
    </w:p>
    <w:p w14:paraId="1A330A75" w14:textId="77777777" w:rsidR="00E55221" w:rsidRPr="009D3FE8" w:rsidRDefault="00E55221" w:rsidP="00E55221">
      <w:pPr>
        <w:pStyle w:val="BodyText"/>
        <w:jc w:val="both"/>
        <w:rPr>
          <w:sz w:val="20"/>
          <w:szCs w:val="20"/>
        </w:rPr>
      </w:pPr>
    </w:p>
    <w:p w14:paraId="3324F6B5" w14:textId="77777777" w:rsidR="00E55221" w:rsidRPr="009D3FE8" w:rsidRDefault="00E55221" w:rsidP="00E55221">
      <w:pPr>
        <w:pStyle w:val="Heading4"/>
        <w:spacing w:line="240" w:lineRule="auto"/>
        <w:ind w:right="78"/>
        <w:jc w:val="center"/>
      </w:pPr>
      <w:r>
        <w:t xml:space="preserve">TABLE 2 </w:t>
      </w:r>
      <w:r w:rsidRPr="009D3FE8">
        <w:t xml:space="preserve">Basic Work Status </w:t>
      </w:r>
      <w:proofErr w:type="gramStart"/>
      <w:r w:rsidRPr="009D3FE8">
        <w:t>And</w:t>
      </w:r>
      <w:proofErr w:type="gramEnd"/>
      <w:r w:rsidRPr="009D3FE8">
        <w:t xml:space="preserve"> Level </w:t>
      </w:r>
      <w:proofErr w:type="gramStart"/>
      <w:r w:rsidRPr="009D3FE8">
        <w:t>Of</w:t>
      </w:r>
      <w:proofErr w:type="gramEnd"/>
      <w:r w:rsidRPr="009D3FE8">
        <w:t xml:space="preserve"> Satisfaction</w:t>
      </w:r>
    </w:p>
    <w:p w14:paraId="2C194D2E" w14:textId="77777777" w:rsidR="00E55221" w:rsidRPr="009D3FE8" w:rsidRDefault="00E55221" w:rsidP="00E55221">
      <w:pPr>
        <w:spacing w:line="240" w:lineRule="auto"/>
        <w:ind w:left="99"/>
        <w:jc w:val="both"/>
        <w:rPr>
          <w:rFonts w:ascii="Times New Roman" w:hAnsi="Times New Roman" w:cs="Times New Roman"/>
          <w:b/>
          <w:sz w:val="20"/>
          <w:szCs w:val="20"/>
        </w:rPr>
      </w:pPr>
    </w:p>
    <w:p w14:paraId="61B2A5DD" w14:textId="77777777" w:rsidR="00E55221" w:rsidRPr="009D3FE8" w:rsidRDefault="00E55221" w:rsidP="00E55221">
      <w:pPr>
        <w:spacing w:after="0" w:line="240" w:lineRule="auto"/>
        <w:ind w:right="87"/>
        <w:jc w:val="both"/>
        <w:rPr>
          <w:rFonts w:ascii="Times New Roman" w:hAnsi="Times New Roman" w:cs="Times New Roman"/>
          <w:b/>
          <w:bCs/>
          <w:sz w:val="20"/>
          <w:szCs w:val="20"/>
        </w:rPr>
      </w:pPr>
      <w:r w:rsidRPr="009D3FE8">
        <w:rPr>
          <w:rFonts w:ascii="Times New Roman" w:hAnsi="Times New Roman" w:cs="Times New Roman"/>
          <w:b/>
          <w:bCs/>
          <w:sz w:val="20"/>
          <w:szCs w:val="20"/>
        </w:rPr>
        <w:t>The association between the Basic work status and satisfaction level based on the score</w:t>
      </w:r>
    </w:p>
    <w:p w14:paraId="1D920C6B" w14:textId="77777777" w:rsidR="00E55221" w:rsidRPr="009D3FE8" w:rsidRDefault="00E55221" w:rsidP="00E55221">
      <w:pPr>
        <w:spacing w:after="0" w:line="240" w:lineRule="auto"/>
        <w:ind w:right="87"/>
        <w:jc w:val="both"/>
        <w:rPr>
          <w:rFonts w:ascii="Times New Roman" w:hAnsi="Times New Roman" w:cs="Times New Roman"/>
          <w:b/>
          <w:bCs/>
          <w:sz w:val="20"/>
          <w:szCs w:val="20"/>
        </w:rPr>
      </w:pPr>
    </w:p>
    <w:p w14:paraId="06F32563" w14:textId="77777777" w:rsidR="00E55221" w:rsidRPr="009D3FE8" w:rsidRDefault="00E55221" w:rsidP="00E55221">
      <w:pPr>
        <w:spacing w:after="0" w:line="240" w:lineRule="auto"/>
        <w:ind w:right="87"/>
        <w:jc w:val="both"/>
        <w:rPr>
          <w:rFonts w:ascii="Times New Roman" w:hAnsi="Times New Roman" w:cs="Times New Roman"/>
          <w:b/>
          <w:bCs/>
          <w:sz w:val="20"/>
          <w:szCs w:val="20"/>
        </w:rPr>
      </w:pPr>
      <w:r w:rsidRPr="009D3FE8">
        <w:rPr>
          <w:rFonts w:ascii="Times New Roman" w:hAnsi="Times New Roman" w:cs="Times New Roman"/>
          <w:b/>
          <w:bCs/>
          <w:sz w:val="20"/>
          <w:szCs w:val="20"/>
        </w:rPr>
        <w:t>H</w:t>
      </w:r>
      <w:r w:rsidRPr="009D3FE8">
        <w:rPr>
          <w:rFonts w:ascii="Times New Roman" w:hAnsi="Times New Roman" w:cs="Times New Roman"/>
          <w:b/>
          <w:bCs/>
          <w:sz w:val="20"/>
          <w:szCs w:val="20"/>
          <w:vertAlign w:val="subscript"/>
        </w:rPr>
        <w:t>0</w:t>
      </w:r>
      <w:r w:rsidRPr="009D3FE8">
        <w:rPr>
          <w:rFonts w:ascii="Times New Roman" w:hAnsi="Times New Roman" w:cs="Times New Roman"/>
          <w:b/>
          <w:bCs/>
          <w:sz w:val="20"/>
          <w:szCs w:val="20"/>
        </w:rPr>
        <w:t xml:space="preserve">: </w:t>
      </w:r>
      <w:r w:rsidRPr="009D3FE8">
        <w:rPr>
          <w:rFonts w:ascii="Times New Roman" w:hAnsi="Times New Roman" w:cs="Times New Roman"/>
          <w:sz w:val="20"/>
          <w:szCs w:val="20"/>
        </w:rPr>
        <w:t xml:space="preserve">There is no association between the Basic work </w:t>
      </w:r>
      <w:proofErr w:type="spellStart"/>
      <w:proofErr w:type="gramStart"/>
      <w:r w:rsidRPr="009D3FE8">
        <w:rPr>
          <w:rFonts w:ascii="Times New Roman" w:hAnsi="Times New Roman" w:cs="Times New Roman"/>
          <w:sz w:val="20"/>
          <w:szCs w:val="20"/>
        </w:rPr>
        <w:t>statusand</w:t>
      </w:r>
      <w:proofErr w:type="spellEnd"/>
      <w:proofErr w:type="gramEnd"/>
      <w:r w:rsidRPr="009D3FE8">
        <w:rPr>
          <w:rFonts w:ascii="Times New Roman" w:hAnsi="Times New Roman" w:cs="Times New Roman"/>
          <w:sz w:val="20"/>
          <w:szCs w:val="20"/>
        </w:rPr>
        <w:t xml:space="preserve"> satisfaction level based on the score</w:t>
      </w:r>
    </w:p>
    <w:p w14:paraId="38EE0980" w14:textId="77777777" w:rsidR="00E55221" w:rsidRPr="009D3FE8" w:rsidRDefault="00E55221" w:rsidP="00E55221">
      <w:pPr>
        <w:pStyle w:val="BodyText"/>
        <w:jc w:val="both"/>
        <w:rPr>
          <w:b/>
          <w:sz w:val="20"/>
          <w:szCs w:val="20"/>
        </w:rPr>
      </w:pPr>
    </w:p>
    <w:tbl>
      <w:tblPr>
        <w:tblW w:w="8275" w:type="dxa"/>
        <w:tblLook w:val="04A0" w:firstRow="1" w:lastRow="0" w:firstColumn="1" w:lastColumn="0" w:noHBand="0" w:noVBand="1"/>
      </w:tblPr>
      <w:tblGrid>
        <w:gridCol w:w="1532"/>
        <w:gridCol w:w="1746"/>
        <w:gridCol w:w="1789"/>
        <w:gridCol w:w="1783"/>
        <w:gridCol w:w="1425"/>
      </w:tblGrid>
      <w:tr w:rsidR="00E55221" w:rsidRPr="009D3FE8" w14:paraId="0711FC0F" w14:textId="77777777" w:rsidTr="00E55221">
        <w:trPr>
          <w:trHeight w:val="1009"/>
        </w:trPr>
        <w:tc>
          <w:tcPr>
            <w:tcW w:w="1532" w:type="dxa"/>
            <w:tcBorders>
              <w:top w:val="single" w:sz="4" w:space="0" w:color="auto"/>
              <w:left w:val="single" w:sz="4" w:space="0" w:color="auto"/>
              <w:bottom w:val="single" w:sz="4" w:space="0" w:color="auto"/>
              <w:right w:val="single" w:sz="4" w:space="0" w:color="auto"/>
            </w:tcBorders>
            <w:vAlign w:val="center"/>
            <w:hideMark/>
          </w:tcPr>
          <w:p w14:paraId="7F8D15FC"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hAnsi="Times New Roman" w:cs="Times New Roman"/>
                <w:b/>
                <w:sz w:val="20"/>
                <w:szCs w:val="20"/>
              </w:rPr>
              <w:t>Basic work Status</w:t>
            </w:r>
          </w:p>
        </w:tc>
        <w:tc>
          <w:tcPr>
            <w:tcW w:w="1746" w:type="dxa"/>
            <w:tcBorders>
              <w:top w:val="single" w:sz="4" w:space="0" w:color="auto"/>
              <w:left w:val="nil"/>
              <w:bottom w:val="single" w:sz="4" w:space="0" w:color="auto"/>
              <w:right w:val="single" w:sz="4" w:space="0" w:color="auto"/>
            </w:tcBorders>
            <w:vAlign w:val="center"/>
            <w:hideMark/>
          </w:tcPr>
          <w:p w14:paraId="629168F2"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hAnsi="Times New Roman" w:cs="Times New Roman"/>
                <w:b/>
                <w:color w:val="000000" w:themeColor="text1"/>
                <w:sz w:val="20"/>
                <w:szCs w:val="20"/>
              </w:rPr>
              <w:t>Poor</w:t>
            </w:r>
            <w:r w:rsidRPr="009D3FE8">
              <w:rPr>
                <w:rFonts w:ascii="Times New Roman" w:eastAsia="Times New Roman" w:hAnsi="Times New Roman" w:cs="Times New Roman"/>
                <w:b/>
                <w:bCs/>
                <w:color w:val="000000"/>
                <w:sz w:val="20"/>
                <w:szCs w:val="20"/>
              </w:rPr>
              <w:br/>
              <w:t>n (%)</w:t>
            </w:r>
          </w:p>
        </w:tc>
        <w:tc>
          <w:tcPr>
            <w:tcW w:w="1789" w:type="dxa"/>
            <w:tcBorders>
              <w:top w:val="single" w:sz="4" w:space="0" w:color="auto"/>
              <w:left w:val="nil"/>
              <w:bottom w:val="single" w:sz="4" w:space="0" w:color="auto"/>
              <w:right w:val="single" w:sz="4" w:space="0" w:color="auto"/>
            </w:tcBorders>
            <w:vAlign w:val="center"/>
            <w:hideMark/>
          </w:tcPr>
          <w:p w14:paraId="7F73E440"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hAnsi="Times New Roman" w:cs="Times New Roman"/>
                <w:b/>
                <w:color w:val="000000" w:themeColor="text1"/>
                <w:sz w:val="20"/>
                <w:szCs w:val="20"/>
              </w:rPr>
              <w:t>Medium</w:t>
            </w:r>
            <w:r w:rsidRPr="009D3FE8">
              <w:rPr>
                <w:rFonts w:ascii="Times New Roman" w:eastAsia="Times New Roman" w:hAnsi="Times New Roman" w:cs="Times New Roman"/>
                <w:b/>
                <w:bCs/>
                <w:color w:val="000000"/>
                <w:sz w:val="20"/>
                <w:szCs w:val="20"/>
              </w:rPr>
              <w:br/>
              <w:t>n (%)</w:t>
            </w:r>
          </w:p>
        </w:tc>
        <w:tc>
          <w:tcPr>
            <w:tcW w:w="1783" w:type="dxa"/>
            <w:tcBorders>
              <w:top w:val="single" w:sz="4" w:space="0" w:color="auto"/>
              <w:left w:val="nil"/>
              <w:bottom w:val="single" w:sz="4" w:space="0" w:color="auto"/>
              <w:right w:val="single" w:sz="4" w:space="0" w:color="auto"/>
            </w:tcBorders>
            <w:vAlign w:val="center"/>
            <w:hideMark/>
          </w:tcPr>
          <w:p w14:paraId="1C087160"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eastAsia="Times New Roman" w:hAnsi="Times New Roman" w:cs="Times New Roman"/>
                <w:b/>
                <w:bCs/>
                <w:color w:val="000000"/>
                <w:sz w:val="20"/>
                <w:szCs w:val="20"/>
              </w:rPr>
              <w:t>Total</w:t>
            </w:r>
            <w:r w:rsidRPr="009D3FE8">
              <w:rPr>
                <w:rFonts w:ascii="Times New Roman" w:eastAsia="Times New Roman" w:hAnsi="Times New Roman" w:cs="Times New Roman"/>
                <w:b/>
                <w:bCs/>
                <w:color w:val="000000"/>
                <w:sz w:val="20"/>
                <w:szCs w:val="20"/>
              </w:rPr>
              <w:br/>
              <w:t>n (%)</w:t>
            </w:r>
          </w:p>
        </w:tc>
        <w:tc>
          <w:tcPr>
            <w:tcW w:w="1425" w:type="dxa"/>
            <w:tcBorders>
              <w:top w:val="single" w:sz="4" w:space="0" w:color="auto"/>
              <w:left w:val="single" w:sz="4" w:space="0" w:color="auto"/>
              <w:bottom w:val="single" w:sz="4" w:space="0" w:color="auto"/>
              <w:right w:val="single" w:sz="4" w:space="0" w:color="auto"/>
            </w:tcBorders>
            <w:vAlign w:val="center"/>
            <w:hideMark/>
          </w:tcPr>
          <w:p w14:paraId="0AF228C0"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eastAsia="Times New Roman" w:hAnsi="Times New Roman" w:cs="Times New Roman"/>
                <w:b/>
                <w:bCs/>
                <w:color w:val="000000"/>
                <w:sz w:val="20"/>
                <w:szCs w:val="20"/>
              </w:rPr>
              <w:t>Inferential Statistics</w:t>
            </w:r>
          </w:p>
        </w:tc>
      </w:tr>
      <w:tr w:rsidR="00E55221" w:rsidRPr="009D3FE8" w14:paraId="2DD64877" w14:textId="77777777" w:rsidTr="00E55221">
        <w:trPr>
          <w:trHeight w:val="502"/>
        </w:trPr>
        <w:tc>
          <w:tcPr>
            <w:tcW w:w="1532" w:type="dxa"/>
            <w:tcBorders>
              <w:top w:val="nil"/>
              <w:left w:val="single" w:sz="4" w:space="0" w:color="auto"/>
              <w:bottom w:val="single" w:sz="4" w:space="0" w:color="auto"/>
              <w:right w:val="single" w:sz="4" w:space="0" w:color="auto"/>
            </w:tcBorders>
          </w:tcPr>
          <w:p w14:paraId="57FF88AA"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hAnsi="Times New Roman" w:cs="Times New Roman"/>
                <w:sz w:val="20"/>
                <w:szCs w:val="20"/>
              </w:rPr>
              <w:t>Agriculture</w:t>
            </w:r>
          </w:p>
        </w:tc>
        <w:tc>
          <w:tcPr>
            <w:tcW w:w="1746" w:type="dxa"/>
            <w:tcBorders>
              <w:top w:val="nil"/>
              <w:left w:val="nil"/>
              <w:bottom w:val="single" w:sz="4" w:space="0" w:color="auto"/>
              <w:right w:val="single" w:sz="4" w:space="0" w:color="auto"/>
            </w:tcBorders>
          </w:tcPr>
          <w:p w14:paraId="012ACAF6" w14:textId="77777777" w:rsidR="00E55221" w:rsidRPr="009D3FE8" w:rsidRDefault="00E55221" w:rsidP="001673CF">
            <w:pPr>
              <w:pStyle w:val="TableParagraph"/>
              <w:ind w:right="415"/>
              <w:jc w:val="both"/>
              <w:rPr>
                <w:color w:val="000000"/>
                <w:sz w:val="20"/>
                <w:szCs w:val="20"/>
              </w:rPr>
            </w:pPr>
            <w:r w:rsidRPr="009D3FE8">
              <w:rPr>
                <w:sz w:val="20"/>
                <w:szCs w:val="20"/>
              </w:rPr>
              <w:t>48 (39.02)</w:t>
            </w:r>
          </w:p>
        </w:tc>
        <w:tc>
          <w:tcPr>
            <w:tcW w:w="1789" w:type="dxa"/>
            <w:tcBorders>
              <w:top w:val="nil"/>
              <w:left w:val="nil"/>
              <w:bottom w:val="single" w:sz="4" w:space="0" w:color="auto"/>
              <w:right w:val="single" w:sz="4" w:space="0" w:color="auto"/>
            </w:tcBorders>
          </w:tcPr>
          <w:p w14:paraId="61B8F3BE" w14:textId="77777777" w:rsidR="00E55221" w:rsidRPr="009D3FE8" w:rsidRDefault="00E55221" w:rsidP="001673CF">
            <w:pPr>
              <w:pStyle w:val="TableParagraph"/>
              <w:ind w:right="415"/>
              <w:jc w:val="both"/>
              <w:rPr>
                <w:color w:val="000000"/>
                <w:sz w:val="20"/>
                <w:szCs w:val="20"/>
              </w:rPr>
            </w:pPr>
            <w:r w:rsidRPr="009D3FE8">
              <w:rPr>
                <w:sz w:val="20"/>
                <w:szCs w:val="20"/>
              </w:rPr>
              <w:t>28 (22.76)</w:t>
            </w:r>
          </w:p>
        </w:tc>
        <w:tc>
          <w:tcPr>
            <w:tcW w:w="1783" w:type="dxa"/>
            <w:tcBorders>
              <w:top w:val="nil"/>
              <w:left w:val="nil"/>
              <w:bottom w:val="single" w:sz="4" w:space="0" w:color="auto"/>
              <w:right w:val="single" w:sz="4" w:space="0" w:color="auto"/>
            </w:tcBorders>
          </w:tcPr>
          <w:p w14:paraId="0F6B9898" w14:textId="77777777" w:rsidR="00E55221" w:rsidRPr="009D3FE8" w:rsidRDefault="00E55221" w:rsidP="001673CF">
            <w:pPr>
              <w:pStyle w:val="TableParagraph"/>
              <w:ind w:right="415"/>
              <w:jc w:val="both"/>
              <w:rPr>
                <w:color w:val="000000"/>
                <w:sz w:val="20"/>
                <w:szCs w:val="20"/>
              </w:rPr>
            </w:pPr>
            <w:r w:rsidRPr="009D3FE8">
              <w:rPr>
                <w:sz w:val="20"/>
                <w:szCs w:val="20"/>
              </w:rPr>
              <w:t>47 (38.21)</w:t>
            </w:r>
          </w:p>
        </w:tc>
        <w:tc>
          <w:tcPr>
            <w:tcW w:w="1425" w:type="dxa"/>
            <w:vMerge w:val="restart"/>
            <w:tcBorders>
              <w:top w:val="nil"/>
              <w:left w:val="single" w:sz="4" w:space="0" w:color="auto"/>
              <w:right w:val="single" w:sz="4" w:space="0" w:color="auto"/>
            </w:tcBorders>
            <w:vAlign w:val="center"/>
            <w:hideMark/>
          </w:tcPr>
          <w:p w14:paraId="2DC9B29F" w14:textId="77777777" w:rsidR="00E55221" w:rsidRPr="009D3FE8" w:rsidRDefault="00E55221" w:rsidP="001673CF">
            <w:pPr>
              <w:spacing w:after="0" w:line="240" w:lineRule="auto"/>
              <w:jc w:val="both"/>
              <w:rPr>
                <w:rFonts w:ascii="Times New Roman" w:eastAsia="Times New Roman" w:hAnsi="Times New Roman" w:cs="Times New Roman"/>
                <w:color w:val="000000"/>
                <w:sz w:val="20"/>
                <w:szCs w:val="20"/>
              </w:rPr>
            </w:pPr>
            <w:r w:rsidRPr="009D3FE8">
              <w:rPr>
                <w:rFonts w:ascii="Times New Roman" w:eastAsia="Times New Roman" w:hAnsi="Times New Roman" w:cs="Times New Roman"/>
                <w:color w:val="000000"/>
                <w:sz w:val="20"/>
                <w:szCs w:val="20"/>
              </w:rPr>
              <w:t>χ</w:t>
            </w:r>
            <w:r w:rsidRPr="009D3FE8">
              <w:rPr>
                <w:rFonts w:ascii="Times New Roman" w:eastAsia="Times New Roman" w:hAnsi="Times New Roman" w:cs="Times New Roman"/>
                <w:b/>
                <w:bCs/>
                <w:color w:val="000000"/>
                <w:sz w:val="20"/>
                <w:szCs w:val="20"/>
                <w:vertAlign w:val="superscript"/>
              </w:rPr>
              <w:t xml:space="preserve">2 </w:t>
            </w:r>
            <w:r w:rsidRPr="009D3FE8">
              <w:rPr>
                <w:rFonts w:ascii="Times New Roman" w:eastAsia="Times New Roman" w:hAnsi="Times New Roman" w:cs="Times New Roman"/>
                <w:color w:val="000000"/>
                <w:sz w:val="20"/>
                <w:szCs w:val="20"/>
              </w:rPr>
              <w:t>= 28.962</w:t>
            </w:r>
            <w:r w:rsidRPr="009D3FE8">
              <w:rPr>
                <w:rFonts w:ascii="Times New Roman" w:eastAsia="Times New Roman" w:hAnsi="Times New Roman" w:cs="Times New Roman"/>
                <w:color w:val="000000"/>
                <w:sz w:val="20"/>
                <w:szCs w:val="20"/>
              </w:rPr>
              <w:br/>
              <w:t>P = 0.000</w:t>
            </w:r>
            <w:r w:rsidRPr="009D3FE8">
              <w:rPr>
                <w:rFonts w:ascii="Times New Roman" w:eastAsia="Times New Roman" w:hAnsi="Times New Roman" w:cs="Times New Roman"/>
                <w:color w:val="000000"/>
                <w:sz w:val="20"/>
                <w:szCs w:val="20"/>
              </w:rPr>
              <w:br/>
            </w:r>
            <w:r w:rsidRPr="009D3FE8">
              <w:rPr>
                <w:rFonts w:ascii="Times New Roman" w:eastAsia="Times New Roman" w:hAnsi="Times New Roman" w:cs="Times New Roman"/>
                <w:b/>
                <w:bCs/>
                <w:color w:val="000000"/>
                <w:sz w:val="20"/>
                <w:szCs w:val="20"/>
              </w:rPr>
              <w:t>Significant</w:t>
            </w:r>
          </w:p>
        </w:tc>
      </w:tr>
      <w:tr w:rsidR="00E55221" w:rsidRPr="009D3FE8" w14:paraId="461DF654" w14:textId="77777777" w:rsidTr="00E55221">
        <w:trPr>
          <w:trHeight w:val="464"/>
        </w:trPr>
        <w:tc>
          <w:tcPr>
            <w:tcW w:w="1532" w:type="dxa"/>
            <w:tcBorders>
              <w:top w:val="nil"/>
              <w:left w:val="single" w:sz="4" w:space="0" w:color="auto"/>
              <w:bottom w:val="single" w:sz="4" w:space="0" w:color="auto"/>
              <w:right w:val="single" w:sz="4" w:space="0" w:color="auto"/>
            </w:tcBorders>
          </w:tcPr>
          <w:p w14:paraId="10A6DABF" w14:textId="77777777" w:rsidR="00E55221" w:rsidRPr="009D3FE8" w:rsidRDefault="00E55221" w:rsidP="001673CF">
            <w:pPr>
              <w:spacing w:after="0" w:line="240" w:lineRule="auto"/>
              <w:jc w:val="both"/>
              <w:rPr>
                <w:rFonts w:ascii="Times New Roman" w:eastAsia="Times New Roman" w:hAnsi="Times New Roman" w:cs="Times New Roman"/>
                <w:b/>
                <w:bCs/>
                <w:color w:val="000000"/>
                <w:sz w:val="20"/>
                <w:szCs w:val="20"/>
              </w:rPr>
            </w:pPr>
            <w:r w:rsidRPr="009D3FE8">
              <w:rPr>
                <w:rFonts w:ascii="Times New Roman" w:hAnsi="Times New Roman" w:cs="Times New Roman"/>
                <w:sz w:val="20"/>
                <w:szCs w:val="20"/>
              </w:rPr>
              <w:t>Industry</w:t>
            </w:r>
          </w:p>
        </w:tc>
        <w:tc>
          <w:tcPr>
            <w:tcW w:w="1746" w:type="dxa"/>
            <w:tcBorders>
              <w:top w:val="nil"/>
              <w:left w:val="nil"/>
              <w:bottom w:val="single" w:sz="4" w:space="0" w:color="auto"/>
              <w:right w:val="single" w:sz="4" w:space="0" w:color="auto"/>
            </w:tcBorders>
          </w:tcPr>
          <w:p w14:paraId="6C2278DF" w14:textId="77777777" w:rsidR="00E55221" w:rsidRPr="009D3FE8" w:rsidRDefault="00E55221" w:rsidP="001673CF">
            <w:pPr>
              <w:pStyle w:val="TableParagraph"/>
              <w:ind w:right="408"/>
              <w:jc w:val="both"/>
              <w:rPr>
                <w:color w:val="000000"/>
                <w:sz w:val="20"/>
                <w:szCs w:val="20"/>
              </w:rPr>
            </w:pPr>
            <w:r w:rsidRPr="009D3FE8">
              <w:rPr>
                <w:sz w:val="20"/>
                <w:szCs w:val="20"/>
              </w:rPr>
              <w:t>69 (38.98)</w:t>
            </w:r>
          </w:p>
        </w:tc>
        <w:tc>
          <w:tcPr>
            <w:tcW w:w="1789" w:type="dxa"/>
            <w:tcBorders>
              <w:top w:val="nil"/>
              <w:left w:val="nil"/>
              <w:bottom w:val="single" w:sz="4" w:space="0" w:color="auto"/>
              <w:right w:val="single" w:sz="4" w:space="0" w:color="auto"/>
            </w:tcBorders>
          </w:tcPr>
          <w:p w14:paraId="0183F8A7" w14:textId="77777777" w:rsidR="00E55221" w:rsidRPr="009D3FE8" w:rsidRDefault="00E55221" w:rsidP="001673CF">
            <w:pPr>
              <w:pStyle w:val="TableParagraph"/>
              <w:ind w:right="415"/>
              <w:jc w:val="both"/>
              <w:rPr>
                <w:color w:val="000000"/>
                <w:sz w:val="20"/>
                <w:szCs w:val="20"/>
              </w:rPr>
            </w:pPr>
            <w:r w:rsidRPr="009D3FE8">
              <w:rPr>
                <w:sz w:val="20"/>
                <w:szCs w:val="20"/>
              </w:rPr>
              <w:t>55 (31.07)</w:t>
            </w:r>
          </w:p>
        </w:tc>
        <w:tc>
          <w:tcPr>
            <w:tcW w:w="1783" w:type="dxa"/>
            <w:tcBorders>
              <w:top w:val="nil"/>
              <w:left w:val="nil"/>
              <w:bottom w:val="single" w:sz="4" w:space="0" w:color="auto"/>
              <w:right w:val="single" w:sz="4" w:space="0" w:color="auto"/>
            </w:tcBorders>
          </w:tcPr>
          <w:p w14:paraId="3EE6D90A" w14:textId="77777777" w:rsidR="00E55221" w:rsidRPr="009D3FE8" w:rsidRDefault="00E55221" w:rsidP="001673CF">
            <w:pPr>
              <w:pStyle w:val="TableParagraph"/>
              <w:ind w:right="410"/>
              <w:jc w:val="both"/>
              <w:rPr>
                <w:color w:val="000000"/>
                <w:sz w:val="20"/>
                <w:szCs w:val="20"/>
              </w:rPr>
            </w:pPr>
            <w:r w:rsidRPr="009D3FE8">
              <w:rPr>
                <w:sz w:val="20"/>
                <w:szCs w:val="20"/>
              </w:rPr>
              <w:t>53 (29.94)</w:t>
            </w:r>
          </w:p>
        </w:tc>
        <w:tc>
          <w:tcPr>
            <w:tcW w:w="1425" w:type="dxa"/>
            <w:vMerge/>
            <w:tcBorders>
              <w:left w:val="single" w:sz="4" w:space="0" w:color="auto"/>
              <w:right w:val="single" w:sz="4" w:space="0" w:color="auto"/>
            </w:tcBorders>
            <w:vAlign w:val="center"/>
            <w:hideMark/>
          </w:tcPr>
          <w:p w14:paraId="39211B38" w14:textId="77777777" w:rsidR="00E55221" w:rsidRPr="009D3FE8" w:rsidRDefault="00E55221" w:rsidP="001673CF">
            <w:pPr>
              <w:spacing w:after="0" w:line="240" w:lineRule="auto"/>
              <w:jc w:val="both"/>
              <w:rPr>
                <w:rFonts w:ascii="Times New Roman" w:eastAsia="Times New Roman" w:hAnsi="Times New Roman" w:cs="Times New Roman"/>
                <w:color w:val="000000"/>
                <w:sz w:val="20"/>
                <w:szCs w:val="20"/>
              </w:rPr>
            </w:pPr>
          </w:p>
        </w:tc>
      </w:tr>
      <w:tr w:rsidR="00E55221" w:rsidRPr="009D3FE8" w14:paraId="0770FC9F" w14:textId="77777777" w:rsidTr="00E55221">
        <w:trPr>
          <w:trHeight w:val="493"/>
        </w:trPr>
        <w:tc>
          <w:tcPr>
            <w:tcW w:w="1532" w:type="dxa"/>
            <w:tcBorders>
              <w:top w:val="single" w:sz="4" w:space="0" w:color="auto"/>
              <w:left w:val="single" w:sz="4" w:space="0" w:color="auto"/>
              <w:bottom w:val="single" w:sz="4" w:space="0" w:color="auto"/>
              <w:right w:val="single" w:sz="4" w:space="0" w:color="auto"/>
            </w:tcBorders>
          </w:tcPr>
          <w:p w14:paraId="067FDD32" w14:textId="77777777" w:rsidR="00E55221" w:rsidRPr="009D3FE8" w:rsidRDefault="00E55221" w:rsidP="001673CF">
            <w:pPr>
              <w:spacing w:after="0" w:line="240" w:lineRule="auto"/>
              <w:jc w:val="both"/>
              <w:rPr>
                <w:rFonts w:ascii="Times New Roman" w:hAnsi="Times New Roman" w:cs="Times New Roman"/>
                <w:b/>
                <w:bCs/>
                <w:color w:val="000000" w:themeColor="text1"/>
                <w:sz w:val="20"/>
                <w:szCs w:val="20"/>
              </w:rPr>
            </w:pPr>
            <w:r w:rsidRPr="009D3FE8">
              <w:rPr>
                <w:rFonts w:ascii="Times New Roman" w:hAnsi="Times New Roman" w:cs="Times New Roman"/>
                <w:b/>
                <w:bCs/>
                <w:sz w:val="20"/>
                <w:szCs w:val="20"/>
              </w:rPr>
              <w:t>Total</w:t>
            </w:r>
          </w:p>
        </w:tc>
        <w:tc>
          <w:tcPr>
            <w:tcW w:w="1746" w:type="dxa"/>
            <w:tcBorders>
              <w:top w:val="single" w:sz="4" w:space="0" w:color="auto"/>
              <w:left w:val="nil"/>
              <w:bottom w:val="single" w:sz="4" w:space="0" w:color="auto"/>
              <w:right w:val="single" w:sz="4" w:space="0" w:color="auto"/>
            </w:tcBorders>
          </w:tcPr>
          <w:p w14:paraId="7255711F" w14:textId="77777777" w:rsidR="00E55221" w:rsidRPr="009D3FE8" w:rsidRDefault="00E55221" w:rsidP="001673CF">
            <w:pPr>
              <w:pStyle w:val="TableParagraph"/>
              <w:spacing w:before="18"/>
              <w:ind w:right="228"/>
              <w:jc w:val="both"/>
              <w:rPr>
                <w:b/>
                <w:bCs/>
                <w:color w:val="000000" w:themeColor="text1"/>
                <w:sz w:val="20"/>
                <w:szCs w:val="20"/>
              </w:rPr>
            </w:pPr>
            <w:r w:rsidRPr="009D3FE8">
              <w:rPr>
                <w:b/>
                <w:bCs/>
                <w:sz w:val="20"/>
                <w:szCs w:val="20"/>
              </w:rPr>
              <w:t>117 (39.00)</w:t>
            </w:r>
          </w:p>
        </w:tc>
        <w:tc>
          <w:tcPr>
            <w:tcW w:w="1789" w:type="dxa"/>
            <w:tcBorders>
              <w:top w:val="single" w:sz="4" w:space="0" w:color="auto"/>
              <w:left w:val="nil"/>
              <w:bottom w:val="single" w:sz="4" w:space="0" w:color="auto"/>
              <w:right w:val="single" w:sz="4" w:space="0" w:color="auto"/>
            </w:tcBorders>
          </w:tcPr>
          <w:p w14:paraId="52E1A7AC" w14:textId="77777777" w:rsidR="00E55221" w:rsidRPr="009D3FE8" w:rsidRDefault="00E55221" w:rsidP="001673CF">
            <w:pPr>
              <w:pStyle w:val="TableParagraph"/>
              <w:spacing w:before="18"/>
              <w:ind w:right="230"/>
              <w:jc w:val="both"/>
              <w:rPr>
                <w:b/>
                <w:bCs/>
                <w:color w:val="000000" w:themeColor="text1"/>
                <w:sz w:val="20"/>
                <w:szCs w:val="20"/>
              </w:rPr>
            </w:pPr>
            <w:r w:rsidRPr="009D3FE8">
              <w:rPr>
                <w:b/>
                <w:bCs/>
                <w:sz w:val="20"/>
                <w:szCs w:val="20"/>
              </w:rPr>
              <w:t>83 (27.66)</w:t>
            </w:r>
          </w:p>
        </w:tc>
        <w:tc>
          <w:tcPr>
            <w:tcW w:w="1783" w:type="dxa"/>
            <w:tcBorders>
              <w:top w:val="single" w:sz="4" w:space="0" w:color="auto"/>
              <w:left w:val="nil"/>
              <w:bottom w:val="single" w:sz="4" w:space="0" w:color="auto"/>
              <w:right w:val="single" w:sz="4" w:space="0" w:color="auto"/>
            </w:tcBorders>
          </w:tcPr>
          <w:p w14:paraId="35EA639A" w14:textId="77777777" w:rsidR="00E55221" w:rsidRPr="009D3FE8" w:rsidRDefault="00E55221" w:rsidP="001673CF">
            <w:pPr>
              <w:pStyle w:val="TableParagraph"/>
              <w:spacing w:before="18"/>
              <w:ind w:right="216"/>
              <w:jc w:val="both"/>
              <w:rPr>
                <w:b/>
                <w:bCs/>
                <w:color w:val="000000" w:themeColor="text1"/>
                <w:sz w:val="20"/>
                <w:szCs w:val="20"/>
              </w:rPr>
            </w:pPr>
            <w:r w:rsidRPr="009D3FE8">
              <w:rPr>
                <w:b/>
                <w:bCs/>
                <w:sz w:val="20"/>
                <w:szCs w:val="20"/>
              </w:rPr>
              <w:t>100 (33.33)</w:t>
            </w:r>
          </w:p>
        </w:tc>
        <w:tc>
          <w:tcPr>
            <w:tcW w:w="1425" w:type="dxa"/>
            <w:vMerge/>
            <w:tcBorders>
              <w:left w:val="single" w:sz="4" w:space="0" w:color="auto"/>
              <w:bottom w:val="single" w:sz="4" w:space="0" w:color="auto"/>
              <w:right w:val="single" w:sz="4" w:space="0" w:color="auto"/>
            </w:tcBorders>
            <w:vAlign w:val="center"/>
          </w:tcPr>
          <w:p w14:paraId="7BFBD6EB" w14:textId="77777777" w:rsidR="00E55221" w:rsidRPr="009D3FE8" w:rsidRDefault="00E55221" w:rsidP="001673CF">
            <w:pPr>
              <w:spacing w:after="0" w:line="240" w:lineRule="auto"/>
              <w:jc w:val="both"/>
              <w:rPr>
                <w:rFonts w:ascii="Times New Roman" w:eastAsia="Times New Roman" w:hAnsi="Times New Roman" w:cs="Times New Roman"/>
                <w:color w:val="000000"/>
                <w:sz w:val="20"/>
                <w:szCs w:val="20"/>
              </w:rPr>
            </w:pPr>
          </w:p>
        </w:tc>
      </w:tr>
    </w:tbl>
    <w:p w14:paraId="3F060B6B" w14:textId="77777777" w:rsidR="00E55221" w:rsidRDefault="00E55221"/>
    <w:p w14:paraId="3C3F3001" w14:textId="77777777" w:rsidR="00E55221" w:rsidRDefault="00E55221"/>
    <w:p w14:paraId="648D06F4" w14:textId="77777777" w:rsidR="00E55221" w:rsidRPr="009D3FE8" w:rsidRDefault="00E55221" w:rsidP="00E55221">
      <w:pPr>
        <w:pStyle w:val="BodyText"/>
        <w:ind w:left="340" w:right="235" w:firstLine="720"/>
        <w:jc w:val="both"/>
        <w:rPr>
          <w:sz w:val="20"/>
          <w:szCs w:val="20"/>
        </w:rPr>
      </w:pPr>
      <w:r>
        <w:rPr>
          <w:sz w:val="20"/>
          <w:szCs w:val="20"/>
        </w:rPr>
        <w:lastRenderedPageBreak/>
        <w:t>Table 2</w:t>
      </w:r>
      <w:r w:rsidRPr="009D3FE8">
        <w:rPr>
          <w:sz w:val="20"/>
          <w:szCs w:val="20"/>
        </w:rPr>
        <w:t xml:space="preserve"> shows that out of the </w:t>
      </w:r>
      <w:proofErr w:type="gramStart"/>
      <w:r w:rsidRPr="009D3FE8">
        <w:rPr>
          <w:sz w:val="20"/>
          <w:szCs w:val="20"/>
        </w:rPr>
        <w:t>300 sample</w:t>
      </w:r>
      <w:proofErr w:type="gramEnd"/>
      <w:r w:rsidRPr="009D3FE8">
        <w:rPr>
          <w:sz w:val="20"/>
          <w:szCs w:val="20"/>
        </w:rPr>
        <w:t xml:space="preserve"> workers, 177 (59.00 per cent) and 123 (41.00 per cent) belong to the categories of Agri workers and industrial workers.</w:t>
      </w:r>
      <w:r>
        <w:rPr>
          <w:sz w:val="20"/>
          <w:szCs w:val="20"/>
        </w:rPr>
        <w:t xml:space="preserve"> </w:t>
      </w:r>
      <w:r w:rsidRPr="009D3FE8">
        <w:rPr>
          <w:sz w:val="20"/>
          <w:szCs w:val="20"/>
        </w:rPr>
        <w:t xml:space="preserve">Among the highly satisfied group of workers, 41.00 per cent </w:t>
      </w:r>
      <w:proofErr w:type="gramStart"/>
      <w:r w:rsidRPr="009D3FE8">
        <w:rPr>
          <w:sz w:val="20"/>
          <w:szCs w:val="20"/>
        </w:rPr>
        <w:t>belong</w:t>
      </w:r>
      <w:proofErr w:type="gramEnd"/>
      <w:r w:rsidRPr="009D3FE8">
        <w:rPr>
          <w:sz w:val="20"/>
          <w:szCs w:val="20"/>
        </w:rPr>
        <w:t xml:space="preserve"> to the agricultural workers category and they have the highest number of highly satisfied workers. 28.21 per cent belong to industrial work category and they have the fewest number of highly satisfied workers. Among the poorly satisfied group of workers, 55.15 per cent belong to the industrial work category and they have the highest number of poorly satisfied workers and 44.85 per cent belong to agricultural workers category and they have fewest number of poorly satisfied workers.</w:t>
      </w:r>
      <w:r>
        <w:rPr>
          <w:sz w:val="20"/>
          <w:szCs w:val="20"/>
        </w:rPr>
        <w:t xml:space="preserve"> </w:t>
      </w:r>
      <w:r w:rsidRPr="009D3FE8">
        <w:rPr>
          <w:sz w:val="20"/>
          <w:szCs w:val="20"/>
        </w:rPr>
        <w:t xml:space="preserve">The table clearly indicates that the workers who belong to agricultural workers category and are highly satisfied and the </w:t>
      </w:r>
      <w:proofErr w:type="gramStart"/>
      <w:r w:rsidRPr="009D3FE8">
        <w:rPr>
          <w:sz w:val="20"/>
          <w:szCs w:val="20"/>
        </w:rPr>
        <w:t>worker</w:t>
      </w:r>
      <w:proofErr w:type="gramEnd"/>
      <w:r w:rsidRPr="009D3FE8">
        <w:rPr>
          <w:sz w:val="20"/>
          <w:szCs w:val="20"/>
        </w:rPr>
        <w:t xml:space="preserve"> who belong to the industrial work status category are low satisfied </w:t>
      </w:r>
      <w:proofErr w:type="gramStart"/>
      <w:r w:rsidRPr="009D3FE8">
        <w:rPr>
          <w:sz w:val="20"/>
          <w:szCs w:val="20"/>
        </w:rPr>
        <w:t>on</w:t>
      </w:r>
      <w:proofErr w:type="gramEnd"/>
      <w:r w:rsidRPr="009D3FE8">
        <w:rPr>
          <w:sz w:val="20"/>
          <w:szCs w:val="20"/>
        </w:rPr>
        <w:t xml:space="preserve"> the working conditions of the coir units.</w:t>
      </w:r>
      <w:r>
        <w:rPr>
          <w:sz w:val="20"/>
          <w:szCs w:val="20"/>
        </w:rPr>
        <w:t xml:space="preserve"> </w:t>
      </w:r>
      <w:r w:rsidRPr="009D3FE8">
        <w:rPr>
          <w:sz w:val="20"/>
          <w:szCs w:val="20"/>
        </w:rPr>
        <w:t xml:space="preserve">The Chi-square analysis is applied to test the association between the different Basic work </w:t>
      </w:r>
      <w:proofErr w:type="spellStart"/>
      <w:r w:rsidRPr="009D3FE8">
        <w:rPr>
          <w:sz w:val="20"/>
          <w:szCs w:val="20"/>
        </w:rPr>
        <w:t>Statusand</w:t>
      </w:r>
      <w:proofErr w:type="spellEnd"/>
      <w:r w:rsidRPr="009D3FE8">
        <w:rPr>
          <w:sz w:val="20"/>
          <w:szCs w:val="20"/>
        </w:rPr>
        <w:t xml:space="preserve"> satisfaction </w:t>
      </w:r>
      <w:proofErr w:type="gramStart"/>
      <w:r w:rsidRPr="009D3FE8">
        <w:rPr>
          <w:sz w:val="20"/>
          <w:szCs w:val="20"/>
        </w:rPr>
        <w:t>level</w:t>
      </w:r>
      <w:proofErr w:type="gramEnd"/>
      <w:r w:rsidRPr="009D3FE8">
        <w:rPr>
          <w:sz w:val="20"/>
          <w:szCs w:val="20"/>
        </w:rPr>
        <w:t xml:space="preserve"> based on the </w:t>
      </w:r>
      <w:proofErr w:type="spellStart"/>
      <w:proofErr w:type="gramStart"/>
      <w:r w:rsidRPr="009D3FE8">
        <w:rPr>
          <w:sz w:val="20"/>
          <w:szCs w:val="20"/>
        </w:rPr>
        <w:t>scoreby</w:t>
      </w:r>
      <w:proofErr w:type="spellEnd"/>
      <w:proofErr w:type="gramEnd"/>
      <w:r w:rsidRPr="009D3FE8">
        <w:rPr>
          <w:sz w:val="20"/>
          <w:szCs w:val="20"/>
        </w:rPr>
        <w:t xml:space="preserve"> framing the null hypothesis. Chi-square test was conducted to find the association between the Basic work Status and satisfaction level. At 5% level of significance is 0.05. The test result shows that (χ</w:t>
      </w:r>
      <w:r w:rsidRPr="009D3FE8">
        <w:rPr>
          <w:sz w:val="20"/>
          <w:szCs w:val="20"/>
          <w:vertAlign w:val="superscript"/>
        </w:rPr>
        <w:t>2</w:t>
      </w:r>
      <w:r w:rsidRPr="009D3FE8">
        <w:rPr>
          <w:sz w:val="20"/>
          <w:szCs w:val="20"/>
        </w:rPr>
        <w:t xml:space="preserve">= </w:t>
      </w:r>
      <w:r w:rsidRPr="009D3FE8">
        <w:rPr>
          <w:color w:val="000000"/>
          <w:sz w:val="20"/>
          <w:szCs w:val="20"/>
        </w:rPr>
        <w:t>28.962</w:t>
      </w:r>
      <w:r w:rsidRPr="009D3FE8">
        <w:rPr>
          <w:sz w:val="20"/>
          <w:szCs w:val="20"/>
        </w:rPr>
        <w:t>, P = 0.000). Therefore, it can be inferred that there is association between the basic work status and satisfaction level based on the score. Hence, the null hypothesis is rejected.</w:t>
      </w:r>
    </w:p>
    <w:p w14:paraId="216CE5F8" w14:textId="77777777" w:rsidR="00E55221" w:rsidRDefault="00E55221"/>
    <w:p w14:paraId="5CDE3A35" w14:textId="77777777" w:rsidR="00E55221" w:rsidRDefault="00E55221"/>
    <w:p w14:paraId="6BDA9EEF" w14:textId="77777777" w:rsidR="00E55221" w:rsidRDefault="00E55221" w:rsidP="00E55221">
      <w:pPr>
        <w:pStyle w:val="heading1"/>
      </w:pPr>
      <w:r w:rsidRPr="00F0132F">
        <w:t xml:space="preserve">Problems Of Human Resources </w:t>
      </w:r>
      <w:proofErr w:type="gramStart"/>
      <w:r w:rsidRPr="00F0132F">
        <w:t>In</w:t>
      </w:r>
      <w:proofErr w:type="gramEnd"/>
      <w:r w:rsidRPr="00F0132F">
        <w:t xml:space="preserve"> Coir</w:t>
      </w:r>
      <w:r>
        <w:t xml:space="preserve"> </w:t>
      </w:r>
      <w:r w:rsidRPr="00F0132F">
        <w:t>industry</w:t>
      </w:r>
      <w:r>
        <w:t xml:space="preserve"> </w:t>
      </w:r>
    </w:p>
    <w:p w14:paraId="3D1035AE" w14:textId="77777777" w:rsidR="00E55221" w:rsidRDefault="00E55221" w:rsidP="00E55221">
      <w:pPr>
        <w:pStyle w:val="p1a"/>
      </w:pPr>
      <w:r w:rsidRPr="009D3FE8">
        <w:t xml:space="preserve">Coir industries being labor intensive, laborers always remain a significant input in the process of production. The data collected by the survey and the discussion with the owners of the units by the researcher have brought to the fore the major problems faced by the industry in respect of its human resources. By far, </w:t>
      </w:r>
      <w:proofErr w:type="gramStart"/>
      <w:r w:rsidRPr="009D3FE8">
        <w:t>the most</w:t>
      </w:r>
      <w:proofErr w:type="gramEnd"/>
      <w:r w:rsidRPr="009D3FE8">
        <w:t xml:space="preserve"> problems originate from the peculiarities and uniqueness of the labor force engaged in the industry. Most of the workers are women and generally they are not prepared to work night shifts. Most of them are </w:t>
      </w:r>
      <w:proofErr w:type="gramStart"/>
      <w:r w:rsidRPr="009D3FE8">
        <w:t>illiterates</w:t>
      </w:r>
      <w:proofErr w:type="gramEnd"/>
      <w:r w:rsidRPr="009D3FE8">
        <w:t xml:space="preserve"> and basically farm workers. They seek employment in coir units mostly during agricultural </w:t>
      </w:r>
      <w:proofErr w:type="gramStart"/>
      <w:r w:rsidRPr="009D3FE8">
        <w:t>off-seasons</w:t>
      </w:r>
      <w:proofErr w:type="gramEnd"/>
      <w:r w:rsidRPr="009D3FE8">
        <w:t xml:space="preserve"> only. As a result, casual and contract workers are all pervasive in the industry. During the peak agricultural seasons, workers are in </w:t>
      </w:r>
      <w:proofErr w:type="gramStart"/>
      <w:r w:rsidRPr="009D3FE8">
        <w:t>short-supply</w:t>
      </w:r>
      <w:proofErr w:type="gramEnd"/>
      <w:r w:rsidRPr="009D3FE8">
        <w:t xml:space="preserve"> which made owners either </w:t>
      </w:r>
      <w:proofErr w:type="gramStart"/>
      <w:r w:rsidRPr="009D3FE8">
        <w:t>to adjust</w:t>
      </w:r>
      <w:proofErr w:type="gramEnd"/>
      <w:r w:rsidRPr="009D3FE8">
        <w:t xml:space="preserve"> the production schedules or </w:t>
      </w:r>
      <w:proofErr w:type="gramStart"/>
      <w:r w:rsidRPr="009D3FE8">
        <w:t>to stop</w:t>
      </w:r>
      <w:proofErr w:type="gramEnd"/>
      <w:r w:rsidRPr="009D3FE8">
        <w:t xml:space="preserve"> production for the </w:t>
      </w:r>
      <w:proofErr w:type="gramStart"/>
      <w:r w:rsidRPr="009D3FE8">
        <w:t>time-being</w:t>
      </w:r>
      <w:proofErr w:type="gramEnd"/>
      <w:r w:rsidRPr="009D3FE8">
        <w:t xml:space="preserve">. The off shoot of this situation, affecting continuous and steady extraction of fiber in the peak Agri </w:t>
      </w:r>
      <w:proofErr w:type="gramStart"/>
      <w:r w:rsidRPr="009D3FE8">
        <w:t>seasons</w:t>
      </w:r>
      <w:proofErr w:type="gramEnd"/>
      <w:r w:rsidRPr="009D3FE8">
        <w:t xml:space="preserve"> remains a </w:t>
      </w:r>
      <w:proofErr w:type="gramStart"/>
      <w:r w:rsidRPr="009D3FE8">
        <w:t>day dream</w:t>
      </w:r>
      <w:proofErr w:type="gramEnd"/>
      <w:r w:rsidRPr="009D3FE8">
        <w:t xml:space="preserve"> especially for the smaller units. During the </w:t>
      </w:r>
      <w:proofErr w:type="gramStart"/>
      <w:r w:rsidRPr="009D3FE8">
        <w:t>off-seasons</w:t>
      </w:r>
      <w:proofErr w:type="gramEnd"/>
      <w:r w:rsidRPr="009D3FE8">
        <w:t xml:space="preserve">, the supply of labor is </w:t>
      </w:r>
      <w:proofErr w:type="gramStart"/>
      <w:r w:rsidRPr="009D3FE8">
        <w:t>abundant</w:t>
      </w:r>
      <w:proofErr w:type="gramEnd"/>
      <w:r w:rsidRPr="009D3FE8">
        <w:t xml:space="preserve"> and the owners of the units </w:t>
      </w:r>
      <w:proofErr w:type="gramStart"/>
      <w:r w:rsidRPr="009D3FE8">
        <w:t>have to</w:t>
      </w:r>
      <w:proofErr w:type="gramEnd"/>
      <w:r w:rsidRPr="009D3FE8">
        <w:t xml:space="preserve"> make use of this excess supply of workers to their advantage, even if other factors of production seaman favorable. Inculcating the industrial work culture becomes a big problem to owners because of the intermittent nature of </w:t>
      </w:r>
      <w:proofErr w:type="gramStart"/>
      <w:r w:rsidRPr="009D3FE8">
        <w:t>the employment</w:t>
      </w:r>
      <w:proofErr w:type="gramEnd"/>
      <w:r w:rsidRPr="009D3FE8">
        <w:t xml:space="preserve"> and their rural </w:t>
      </w:r>
      <w:proofErr w:type="gramStart"/>
      <w:r w:rsidRPr="009D3FE8">
        <w:t>mind set</w:t>
      </w:r>
      <w:proofErr w:type="gramEnd"/>
      <w:r w:rsidRPr="009D3FE8">
        <w:t xml:space="preserve">. Moreover, most of the workers are in the age group of 20 to 30. As such their expectations are very high on the working conditions and welfare measures of the industry, which could hardly be met by the owners of the units. A major problem which most owners feel bad about is that they could come to know the pressing problems of the workers often very late. It is because of the total absence of worker unions. Absenteeism of the workers is also disturbing in the industry. The workers hailing mostly from rural areas are always unwilling to skip local functions and participate in them in large numbers, even in ordinary family ceremonies, local festivals, small functions and political meetings and processions. These are considered some of the reasons for mass absenteeism in </w:t>
      </w:r>
      <w:proofErr w:type="gramStart"/>
      <w:r w:rsidRPr="009D3FE8">
        <w:t>the industry</w:t>
      </w:r>
      <w:proofErr w:type="gramEnd"/>
      <w:r w:rsidRPr="009D3FE8">
        <w:t xml:space="preserve">. Moreover, the introduction of sophisticated and modern machinery in the medium units requires </w:t>
      </w:r>
      <w:proofErr w:type="gramStart"/>
      <w:r w:rsidRPr="009D3FE8">
        <w:t>imparting of</w:t>
      </w:r>
      <w:proofErr w:type="gramEnd"/>
      <w:r w:rsidRPr="009D3FE8">
        <w:t xml:space="preserve"> new skills to </w:t>
      </w:r>
      <w:proofErr w:type="gramStart"/>
      <w:r w:rsidRPr="009D3FE8">
        <w:t>workers</w:t>
      </w:r>
      <w:proofErr w:type="gramEnd"/>
      <w:r w:rsidRPr="009D3FE8">
        <w:t xml:space="preserve"> leading to compulsory training. This idea met with stiff resistance from workers’ side as most of them are unwilling to attend training. Above all, they are always </w:t>
      </w:r>
      <w:proofErr w:type="gramStart"/>
      <w:r w:rsidRPr="009D3FE8">
        <w:t>contented</w:t>
      </w:r>
      <w:proofErr w:type="gramEnd"/>
      <w:r w:rsidRPr="009D3FE8">
        <w:t xml:space="preserve"> with the status of an ordinary worker and are not prepared to play the full-fledged role of an industrial worker. Therefore, it could be understood that it was the root cause for all the problems confronting the industry </w:t>
      </w:r>
      <w:proofErr w:type="gramStart"/>
      <w:r w:rsidRPr="009D3FE8">
        <w:t>to- day</w:t>
      </w:r>
      <w:proofErr w:type="gramEnd"/>
      <w:r w:rsidRPr="009D3FE8">
        <w:t>. The researcher tried to identify the human resource problems faced by the owners of the coir units of the study area. The identified problems are ranked by making use of Garrett’s Ranking Technique and the details are presented in Table 6.9.</w:t>
      </w:r>
    </w:p>
    <w:p w14:paraId="4DF5DAE0" w14:textId="77777777" w:rsidR="00E55221" w:rsidRDefault="00E55221"/>
    <w:p w14:paraId="672B1786" w14:textId="77777777" w:rsidR="00E55221" w:rsidRDefault="00E55221"/>
    <w:p w14:paraId="58852813" w14:textId="77777777" w:rsidR="00E55221" w:rsidRDefault="00E55221"/>
    <w:p w14:paraId="692C3B07" w14:textId="77777777" w:rsidR="00E55221" w:rsidRPr="003D3A83" w:rsidRDefault="00E55221" w:rsidP="00E55221">
      <w:pPr>
        <w:pStyle w:val="heading1"/>
        <w:rPr>
          <w:rFonts w:ascii="TimesNewRomanPS-BoldMT" w:hAnsi="TimesNewRomanPS-BoldMT"/>
          <w:bCs/>
          <w:color w:val="000000"/>
        </w:rPr>
      </w:pPr>
      <w:r w:rsidRPr="003D3A83">
        <w:rPr>
          <w:bCs/>
          <w:sz w:val="28"/>
          <w:szCs w:val="28"/>
        </w:rPr>
        <w:lastRenderedPageBreak/>
        <w:t>Correlation</w:t>
      </w:r>
      <w:r w:rsidRPr="003D3A83">
        <w:rPr>
          <w:rFonts w:ascii="TimesNewRomanPS-BoldMT" w:hAnsi="TimesNewRomanPS-BoldMT"/>
          <w:bCs/>
          <w:color w:val="000000"/>
        </w:rPr>
        <w:t xml:space="preserve"> </w:t>
      </w:r>
    </w:p>
    <w:p w14:paraId="60E1735A" w14:textId="77777777" w:rsidR="00E55221" w:rsidRPr="009D3FE8" w:rsidRDefault="00E55221" w:rsidP="00E55221">
      <w:pPr>
        <w:pStyle w:val="heading1"/>
        <w:numPr>
          <w:ilvl w:val="0"/>
          <w:numId w:val="0"/>
        </w:numPr>
        <w:spacing w:after="0" w:line="240" w:lineRule="auto"/>
        <w:jc w:val="both"/>
        <w:rPr>
          <w:b w:val="0"/>
          <w:sz w:val="20"/>
        </w:rPr>
      </w:pPr>
      <w:r w:rsidRPr="009D3FE8">
        <w:rPr>
          <w:b w:val="0"/>
          <w:sz w:val="20"/>
        </w:rPr>
        <w:t xml:space="preserve">For this study, a quantitative correlational research design was adopted. Objective measurements combined with statistical analysis or the collection of numerical data are the main emphasis of quantitative research methodologies. Data </w:t>
      </w:r>
      <w:proofErr w:type="gramStart"/>
      <w:r w:rsidRPr="009D3FE8">
        <w:rPr>
          <w:b w:val="0"/>
          <w:sz w:val="20"/>
        </w:rPr>
        <w:t>are</w:t>
      </w:r>
      <w:proofErr w:type="gramEnd"/>
      <w:r w:rsidRPr="009D3FE8">
        <w:rPr>
          <w:b w:val="0"/>
          <w:sz w:val="20"/>
        </w:rPr>
        <w:t xml:space="preserve"> acquired using a variety of techniques, including questionnaires. Additionally, several strategies for interpreting historical statistical data are employed. The main goal of this strategy is to collect statistical data </w:t>
      </w:r>
      <w:proofErr w:type="gramStart"/>
      <w:r w:rsidRPr="009D3FE8">
        <w:rPr>
          <w:b w:val="0"/>
          <w:sz w:val="20"/>
        </w:rPr>
        <w:t>in order to</w:t>
      </w:r>
      <w:proofErr w:type="gramEnd"/>
      <w:r w:rsidRPr="009D3FE8">
        <w:rPr>
          <w:b w:val="0"/>
          <w:sz w:val="20"/>
        </w:rPr>
        <w:t xml:space="preserve"> </w:t>
      </w:r>
      <w:proofErr w:type="spellStart"/>
      <w:r w:rsidRPr="009D3FE8">
        <w:rPr>
          <w:b w:val="0"/>
          <w:sz w:val="20"/>
        </w:rPr>
        <w:t>generalise</w:t>
      </w:r>
      <w:proofErr w:type="spellEnd"/>
      <w:r w:rsidRPr="009D3FE8">
        <w:rPr>
          <w:b w:val="0"/>
          <w:sz w:val="20"/>
        </w:rPr>
        <w:t xml:space="preserve"> it across various demographic groups and provide 300 specifics about a certain phenomenon. Because I could properly investigate the connection between restorative practices and school climate, the approach I picked was the most appropriate for my </w:t>
      </w:r>
      <w:proofErr w:type="gramStart"/>
      <w:r w:rsidRPr="009D3FE8">
        <w:rPr>
          <w:b w:val="0"/>
          <w:sz w:val="20"/>
        </w:rPr>
        <w:t>particular study</w:t>
      </w:r>
      <w:proofErr w:type="gramEnd"/>
      <w:r w:rsidRPr="009D3FE8">
        <w:rPr>
          <w:b w:val="0"/>
          <w:sz w:val="20"/>
        </w:rPr>
        <w:t>. Employing a quantitative analysis gave the study's connected workers and owners of coir goods the chance to respond more fully and gave workers a year's worth of experience with income and monthly turnover and average profit in their companies.</w:t>
      </w:r>
    </w:p>
    <w:p w14:paraId="44132E8B" w14:textId="77777777" w:rsidR="00E55221" w:rsidRPr="009D3FE8" w:rsidRDefault="00E55221" w:rsidP="00E55221">
      <w:pPr>
        <w:pStyle w:val="heading1"/>
        <w:numPr>
          <w:ilvl w:val="0"/>
          <w:numId w:val="0"/>
        </w:numPr>
        <w:spacing w:before="0" w:line="240" w:lineRule="auto"/>
        <w:contextualSpacing/>
        <w:jc w:val="both"/>
        <w:rPr>
          <w:b w:val="0"/>
          <w:sz w:val="20"/>
        </w:rPr>
      </w:pPr>
      <w:r w:rsidRPr="009D3FE8">
        <w:rPr>
          <w:b w:val="0"/>
          <w:sz w:val="20"/>
        </w:rPr>
        <w:t xml:space="preserve">We determined the association between the year of experience and income, monthly turnover, and average profit in their enterprises by using the Statistical Package for the Social Sciences (SPSS) to conduct a Pearson's correlation coefficient test. The strength of a linear relationship between two variables is indicated by </w:t>
      </w:r>
      <w:proofErr w:type="gramStart"/>
      <w:r w:rsidRPr="009D3FE8">
        <w:rPr>
          <w:b w:val="0"/>
          <w:sz w:val="20"/>
        </w:rPr>
        <w:t>the Pearson's</w:t>
      </w:r>
      <w:proofErr w:type="gramEnd"/>
      <w:r w:rsidRPr="009D3FE8">
        <w:rPr>
          <w:b w:val="0"/>
          <w:sz w:val="20"/>
        </w:rPr>
        <w:t xml:space="preserve"> correlation coefficient, or r. Because this statistical test assesses the linear correlation between two variables, X and Y, it was most appropriate for this </w:t>
      </w:r>
      <w:proofErr w:type="gramStart"/>
      <w:r w:rsidRPr="009D3FE8">
        <w:rPr>
          <w:b w:val="0"/>
          <w:sz w:val="20"/>
        </w:rPr>
        <w:t>particular investigation</w:t>
      </w:r>
      <w:proofErr w:type="gramEnd"/>
      <w:r w:rsidRPr="009D3FE8">
        <w:rPr>
          <w:b w:val="0"/>
          <w:sz w:val="20"/>
        </w:rPr>
        <w:t>. It is determined that there are three different types of correlation: no correlation, negative correlation, and positive correlation.</w:t>
      </w:r>
    </w:p>
    <w:p w14:paraId="2EED6516" w14:textId="77777777" w:rsidR="00E55221" w:rsidRPr="009D3FE8" w:rsidRDefault="00E55221" w:rsidP="00E55221">
      <w:pPr>
        <w:pStyle w:val="heading1"/>
        <w:numPr>
          <w:ilvl w:val="0"/>
          <w:numId w:val="0"/>
        </w:numPr>
        <w:spacing w:line="240" w:lineRule="auto"/>
        <w:contextualSpacing/>
        <w:jc w:val="both"/>
        <w:rPr>
          <w:b w:val="0"/>
          <w:sz w:val="20"/>
        </w:rPr>
      </w:pPr>
      <w:r w:rsidRPr="009D3FE8">
        <w:rPr>
          <w:b w:val="0"/>
          <w:sz w:val="20"/>
        </w:rPr>
        <w:t xml:space="preserve">An increase in one variable causes an increase in the other, and a drop in one causes a reduction in the other, which is known as a positive correlation. An increase in one variable causes a decrease in another, a phenomenon known as negative correlation. When there is no association, changing one variable does not affect changing the other, and vice versa. The range of </w:t>
      </w:r>
      <w:proofErr w:type="gramStart"/>
      <w:r w:rsidRPr="009D3FE8">
        <w:rPr>
          <w:b w:val="0"/>
          <w:sz w:val="20"/>
        </w:rPr>
        <w:t>a Pearson</w:t>
      </w:r>
      <w:proofErr w:type="gramEnd"/>
      <w:r w:rsidRPr="009D3FE8">
        <w:rPr>
          <w:b w:val="0"/>
          <w:sz w:val="20"/>
        </w:rPr>
        <w:t xml:space="preserve"> correlation </w:t>
      </w:r>
      <w:proofErr w:type="gramStart"/>
      <w:r w:rsidRPr="009D3FE8">
        <w:rPr>
          <w:b w:val="0"/>
          <w:sz w:val="20"/>
        </w:rPr>
        <w:t>coefficient</w:t>
      </w:r>
      <w:proofErr w:type="gramEnd"/>
      <w:r w:rsidRPr="009D3FE8">
        <w:rPr>
          <w:b w:val="0"/>
          <w:sz w:val="20"/>
        </w:rPr>
        <w:t xml:space="preserve"> is +1 to -1. A number around zero indicates that the variables are uncorrelated, while a value near +1 indicates a strong positive correlation and a value near -1 indicates a strong negative correlation.</w:t>
      </w:r>
    </w:p>
    <w:p w14:paraId="644BC79E" w14:textId="77777777" w:rsidR="00E55221" w:rsidRPr="009D3FE8" w:rsidRDefault="00E55221" w:rsidP="00E55221">
      <w:pPr>
        <w:pStyle w:val="heading1"/>
        <w:numPr>
          <w:ilvl w:val="0"/>
          <w:numId w:val="0"/>
        </w:numPr>
        <w:spacing w:after="0" w:line="240" w:lineRule="auto"/>
        <w:jc w:val="center"/>
        <w:rPr>
          <w:b w:val="0"/>
          <w:bCs/>
          <w:sz w:val="20"/>
        </w:rPr>
      </w:pPr>
      <w:r w:rsidRPr="009D3FE8">
        <w:rPr>
          <w:b w:val="0"/>
          <w:bCs/>
          <w:sz w:val="20"/>
        </w:rPr>
        <w:t xml:space="preserve">Table </w:t>
      </w:r>
      <w:r>
        <w:rPr>
          <w:b w:val="0"/>
          <w:bCs/>
          <w:sz w:val="20"/>
        </w:rPr>
        <w:t xml:space="preserve">3 </w:t>
      </w:r>
      <w:r w:rsidRPr="009D3FE8">
        <w:rPr>
          <w:b w:val="0"/>
          <w:bCs/>
          <w:sz w:val="20"/>
        </w:rPr>
        <w:t xml:space="preserve">The Relationship Between Monthly Income, Year </w:t>
      </w:r>
      <w:proofErr w:type="gramStart"/>
      <w:r w:rsidRPr="009D3FE8">
        <w:rPr>
          <w:b w:val="0"/>
          <w:bCs/>
          <w:sz w:val="20"/>
        </w:rPr>
        <w:t>Of</w:t>
      </w:r>
      <w:proofErr w:type="gramEnd"/>
      <w:r w:rsidRPr="009D3FE8">
        <w:rPr>
          <w:b w:val="0"/>
          <w:bCs/>
          <w:sz w:val="20"/>
        </w:rPr>
        <w:t xml:space="preserve"> Experience, Average Rate </w:t>
      </w:r>
      <w:proofErr w:type="gramStart"/>
      <w:r w:rsidRPr="009D3FE8">
        <w:rPr>
          <w:b w:val="0"/>
          <w:bCs/>
          <w:sz w:val="20"/>
        </w:rPr>
        <w:t>Of</w:t>
      </w:r>
      <w:proofErr w:type="gramEnd"/>
      <w:r w:rsidRPr="009D3FE8">
        <w:rPr>
          <w:b w:val="0"/>
          <w:bCs/>
          <w:sz w:val="20"/>
        </w:rPr>
        <w:t xml:space="preserve"> Profit, Turnover Per Month, Age </w:t>
      </w:r>
      <w:proofErr w:type="gramStart"/>
      <w:r w:rsidRPr="009D3FE8">
        <w:rPr>
          <w:b w:val="0"/>
          <w:bCs/>
          <w:sz w:val="20"/>
        </w:rPr>
        <w:t>And</w:t>
      </w:r>
      <w:proofErr w:type="gramEnd"/>
      <w:r w:rsidRPr="009D3FE8">
        <w:rPr>
          <w:b w:val="0"/>
          <w:bCs/>
          <w:sz w:val="20"/>
        </w:rPr>
        <w:t xml:space="preserve"> Year </w:t>
      </w:r>
      <w:proofErr w:type="gramStart"/>
      <w:r w:rsidRPr="009D3FE8">
        <w:rPr>
          <w:b w:val="0"/>
          <w:bCs/>
          <w:sz w:val="20"/>
        </w:rPr>
        <w:t>Of</w:t>
      </w:r>
      <w:proofErr w:type="gramEnd"/>
      <w:r w:rsidRPr="009D3FE8">
        <w:rPr>
          <w:b w:val="0"/>
          <w:bCs/>
          <w:sz w:val="20"/>
        </w:rPr>
        <w:t xml:space="preserve"> Establishment</w:t>
      </w:r>
    </w:p>
    <w:tbl>
      <w:tblPr>
        <w:tblW w:w="5435" w:type="pct"/>
        <w:jc w:val="center"/>
        <w:tblLook w:val="04A0" w:firstRow="1" w:lastRow="0" w:firstColumn="1" w:lastColumn="0" w:noHBand="0" w:noVBand="1"/>
      </w:tblPr>
      <w:tblGrid>
        <w:gridCol w:w="1635"/>
        <w:gridCol w:w="1358"/>
        <w:gridCol w:w="1087"/>
        <w:gridCol w:w="1346"/>
        <w:gridCol w:w="1073"/>
        <w:gridCol w:w="1152"/>
        <w:gridCol w:w="876"/>
        <w:gridCol w:w="1636"/>
      </w:tblGrid>
      <w:tr w:rsidR="00E55221" w:rsidRPr="004458C4" w14:paraId="71C9AE5D" w14:textId="77777777" w:rsidTr="001673CF">
        <w:trPr>
          <w:trHeight w:val="606"/>
          <w:jc w:val="center"/>
        </w:trPr>
        <w:tc>
          <w:tcPr>
            <w:tcW w:w="1472" w:type="pct"/>
            <w:gridSpan w:val="2"/>
            <w:tcBorders>
              <w:top w:val="single" w:sz="4" w:space="0" w:color="auto"/>
              <w:left w:val="single" w:sz="4" w:space="0" w:color="auto"/>
              <w:bottom w:val="single" w:sz="4" w:space="0" w:color="auto"/>
              <w:right w:val="single" w:sz="4" w:space="0" w:color="auto"/>
            </w:tcBorders>
            <w:vAlign w:val="center"/>
            <w:hideMark/>
          </w:tcPr>
          <w:p w14:paraId="687FE9DD"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Study Parameters</w:t>
            </w:r>
          </w:p>
        </w:tc>
        <w:tc>
          <w:tcPr>
            <w:tcW w:w="535" w:type="pct"/>
            <w:tcBorders>
              <w:top w:val="single" w:sz="4" w:space="0" w:color="auto"/>
              <w:left w:val="nil"/>
              <w:bottom w:val="single" w:sz="4" w:space="0" w:color="auto"/>
              <w:right w:val="single" w:sz="4" w:space="0" w:color="auto"/>
            </w:tcBorders>
            <w:vAlign w:val="center"/>
            <w:hideMark/>
          </w:tcPr>
          <w:p w14:paraId="0E3BC2E4"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 xml:space="preserve">Monthly Income </w:t>
            </w:r>
          </w:p>
        </w:tc>
        <w:tc>
          <w:tcPr>
            <w:tcW w:w="662" w:type="pct"/>
            <w:tcBorders>
              <w:top w:val="single" w:sz="4" w:space="0" w:color="auto"/>
              <w:left w:val="nil"/>
              <w:bottom w:val="single" w:sz="4" w:space="0" w:color="auto"/>
              <w:right w:val="single" w:sz="4" w:space="0" w:color="auto"/>
            </w:tcBorders>
            <w:vAlign w:val="center"/>
            <w:hideMark/>
          </w:tcPr>
          <w:p w14:paraId="25B0651E"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 xml:space="preserve">Year of Experience  </w:t>
            </w:r>
          </w:p>
        </w:tc>
        <w:tc>
          <w:tcPr>
            <w:tcW w:w="528" w:type="pct"/>
            <w:tcBorders>
              <w:top w:val="single" w:sz="4" w:space="0" w:color="auto"/>
              <w:left w:val="nil"/>
              <w:bottom w:val="single" w:sz="4" w:space="0" w:color="auto"/>
              <w:right w:val="single" w:sz="4" w:space="0" w:color="auto"/>
            </w:tcBorders>
            <w:vAlign w:val="center"/>
            <w:hideMark/>
          </w:tcPr>
          <w:p w14:paraId="7B2403E4"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 xml:space="preserve">Average rate of profit  </w:t>
            </w:r>
          </w:p>
        </w:tc>
        <w:tc>
          <w:tcPr>
            <w:tcW w:w="567" w:type="pct"/>
            <w:tcBorders>
              <w:top w:val="single" w:sz="4" w:space="0" w:color="auto"/>
              <w:left w:val="nil"/>
              <w:bottom w:val="single" w:sz="4" w:space="0" w:color="auto"/>
              <w:right w:val="single" w:sz="4" w:space="0" w:color="auto"/>
            </w:tcBorders>
            <w:vAlign w:val="center"/>
            <w:hideMark/>
          </w:tcPr>
          <w:p w14:paraId="2FB6336C"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 xml:space="preserve">Turnover per month </w:t>
            </w:r>
          </w:p>
        </w:tc>
        <w:tc>
          <w:tcPr>
            <w:tcW w:w="431" w:type="pct"/>
            <w:tcBorders>
              <w:top w:val="single" w:sz="4" w:space="0" w:color="auto"/>
              <w:left w:val="nil"/>
              <w:bottom w:val="single" w:sz="4" w:space="0" w:color="auto"/>
              <w:right w:val="single" w:sz="4" w:space="0" w:color="auto"/>
            </w:tcBorders>
            <w:vAlign w:val="center"/>
            <w:hideMark/>
          </w:tcPr>
          <w:p w14:paraId="7BDF77CB"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 xml:space="preserve">Age </w:t>
            </w:r>
          </w:p>
        </w:tc>
        <w:tc>
          <w:tcPr>
            <w:tcW w:w="805" w:type="pct"/>
            <w:tcBorders>
              <w:top w:val="single" w:sz="4" w:space="0" w:color="auto"/>
              <w:left w:val="nil"/>
              <w:bottom w:val="single" w:sz="4" w:space="0" w:color="auto"/>
              <w:right w:val="single" w:sz="4" w:space="0" w:color="auto"/>
            </w:tcBorders>
            <w:vAlign w:val="center"/>
            <w:hideMark/>
          </w:tcPr>
          <w:p w14:paraId="4703A47A" w14:textId="77777777" w:rsidR="00E55221" w:rsidRPr="004458C4" w:rsidRDefault="00E55221" w:rsidP="001673CF">
            <w:pPr>
              <w:spacing w:after="0" w:line="240" w:lineRule="auto"/>
              <w:jc w:val="center"/>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t xml:space="preserve">Year of Establishment </w:t>
            </w:r>
          </w:p>
        </w:tc>
      </w:tr>
      <w:tr w:rsidR="00E55221" w:rsidRPr="004458C4" w14:paraId="0CFE2D62" w14:textId="77777777" w:rsidTr="001673CF">
        <w:trPr>
          <w:trHeight w:val="361"/>
          <w:jc w:val="center"/>
        </w:trPr>
        <w:tc>
          <w:tcPr>
            <w:tcW w:w="804" w:type="pct"/>
            <w:vMerge w:val="restart"/>
            <w:tcBorders>
              <w:top w:val="nil"/>
              <w:left w:val="single" w:sz="4" w:space="0" w:color="auto"/>
              <w:bottom w:val="single" w:sz="4" w:space="0" w:color="auto"/>
              <w:right w:val="single" w:sz="4" w:space="0" w:color="auto"/>
            </w:tcBorders>
            <w:vAlign w:val="center"/>
            <w:hideMark/>
          </w:tcPr>
          <w:p w14:paraId="6133220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xml:space="preserve">Monthly Income </w:t>
            </w:r>
          </w:p>
        </w:tc>
        <w:tc>
          <w:tcPr>
            <w:tcW w:w="668" w:type="pct"/>
            <w:tcBorders>
              <w:top w:val="nil"/>
              <w:left w:val="nil"/>
              <w:bottom w:val="single" w:sz="4" w:space="0" w:color="auto"/>
              <w:right w:val="single" w:sz="4" w:space="0" w:color="auto"/>
            </w:tcBorders>
            <w:hideMark/>
          </w:tcPr>
          <w:p w14:paraId="01ACD397"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Correlation</w:t>
            </w:r>
          </w:p>
        </w:tc>
        <w:tc>
          <w:tcPr>
            <w:tcW w:w="535" w:type="pct"/>
            <w:tcBorders>
              <w:top w:val="nil"/>
              <w:left w:val="nil"/>
              <w:bottom w:val="single" w:sz="4" w:space="0" w:color="auto"/>
              <w:right w:val="single" w:sz="4" w:space="0" w:color="auto"/>
            </w:tcBorders>
            <w:noWrap/>
            <w:vAlign w:val="center"/>
            <w:hideMark/>
          </w:tcPr>
          <w:p w14:paraId="5E3DFD0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c>
          <w:tcPr>
            <w:tcW w:w="662" w:type="pct"/>
            <w:tcBorders>
              <w:top w:val="nil"/>
              <w:left w:val="nil"/>
              <w:bottom w:val="single" w:sz="4" w:space="0" w:color="auto"/>
              <w:right w:val="single" w:sz="4" w:space="0" w:color="auto"/>
            </w:tcBorders>
            <w:noWrap/>
            <w:vAlign w:val="center"/>
            <w:hideMark/>
          </w:tcPr>
          <w:p w14:paraId="0B21DA9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-0.073</w:t>
            </w:r>
          </w:p>
        </w:tc>
        <w:tc>
          <w:tcPr>
            <w:tcW w:w="528" w:type="pct"/>
            <w:tcBorders>
              <w:top w:val="nil"/>
              <w:left w:val="nil"/>
              <w:bottom w:val="single" w:sz="4" w:space="0" w:color="auto"/>
              <w:right w:val="single" w:sz="4" w:space="0" w:color="auto"/>
            </w:tcBorders>
            <w:noWrap/>
            <w:vAlign w:val="center"/>
            <w:hideMark/>
          </w:tcPr>
          <w:p w14:paraId="2CCB3E1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-0.168</w:t>
            </w:r>
          </w:p>
        </w:tc>
        <w:tc>
          <w:tcPr>
            <w:tcW w:w="567" w:type="pct"/>
            <w:tcBorders>
              <w:top w:val="nil"/>
              <w:left w:val="nil"/>
              <w:bottom w:val="single" w:sz="4" w:space="0" w:color="auto"/>
              <w:right w:val="single" w:sz="4" w:space="0" w:color="auto"/>
            </w:tcBorders>
            <w:noWrap/>
            <w:vAlign w:val="center"/>
            <w:hideMark/>
          </w:tcPr>
          <w:p w14:paraId="0C1A393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-0.024</w:t>
            </w:r>
          </w:p>
        </w:tc>
        <w:tc>
          <w:tcPr>
            <w:tcW w:w="431" w:type="pct"/>
            <w:tcBorders>
              <w:top w:val="nil"/>
              <w:left w:val="nil"/>
              <w:bottom w:val="single" w:sz="4" w:space="0" w:color="auto"/>
              <w:right w:val="single" w:sz="4" w:space="0" w:color="auto"/>
            </w:tcBorders>
            <w:noWrap/>
            <w:vAlign w:val="center"/>
            <w:hideMark/>
          </w:tcPr>
          <w:p w14:paraId="6512080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0.123</w:t>
            </w:r>
          </w:p>
        </w:tc>
        <w:tc>
          <w:tcPr>
            <w:tcW w:w="805" w:type="pct"/>
            <w:tcBorders>
              <w:top w:val="nil"/>
              <w:left w:val="nil"/>
              <w:bottom w:val="single" w:sz="4" w:space="0" w:color="auto"/>
              <w:right w:val="single" w:sz="4" w:space="0" w:color="auto"/>
            </w:tcBorders>
            <w:noWrap/>
            <w:vAlign w:val="center"/>
            <w:hideMark/>
          </w:tcPr>
          <w:p w14:paraId="7FCA3FC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0.004</w:t>
            </w:r>
          </w:p>
        </w:tc>
      </w:tr>
      <w:tr w:rsidR="00E55221" w:rsidRPr="004458C4" w14:paraId="5AF97D1F"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0E1FCBF7"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74E08184"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P Value</w:t>
            </w:r>
          </w:p>
        </w:tc>
        <w:tc>
          <w:tcPr>
            <w:tcW w:w="535" w:type="pct"/>
            <w:tcBorders>
              <w:top w:val="nil"/>
              <w:left w:val="nil"/>
              <w:bottom w:val="single" w:sz="4" w:space="0" w:color="auto"/>
              <w:right w:val="single" w:sz="4" w:space="0" w:color="auto"/>
            </w:tcBorders>
            <w:vAlign w:val="center"/>
            <w:hideMark/>
          </w:tcPr>
          <w:p w14:paraId="63D5AD6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662" w:type="pct"/>
            <w:tcBorders>
              <w:top w:val="nil"/>
              <w:left w:val="nil"/>
              <w:bottom w:val="single" w:sz="4" w:space="0" w:color="auto"/>
              <w:right w:val="single" w:sz="4" w:space="0" w:color="auto"/>
            </w:tcBorders>
            <w:noWrap/>
            <w:vAlign w:val="center"/>
            <w:hideMark/>
          </w:tcPr>
          <w:p w14:paraId="1769F30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0.215</w:t>
            </w:r>
          </w:p>
        </w:tc>
        <w:tc>
          <w:tcPr>
            <w:tcW w:w="528" w:type="pct"/>
            <w:tcBorders>
              <w:top w:val="nil"/>
              <w:left w:val="nil"/>
              <w:bottom w:val="single" w:sz="4" w:space="0" w:color="auto"/>
              <w:right w:val="single" w:sz="4" w:space="0" w:color="auto"/>
            </w:tcBorders>
            <w:noWrap/>
            <w:vAlign w:val="center"/>
            <w:hideMark/>
          </w:tcPr>
          <w:p w14:paraId="569E211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0.004</w:t>
            </w:r>
          </w:p>
        </w:tc>
        <w:tc>
          <w:tcPr>
            <w:tcW w:w="567" w:type="pct"/>
            <w:tcBorders>
              <w:top w:val="nil"/>
              <w:left w:val="nil"/>
              <w:bottom w:val="single" w:sz="4" w:space="0" w:color="auto"/>
              <w:right w:val="single" w:sz="4" w:space="0" w:color="auto"/>
            </w:tcBorders>
            <w:noWrap/>
            <w:vAlign w:val="center"/>
            <w:hideMark/>
          </w:tcPr>
          <w:p w14:paraId="0B69959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0.679</w:t>
            </w:r>
          </w:p>
        </w:tc>
        <w:tc>
          <w:tcPr>
            <w:tcW w:w="431" w:type="pct"/>
            <w:tcBorders>
              <w:top w:val="nil"/>
              <w:left w:val="nil"/>
              <w:bottom w:val="single" w:sz="4" w:space="0" w:color="auto"/>
              <w:right w:val="single" w:sz="4" w:space="0" w:color="auto"/>
            </w:tcBorders>
            <w:noWrap/>
            <w:vAlign w:val="center"/>
            <w:hideMark/>
          </w:tcPr>
          <w:p w14:paraId="6C9C172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0.034</w:t>
            </w:r>
          </w:p>
        </w:tc>
        <w:tc>
          <w:tcPr>
            <w:tcW w:w="805" w:type="pct"/>
            <w:tcBorders>
              <w:top w:val="nil"/>
              <w:left w:val="nil"/>
              <w:bottom w:val="single" w:sz="4" w:space="0" w:color="auto"/>
              <w:right w:val="single" w:sz="4" w:space="0" w:color="auto"/>
            </w:tcBorders>
            <w:noWrap/>
            <w:vAlign w:val="center"/>
            <w:hideMark/>
          </w:tcPr>
          <w:p w14:paraId="3B30D21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0.951</w:t>
            </w:r>
          </w:p>
        </w:tc>
      </w:tr>
      <w:tr w:rsidR="00E55221" w:rsidRPr="004458C4" w14:paraId="334B921E"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3041FF41"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6EEA3727"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N</w:t>
            </w:r>
          </w:p>
        </w:tc>
        <w:tc>
          <w:tcPr>
            <w:tcW w:w="535" w:type="pct"/>
            <w:tcBorders>
              <w:top w:val="nil"/>
              <w:left w:val="nil"/>
              <w:bottom w:val="single" w:sz="4" w:space="0" w:color="auto"/>
              <w:right w:val="single" w:sz="4" w:space="0" w:color="auto"/>
            </w:tcBorders>
            <w:noWrap/>
            <w:vAlign w:val="center"/>
            <w:hideMark/>
          </w:tcPr>
          <w:p w14:paraId="2A52CB8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662" w:type="pct"/>
            <w:tcBorders>
              <w:top w:val="nil"/>
              <w:left w:val="nil"/>
              <w:bottom w:val="single" w:sz="4" w:space="0" w:color="auto"/>
              <w:right w:val="single" w:sz="4" w:space="0" w:color="auto"/>
            </w:tcBorders>
            <w:noWrap/>
            <w:vAlign w:val="center"/>
            <w:hideMark/>
          </w:tcPr>
          <w:p w14:paraId="4555E2E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28" w:type="pct"/>
            <w:tcBorders>
              <w:top w:val="nil"/>
              <w:left w:val="nil"/>
              <w:bottom w:val="single" w:sz="4" w:space="0" w:color="auto"/>
              <w:right w:val="single" w:sz="4" w:space="0" w:color="auto"/>
            </w:tcBorders>
            <w:noWrap/>
            <w:vAlign w:val="center"/>
            <w:hideMark/>
          </w:tcPr>
          <w:p w14:paraId="0AEEF6B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67" w:type="pct"/>
            <w:tcBorders>
              <w:top w:val="nil"/>
              <w:left w:val="nil"/>
              <w:bottom w:val="single" w:sz="4" w:space="0" w:color="auto"/>
              <w:right w:val="single" w:sz="4" w:space="0" w:color="auto"/>
            </w:tcBorders>
            <w:noWrap/>
            <w:vAlign w:val="center"/>
            <w:hideMark/>
          </w:tcPr>
          <w:p w14:paraId="0C7A82F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431" w:type="pct"/>
            <w:tcBorders>
              <w:top w:val="nil"/>
              <w:left w:val="nil"/>
              <w:bottom w:val="single" w:sz="4" w:space="0" w:color="auto"/>
              <w:right w:val="single" w:sz="4" w:space="0" w:color="auto"/>
            </w:tcBorders>
            <w:noWrap/>
            <w:vAlign w:val="center"/>
            <w:hideMark/>
          </w:tcPr>
          <w:p w14:paraId="52FE62E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805" w:type="pct"/>
            <w:tcBorders>
              <w:top w:val="nil"/>
              <w:left w:val="nil"/>
              <w:bottom w:val="single" w:sz="4" w:space="0" w:color="auto"/>
              <w:right w:val="single" w:sz="4" w:space="0" w:color="auto"/>
            </w:tcBorders>
            <w:noWrap/>
            <w:vAlign w:val="center"/>
            <w:hideMark/>
          </w:tcPr>
          <w:p w14:paraId="0425A58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r>
      <w:tr w:rsidR="00E55221" w:rsidRPr="004458C4" w14:paraId="73B8A9B8" w14:textId="77777777" w:rsidTr="001673CF">
        <w:trPr>
          <w:trHeight w:val="361"/>
          <w:jc w:val="center"/>
        </w:trPr>
        <w:tc>
          <w:tcPr>
            <w:tcW w:w="804" w:type="pct"/>
            <w:vMerge w:val="restart"/>
            <w:tcBorders>
              <w:top w:val="nil"/>
              <w:left w:val="single" w:sz="4" w:space="0" w:color="auto"/>
              <w:bottom w:val="single" w:sz="4" w:space="0" w:color="auto"/>
              <w:right w:val="single" w:sz="4" w:space="0" w:color="auto"/>
            </w:tcBorders>
            <w:vAlign w:val="center"/>
            <w:hideMark/>
          </w:tcPr>
          <w:p w14:paraId="7531689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xml:space="preserve">Year of Experience  </w:t>
            </w:r>
          </w:p>
        </w:tc>
        <w:tc>
          <w:tcPr>
            <w:tcW w:w="668" w:type="pct"/>
            <w:tcBorders>
              <w:top w:val="nil"/>
              <w:left w:val="nil"/>
              <w:bottom w:val="single" w:sz="4" w:space="0" w:color="auto"/>
              <w:right w:val="single" w:sz="4" w:space="0" w:color="auto"/>
            </w:tcBorders>
            <w:hideMark/>
          </w:tcPr>
          <w:p w14:paraId="0385F440"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Correlation</w:t>
            </w:r>
          </w:p>
        </w:tc>
        <w:tc>
          <w:tcPr>
            <w:tcW w:w="535" w:type="pct"/>
            <w:tcBorders>
              <w:top w:val="nil"/>
              <w:left w:val="nil"/>
              <w:bottom w:val="single" w:sz="4" w:space="0" w:color="auto"/>
              <w:right w:val="single" w:sz="4" w:space="0" w:color="auto"/>
            </w:tcBorders>
            <w:noWrap/>
            <w:vAlign w:val="center"/>
            <w:hideMark/>
          </w:tcPr>
          <w:p w14:paraId="44F7DFB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-0.073</w:t>
            </w:r>
          </w:p>
        </w:tc>
        <w:tc>
          <w:tcPr>
            <w:tcW w:w="662" w:type="pct"/>
            <w:tcBorders>
              <w:top w:val="nil"/>
              <w:left w:val="nil"/>
              <w:bottom w:val="single" w:sz="4" w:space="0" w:color="auto"/>
              <w:right w:val="single" w:sz="4" w:space="0" w:color="auto"/>
            </w:tcBorders>
            <w:noWrap/>
            <w:vAlign w:val="center"/>
            <w:hideMark/>
          </w:tcPr>
          <w:p w14:paraId="744F411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c>
          <w:tcPr>
            <w:tcW w:w="528" w:type="pct"/>
            <w:tcBorders>
              <w:top w:val="nil"/>
              <w:left w:val="nil"/>
              <w:bottom w:val="single" w:sz="4" w:space="0" w:color="auto"/>
              <w:right w:val="single" w:sz="4" w:space="0" w:color="auto"/>
            </w:tcBorders>
            <w:noWrap/>
            <w:vAlign w:val="center"/>
            <w:hideMark/>
          </w:tcPr>
          <w:p w14:paraId="1F8194C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0.009</w:t>
            </w:r>
          </w:p>
        </w:tc>
        <w:tc>
          <w:tcPr>
            <w:tcW w:w="567" w:type="pct"/>
            <w:tcBorders>
              <w:top w:val="nil"/>
              <w:left w:val="nil"/>
              <w:bottom w:val="single" w:sz="4" w:space="0" w:color="auto"/>
              <w:right w:val="single" w:sz="4" w:space="0" w:color="auto"/>
            </w:tcBorders>
            <w:noWrap/>
            <w:vAlign w:val="center"/>
            <w:hideMark/>
          </w:tcPr>
          <w:p w14:paraId="49358CC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0.013</w:t>
            </w:r>
          </w:p>
        </w:tc>
        <w:tc>
          <w:tcPr>
            <w:tcW w:w="431" w:type="pct"/>
            <w:tcBorders>
              <w:top w:val="nil"/>
              <w:left w:val="nil"/>
              <w:bottom w:val="single" w:sz="4" w:space="0" w:color="auto"/>
              <w:right w:val="single" w:sz="4" w:space="0" w:color="auto"/>
            </w:tcBorders>
            <w:noWrap/>
            <w:vAlign w:val="center"/>
            <w:hideMark/>
          </w:tcPr>
          <w:p w14:paraId="2665A89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0.171</w:t>
            </w:r>
          </w:p>
        </w:tc>
        <w:tc>
          <w:tcPr>
            <w:tcW w:w="805" w:type="pct"/>
            <w:tcBorders>
              <w:top w:val="nil"/>
              <w:left w:val="nil"/>
              <w:bottom w:val="single" w:sz="4" w:space="0" w:color="auto"/>
              <w:right w:val="single" w:sz="4" w:space="0" w:color="auto"/>
            </w:tcBorders>
            <w:noWrap/>
            <w:vAlign w:val="center"/>
            <w:hideMark/>
          </w:tcPr>
          <w:p w14:paraId="2502B3C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-0.022</w:t>
            </w:r>
          </w:p>
        </w:tc>
      </w:tr>
      <w:tr w:rsidR="00E55221" w:rsidRPr="004458C4" w14:paraId="24D049C7"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0E53E76A"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43E192D1"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P Value</w:t>
            </w:r>
          </w:p>
        </w:tc>
        <w:tc>
          <w:tcPr>
            <w:tcW w:w="535" w:type="pct"/>
            <w:tcBorders>
              <w:top w:val="nil"/>
              <w:left w:val="nil"/>
              <w:bottom w:val="single" w:sz="4" w:space="0" w:color="auto"/>
              <w:right w:val="single" w:sz="4" w:space="0" w:color="auto"/>
            </w:tcBorders>
            <w:noWrap/>
            <w:vAlign w:val="center"/>
            <w:hideMark/>
          </w:tcPr>
          <w:p w14:paraId="3FCA367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0.215</w:t>
            </w:r>
          </w:p>
        </w:tc>
        <w:tc>
          <w:tcPr>
            <w:tcW w:w="662" w:type="pct"/>
            <w:tcBorders>
              <w:top w:val="nil"/>
              <w:left w:val="nil"/>
              <w:bottom w:val="single" w:sz="4" w:space="0" w:color="auto"/>
              <w:right w:val="single" w:sz="4" w:space="0" w:color="auto"/>
            </w:tcBorders>
            <w:vAlign w:val="center"/>
            <w:hideMark/>
          </w:tcPr>
          <w:p w14:paraId="4B9750B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528" w:type="pct"/>
            <w:tcBorders>
              <w:top w:val="nil"/>
              <w:left w:val="nil"/>
              <w:bottom w:val="single" w:sz="4" w:space="0" w:color="auto"/>
              <w:right w:val="single" w:sz="4" w:space="0" w:color="auto"/>
            </w:tcBorders>
            <w:noWrap/>
            <w:vAlign w:val="center"/>
            <w:hideMark/>
          </w:tcPr>
          <w:p w14:paraId="070030C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0.880</w:t>
            </w:r>
          </w:p>
        </w:tc>
        <w:tc>
          <w:tcPr>
            <w:tcW w:w="567" w:type="pct"/>
            <w:tcBorders>
              <w:top w:val="nil"/>
              <w:left w:val="nil"/>
              <w:bottom w:val="single" w:sz="4" w:space="0" w:color="auto"/>
              <w:right w:val="single" w:sz="4" w:space="0" w:color="auto"/>
            </w:tcBorders>
            <w:noWrap/>
            <w:vAlign w:val="center"/>
            <w:hideMark/>
          </w:tcPr>
          <w:p w14:paraId="2D5C3A4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0.822</w:t>
            </w:r>
          </w:p>
        </w:tc>
        <w:tc>
          <w:tcPr>
            <w:tcW w:w="431" w:type="pct"/>
            <w:tcBorders>
              <w:top w:val="nil"/>
              <w:left w:val="nil"/>
              <w:bottom w:val="single" w:sz="4" w:space="0" w:color="auto"/>
              <w:right w:val="single" w:sz="4" w:space="0" w:color="auto"/>
            </w:tcBorders>
            <w:noWrap/>
            <w:vAlign w:val="center"/>
            <w:hideMark/>
          </w:tcPr>
          <w:p w14:paraId="4633A20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0.003</w:t>
            </w:r>
          </w:p>
        </w:tc>
        <w:tc>
          <w:tcPr>
            <w:tcW w:w="805" w:type="pct"/>
            <w:tcBorders>
              <w:top w:val="nil"/>
              <w:left w:val="nil"/>
              <w:bottom w:val="single" w:sz="4" w:space="0" w:color="auto"/>
              <w:right w:val="single" w:sz="4" w:space="0" w:color="auto"/>
            </w:tcBorders>
            <w:noWrap/>
            <w:vAlign w:val="center"/>
            <w:hideMark/>
          </w:tcPr>
          <w:p w14:paraId="45DC059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0.703</w:t>
            </w:r>
          </w:p>
        </w:tc>
      </w:tr>
      <w:tr w:rsidR="00E55221" w:rsidRPr="004458C4" w14:paraId="2FEE94FC"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65AB26CA"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71FC08DE"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N</w:t>
            </w:r>
          </w:p>
        </w:tc>
        <w:tc>
          <w:tcPr>
            <w:tcW w:w="535" w:type="pct"/>
            <w:tcBorders>
              <w:top w:val="nil"/>
              <w:left w:val="nil"/>
              <w:bottom w:val="single" w:sz="4" w:space="0" w:color="auto"/>
              <w:right w:val="single" w:sz="4" w:space="0" w:color="auto"/>
            </w:tcBorders>
            <w:noWrap/>
            <w:hideMark/>
          </w:tcPr>
          <w:p w14:paraId="6CED25A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662" w:type="pct"/>
            <w:tcBorders>
              <w:top w:val="nil"/>
              <w:left w:val="nil"/>
              <w:bottom w:val="single" w:sz="4" w:space="0" w:color="auto"/>
              <w:right w:val="single" w:sz="4" w:space="0" w:color="auto"/>
            </w:tcBorders>
            <w:noWrap/>
            <w:hideMark/>
          </w:tcPr>
          <w:p w14:paraId="60CA855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28" w:type="pct"/>
            <w:tcBorders>
              <w:top w:val="nil"/>
              <w:left w:val="nil"/>
              <w:bottom w:val="single" w:sz="4" w:space="0" w:color="auto"/>
              <w:right w:val="single" w:sz="4" w:space="0" w:color="auto"/>
            </w:tcBorders>
            <w:noWrap/>
            <w:hideMark/>
          </w:tcPr>
          <w:p w14:paraId="546AE07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67" w:type="pct"/>
            <w:tcBorders>
              <w:top w:val="nil"/>
              <w:left w:val="nil"/>
              <w:bottom w:val="single" w:sz="4" w:space="0" w:color="auto"/>
              <w:right w:val="single" w:sz="4" w:space="0" w:color="auto"/>
            </w:tcBorders>
            <w:noWrap/>
            <w:hideMark/>
          </w:tcPr>
          <w:p w14:paraId="2332A22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431" w:type="pct"/>
            <w:tcBorders>
              <w:top w:val="nil"/>
              <w:left w:val="nil"/>
              <w:bottom w:val="single" w:sz="4" w:space="0" w:color="auto"/>
              <w:right w:val="single" w:sz="4" w:space="0" w:color="auto"/>
            </w:tcBorders>
            <w:noWrap/>
            <w:hideMark/>
          </w:tcPr>
          <w:p w14:paraId="6883995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805" w:type="pct"/>
            <w:tcBorders>
              <w:top w:val="nil"/>
              <w:left w:val="nil"/>
              <w:bottom w:val="single" w:sz="4" w:space="0" w:color="auto"/>
              <w:right w:val="single" w:sz="4" w:space="0" w:color="auto"/>
            </w:tcBorders>
            <w:noWrap/>
            <w:hideMark/>
          </w:tcPr>
          <w:p w14:paraId="1B9EA36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r>
      <w:tr w:rsidR="00E55221" w:rsidRPr="004458C4" w14:paraId="3436B40D" w14:textId="77777777" w:rsidTr="001673CF">
        <w:trPr>
          <w:trHeight w:val="361"/>
          <w:jc w:val="center"/>
        </w:trPr>
        <w:tc>
          <w:tcPr>
            <w:tcW w:w="804" w:type="pct"/>
            <w:vMerge w:val="restart"/>
            <w:tcBorders>
              <w:top w:val="nil"/>
              <w:left w:val="single" w:sz="4" w:space="0" w:color="auto"/>
              <w:bottom w:val="single" w:sz="4" w:space="0" w:color="auto"/>
              <w:right w:val="single" w:sz="4" w:space="0" w:color="auto"/>
            </w:tcBorders>
            <w:vAlign w:val="center"/>
            <w:hideMark/>
          </w:tcPr>
          <w:p w14:paraId="6ED64BB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xml:space="preserve">Average rate of profit  </w:t>
            </w:r>
          </w:p>
        </w:tc>
        <w:tc>
          <w:tcPr>
            <w:tcW w:w="668" w:type="pct"/>
            <w:tcBorders>
              <w:top w:val="nil"/>
              <w:left w:val="nil"/>
              <w:bottom w:val="single" w:sz="4" w:space="0" w:color="auto"/>
              <w:right w:val="single" w:sz="4" w:space="0" w:color="auto"/>
            </w:tcBorders>
            <w:hideMark/>
          </w:tcPr>
          <w:p w14:paraId="2E242A03"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Correlation</w:t>
            </w:r>
          </w:p>
        </w:tc>
        <w:tc>
          <w:tcPr>
            <w:tcW w:w="535" w:type="pct"/>
            <w:tcBorders>
              <w:top w:val="nil"/>
              <w:left w:val="nil"/>
              <w:bottom w:val="single" w:sz="4" w:space="0" w:color="auto"/>
              <w:right w:val="single" w:sz="4" w:space="0" w:color="auto"/>
            </w:tcBorders>
            <w:noWrap/>
            <w:vAlign w:val="center"/>
            <w:hideMark/>
          </w:tcPr>
          <w:p w14:paraId="3C6C9047"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-0.168</w:t>
            </w:r>
          </w:p>
        </w:tc>
        <w:tc>
          <w:tcPr>
            <w:tcW w:w="662" w:type="pct"/>
            <w:tcBorders>
              <w:top w:val="nil"/>
              <w:left w:val="nil"/>
              <w:bottom w:val="single" w:sz="4" w:space="0" w:color="auto"/>
              <w:right w:val="single" w:sz="4" w:space="0" w:color="auto"/>
            </w:tcBorders>
            <w:noWrap/>
            <w:vAlign w:val="center"/>
            <w:hideMark/>
          </w:tcPr>
          <w:p w14:paraId="2BE7CFC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0.009</w:t>
            </w:r>
          </w:p>
        </w:tc>
        <w:tc>
          <w:tcPr>
            <w:tcW w:w="528" w:type="pct"/>
            <w:tcBorders>
              <w:top w:val="nil"/>
              <w:left w:val="nil"/>
              <w:bottom w:val="single" w:sz="4" w:space="0" w:color="auto"/>
              <w:right w:val="single" w:sz="4" w:space="0" w:color="auto"/>
            </w:tcBorders>
            <w:noWrap/>
            <w:vAlign w:val="center"/>
            <w:hideMark/>
          </w:tcPr>
          <w:p w14:paraId="771BEDC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c>
          <w:tcPr>
            <w:tcW w:w="567" w:type="pct"/>
            <w:tcBorders>
              <w:top w:val="nil"/>
              <w:left w:val="nil"/>
              <w:bottom w:val="single" w:sz="4" w:space="0" w:color="auto"/>
              <w:right w:val="single" w:sz="4" w:space="0" w:color="auto"/>
            </w:tcBorders>
            <w:noWrap/>
            <w:vAlign w:val="center"/>
            <w:hideMark/>
          </w:tcPr>
          <w:p w14:paraId="057D99E7"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-0.119</w:t>
            </w:r>
          </w:p>
        </w:tc>
        <w:tc>
          <w:tcPr>
            <w:tcW w:w="431" w:type="pct"/>
            <w:tcBorders>
              <w:top w:val="nil"/>
              <w:left w:val="nil"/>
              <w:bottom w:val="single" w:sz="4" w:space="0" w:color="auto"/>
              <w:right w:val="single" w:sz="4" w:space="0" w:color="auto"/>
            </w:tcBorders>
            <w:noWrap/>
            <w:vAlign w:val="center"/>
            <w:hideMark/>
          </w:tcPr>
          <w:p w14:paraId="3E85E5C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-0.003</w:t>
            </w:r>
          </w:p>
        </w:tc>
        <w:tc>
          <w:tcPr>
            <w:tcW w:w="805" w:type="pct"/>
            <w:tcBorders>
              <w:top w:val="nil"/>
              <w:left w:val="nil"/>
              <w:bottom w:val="single" w:sz="4" w:space="0" w:color="auto"/>
              <w:right w:val="single" w:sz="4" w:space="0" w:color="auto"/>
            </w:tcBorders>
            <w:noWrap/>
            <w:vAlign w:val="center"/>
            <w:hideMark/>
          </w:tcPr>
          <w:p w14:paraId="31CD836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0.019</w:t>
            </w:r>
          </w:p>
        </w:tc>
      </w:tr>
      <w:tr w:rsidR="00E55221" w:rsidRPr="004458C4" w14:paraId="23D5C46A"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31A621F4"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4D714F34"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P Value</w:t>
            </w:r>
          </w:p>
        </w:tc>
        <w:tc>
          <w:tcPr>
            <w:tcW w:w="535" w:type="pct"/>
            <w:tcBorders>
              <w:top w:val="nil"/>
              <w:left w:val="nil"/>
              <w:bottom w:val="single" w:sz="4" w:space="0" w:color="auto"/>
              <w:right w:val="single" w:sz="4" w:space="0" w:color="auto"/>
            </w:tcBorders>
            <w:noWrap/>
            <w:vAlign w:val="center"/>
            <w:hideMark/>
          </w:tcPr>
          <w:p w14:paraId="0EF8554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0.004</w:t>
            </w:r>
          </w:p>
        </w:tc>
        <w:tc>
          <w:tcPr>
            <w:tcW w:w="662" w:type="pct"/>
            <w:tcBorders>
              <w:top w:val="nil"/>
              <w:left w:val="nil"/>
              <w:bottom w:val="single" w:sz="4" w:space="0" w:color="auto"/>
              <w:right w:val="single" w:sz="4" w:space="0" w:color="auto"/>
            </w:tcBorders>
            <w:noWrap/>
            <w:vAlign w:val="center"/>
            <w:hideMark/>
          </w:tcPr>
          <w:p w14:paraId="67EB96D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0.880</w:t>
            </w:r>
          </w:p>
        </w:tc>
        <w:tc>
          <w:tcPr>
            <w:tcW w:w="528" w:type="pct"/>
            <w:tcBorders>
              <w:top w:val="nil"/>
              <w:left w:val="nil"/>
              <w:bottom w:val="single" w:sz="4" w:space="0" w:color="auto"/>
              <w:right w:val="single" w:sz="4" w:space="0" w:color="auto"/>
            </w:tcBorders>
            <w:vAlign w:val="center"/>
            <w:hideMark/>
          </w:tcPr>
          <w:p w14:paraId="5407D74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567" w:type="pct"/>
            <w:tcBorders>
              <w:top w:val="nil"/>
              <w:left w:val="nil"/>
              <w:bottom w:val="single" w:sz="4" w:space="0" w:color="auto"/>
              <w:right w:val="single" w:sz="4" w:space="0" w:color="auto"/>
            </w:tcBorders>
            <w:noWrap/>
            <w:vAlign w:val="center"/>
            <w:hideMark/>
          </w:tcPr>
          <w:p w14:paraId="4BDBB39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0.039</w:t>
            </w:r>
          </w:p>
        </w:tc>
        <w:tc>
          <w:tcPr>
            <w:tcW w:w="431" w:type="pct"/>
            <w:tcBorders>
              <w:top w:val="nil"/>
              <w:left w:val="nil"/>
              <w:bottom w:val="single" w:sz="4" w:space="0" w:color="auto"/>
              <w:right w:val="single" w:sz="4" w:space="0" w:color="auto"/>
            </w:tcBorders>
            <w:noWrap/>
            <w:vAlign w:val="center"/>
            <w:hideMark/>
          </w:tcPr>
          <w:p w14:paraId="4684683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0.954</w:t>
            </w:r>
          </w:p>
        </w:tc>
        <w:tc>
          <w:tcPr>
            <w:tcW w:w="805" w:type="pct"/>
            <w:tcBorders>
              <w:top w:val="nil"/>
              <w:left w:val="nil"/>
              <w:bottom w:val="single" w:sz="4" w:space="0" w:color="auto"/>
              <w:right w:val="single" w:sz="4" w:space="0" w:color="auto"/>
            </w:tcBorders>
            <w:noWrap/>
            <w:vAlign w:val="center"/>
            <w:hideMark/>
          </w:tcPr>
          <w:p w14:paraId="609DE13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0.744</w:t>
            </w:r>
          </w:p>
        </w:tc>
      </w:tr>
      <w:tr w:rsidR="00E55221" w:rsidRPr="004458C4" w14:paraId="7EAE534D"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5ADCCA48"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634919B3"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N</w:t>
            </w:r>
          </w:p>
        </w:tc>
        <w:tc>
          <w:tcPr>
            <w:tcW w:w="535" w:type="pct"/>
            <w:tcBorders>
              <w:top w:val="nil"/>
              <w:left w:val="nil"/>
              <w:bottom w:val="single" w:sz="4" w:space="0" w:color="auto"/>
              <w:right w:val="single" w:sz="4" w:space="0" w:color="auto"/>
            </w:tcBorders>
            <w:noWrap/>
            <w:hideMark/>
          </w:tcPr>
          <w:p w14:paraId="066BD74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662" w:type="pct"/>
            <w:tcBorders>
              <w:top w:val="nil"/>
              <w:left w:val="nil"/>
              <w:bottom w:val="single" w:sz="4" w:space="0" w:color="auto"/>
              <w:right w:val="single" w:sz="4" w:space="0" w:color="auto"/>
            </w:tcBorders>
            <w:noWrap/>
            <w:hideMark/>
          </w:tcPr>
          <w:p w14:paraId="722F4E5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28" w:type="pct"/>
            <w:tcBorders>
              <w:top w:val="nil"/>
              <w:left w:val="nil"/>
              <w:bottom w:val="single" w:sz="4" w:space="0" w:color="auto"/>
              <w:right w:val="single" w:sz="4" w:space="0" w:color="auto"/>
            </w:tcBorders>
            <w:noWrap/>
            <w:hideMark/>
          </w:tcPr>
          <w:p w14:paraId="1BDCF6E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67" w:type="pct"/>
            <w:tcBorders>
              <w:top w:val="nil"/>
              <w:left w:val="nil"/>
              <w:bottom w:val="single" w:sz="4" w:space="0" w:color="auto"/>
              <w:right w:val="single" w:sz="4" w:space="0" w:color="auto"/>
            </w:tcBorders>
            <w:noWrap/>
            <w:hideMark/>
          </w:tcPr>
          <w:p w14:paraId="06F90F0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431" w:type="pct"/>
            <w:tcBorders>
              <w:top w:val="nil"/>
              <w:left w:val="nil"/>
              <w:bottom w:val="single" w:sz="4" w:space="0" w:color="auto"/>
              <w:right w:val="single" w:sz="4" w:space="0" w:color="auto"/>
            </w:tcBorders>
            <w:noWrap/>
            <w:hideMark/>
          </w:tcPr>
          <w:p w14:paraId="1BC1625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805" w:type="pct"/>
            <w:tcBorders>
              <w:top w:val="nil"/>
              <w:left w:val="nil"/>
              <w:bottom w:val="single" w:sz="4" w:space="0" w:color="auto"/>
              <w:right w:val="single" w:sz="4" w:space="0" w:color="auto"/>
            </w:tcBorders>
            <w:noWrap/>
            <w:hideMark/>
          </w:tcPr>
          <w:p w14:paraId="64E6A0A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r>
      <w:tr w:rsidR="00E55221" w:rsidRPr="004458C4" w14:paraId="38876B99" w14:textId="77777777" w:rsidTr="001673CF">
        <w:trPr>
          <w:trHeight w:val="361"/>
          <w:jc w:val="center"/>
        </w:trPr>
        <w:tc>
          <w:tcPr>
            <w:tcW w:w="804" w:type="pct"/>
            <w:vMerge w:val="restart"/>
            <w:tcBorders>
              <w:top w:val="nil"/>
              <w:left w:val="single" w:sz="4" w:space="0" w:color="auto"/>
              <w:bottom w:val="single" w:sz="4" w:space="0" w:color="auto"/>
              <w:right w:val="single" w:sz="4" w:space="0" w:color="auto"/>
            </w:tcBorders>
            <w:vAlign w:val="center"/>
            <w:hideMark/>
          </w:tcPr>
          <w:p w14:paraId="00BE9DF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xml:space="preserve">Turnover per month </w:t>
            </w:r>
          </w:p>
        </w:tc>
        <w:tc>
          <w:tcPr>
            <w:tcW w:w="668" w:type="pct"/>
            <w:tcBorders>
              <w:top w:val="nil"/>
              <w:left w:val="nil"/>
              <w:bottom w:val="single" w:sz="4" w:space="0" w:color="auto"/>
              <w:right w:val="single" w:sz="4" w:space="0" w:color="auto"/>
            </w:tcBorders>
            <w:hideMark/>
          </w:tcPr>
          <w:p w14:paraId="2BBFFE34"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Correlation</w:t>
            </w:r>
          </w:p>
        </w:tc>
        <w:tc>
          <w:tcPr>
            <w:tcW w:w="535" w:type="pct"/>
            <w:tcBorders>
              <w:top w:val="nil"/>
              <w:left w:val="nil"/>
              <w:bottom w:val="single" w:sz="4" w:space="0" w:color="auto"/>
              <w:right w:val="single" w:sz="4" w:space="0" w:color="auto"/>
            </w:tcBorders>
            <w:noWrap/>
            <w:vAlign w:val="center"/>
            <w:hideMark/>
          </w:tcPr>
          <w:p w14:paraId="7F87DE1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-0.024</w:t>
            </w:r>
          </w:p>
        </w:tc>
        <w:tc>
          <w:tcPr>
            <w:tcW w:w="662" w:type="pct"/>
            <w:tcBorders>
              <w:top w:val="nil"/>
              <w:left w:val="nil"/>
              <w:bottom w:val="single" w:sz="4" w:space="0" w:color="auto"/>
              <w:right w:val="single" w:sz="4" w:space="0" w:color="auto"/>
            </w:tcBorders>
            <w:noWrap/>
            <w:vAlign w:val="center"/>
            <w:hideMark/>
          </w:tcPr>
          <w:p w14:paraId="1A5F1AF7"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0.013</w:t>
            </w:r>
          </w:p>
        </w:tc>
        <w:tc>
          <w:tcPr>
            <w:tcW w:w="528" w:type="pct"/>
            <w:tcBorders>
              <w:top w:val="nil"/>
              <w:left w:val="nil"/>
              <w:bottom w:val="single" w:sz="4" w:space="0" w:color="auto"/>
              <w:right w:val="single" w:sz="4" w:space="0" w:color="auto"/>
            </w:tcBorders>
            <w:noWrap/>
            <w:vAlign w:val="center"/>
            <w:hideMark/>
          </w:tcPr>
          <w:p w14:paraId="4D9A3D7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-0.119</w:t>
            </w:r>
          </w:p>
        </w:tc>
        <w:tc>
          <w:tcPr>
            <w:tcW w:w="567" w:type="pct"/>
            <w:tcBorders>
              <w:top w:val="nil"/>
              <w:left w:val="nil"/>
              <w:bottom w:val="single" w:sz="4" w:space="0" w:color="auto"/>
              <w:right w:val="single" w:sz="4" w:space="0" w:color="auto"/>
            </w:tcBorders>
            <w:noWrap/>
            <w:vAlign w:val="center"/>
            <w:hideMark/>
          </w:tcPr>
          <w:p w14:paraId="3133C50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c>
          <w:tcPr>
            <w:tcW w:w="431" w:type="pct"/>
            <w:tcBorders>
              <w:top w:val="nil"/>
              <w:left w:val="nil"/>
              <w:bottom w:val="single" w:sz="4" w:space="0" w:color="auto"/>
              <w:right w:val="single" w:sz="4" w:space="0" w:color="auto"/>
            </w:tcBorders>
            <w:noWrap/>
            <w:vAlign w:val="center"/>
            <w:hideMark/>
          </w:tcPr>
          <w:p w14:paraId="2A19B6F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-0.041</w:t>
            </w:r>
          </w:p>
        </w:tc>
        <w:tc>
          <w:tcPr>
            <w:tcW w:w="805" w:type="pct"/>
            <w:tcBorders>
              <w:top w:val="nil"/>
              <w:left w:val="nil"/>
              <w:bottom w:val="single" w:sz="4" w:space="0" w:color="auto"/>
              <w:right w:val="single" w:sz="4" w:space="0" w:color="auto"/>
            </w:tcBorders>
            <w:noWrap/>
            <w:vAlign w:val="center"/>
            <w:hideMark/>
          </w:tcPr>
          <w:p w14:paraId="378D086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0.015</w:t>
            </w:r>
          </w:p>
        </w:tc>
      </w:tr>
      <w:tr w:rsidR="00E55221" w:rsidRPr="004458C4" w14:paraId="750B0994"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3E3797CF"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75C7C81F"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P Value</w:t>
            </w:r>
          </w:p>
        </w:tc>
        <w:tc>
          <w:tcPr>
            <w:tcW w:w="535" w:type="pct"/>
            <w:tcBorders>
              <w:top w:val="nil"/>
              <w:left w:val="nil"/>
              <w:bottom w:val="single" w:sz="4" w:space="0" w:color="auto"/>
              <w:right w:val="single" w:sz="4" w:space="0" w:color="auto"/>
            </w:tcBorders>
            <w:noWrap/>
            <w:vAlign w:val="center"/>
            <w:hideMark/>
          </w:tcPr>
          <w:p w14:paraId="0C554AF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0.679</w:t>
            </w:r>
          </w:p>
        </w:tc>
        <w:tc>
          <w:tcPr>
            <w:tcW w:w="662" w:type="pct"/>
            <w:tcBorders>
              <w:top w:val="nil"/>
              <w:left w:val="nil"/>
              <w:bottom w:val="single" w:sz="4" w:space="0" w:color="auto"/>
              <w:right w:val="single" w:sz="4" w:space="0" w:color="auto"/>
            </w:tcBorders>
            <w:noWrap/>
            <w:vAlign w:val="center"/>
            <w:hideMark/>
          </w:tcPr>
          <w:p w14:paraId="3F2AC45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0.822</w:t>
            </w:r>
          </w:p>
        </w:tc>
        <w:tc>
          <w:tcPr>
            <w:tcW w:w="528" w:type="pct"/>
            <w:tcBorders>
              <w:top w:val="nil"/>
              <w:left w:val="nil"/>
              <w:bottom w:val="single" w:sz="4" w:space="0" w:color="auto"/>
              <w:right w:val="single" w:sz="4" w:space="0" w:color="auto"/>
            </w:tcBorders>
            <w:noWrap/>
            <w:vAlign w:val="center"/>
            <w:hideMark/>
          </w:tcPr>
          <w:p w14:paraId="66BA53A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0.039</w:t>
            </w:r>
          </w:p>
        </w:tc>
        <w:tc>
          <w:tcPr>
            <w:tcW w:w="567" w:type="pct"/>
            <w:tcBorders>
              <w:top w:val="nil"/>
              <w:left w:val="nil"/>
              <w:bottom w:val="single" w:sz="4" w:space="0" w:color="auto"/>
              <w:right w:val="single" w:sz="4" w:space="0" w:color="auto"/>
            </w:tcBorders>
            <w:vAlign w:val="center"/>
            <w:hideMark/>
          </w:tcPr>
          <w:p w14:paraId="1528340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431" w:type="pct"/>
            <w:tcBorders>
              <w:top w:val="nil"/>
              <w:left w:val="nil"/>
              <w:bottom w:val="single" w:sz="4" w:space="0" w:color="auto"/>
              <w:right w:val="single" w:sz="4" w:space="0" w:color="auto"/>
            </w:tcBorders>
            <w:noWrap/>
            <w:vAlign w:val="center"/>
            <w:hideMark/>
          </w:tcPr>
          <w:p w14:paraId="42604B1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0.479</w:t>
            </w:r>
          </w:p>
        </w:tc>
        <w:tc>
          <w:tcPr>
            <w:tcW w:w="805" w:type="pct"/>
            <w:tcBorders>
              <w:top w:val="nil"/>
              <w:left w:val="nil"/>
              <w:bottom w:val="single" w:sz="4" w:space="0" w:color="auto"/>
              <w:right w:val="single" w:sz="4" w:space="0" w:color="auto"/>
            </w:tcBorders>
            <w:noWrap/>
            <w:vAlign w:val="center"/>
            <w:hideMark/>
          </w:tcPr>
          <w:p w14:paraId="032D1F0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0.789</w:t>
            </w:r>
          </w:p>
        </w:tc>
      </w:tr>
      <w:tr w:rsidR="00E55221" w:rsidRPr="004458C4" w14:paraId="46B15116"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437B7704"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7291B5C8"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N</w:t>
            </w:r>
          </w:p>
        </w:tc>
        <w:tc>
          <w:tcPr>
            <w:tcW w:w="535" w:type="pct"/>
            <w:tcBorders>
              <w:top w:val="nil"/>
              <w:left w:val="nil"/>
              <w:bottom w:val="single" w:sz="4" w:space="0" w:color="auto"/>
              <w:right w:val="single" w:sz="4" w:space="0" w:color="auto"/>
            </w:tcBorders>
            <w:noWrap/>
            <w:hideMark/>
          </w:tcPr>
          <w:p w14:paraId="5AF7B7F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662" w:type="pct"/>
            <w:tcBorders>
              <w:top w:val="nil"/>
              <w:left w:val="nil"/>
              <w:bottom w:val="single" w:sz="4" w:space="0" w:color="auto"/>
              <w:right w:val="single" w:sz="4" w:space="0" w:color="auto"/>
            </w:tcBorders>
            <w:noWrap/>
            <w:hideMark/>
          </w:tcPr>
          <w:p w14:paraId="6C5A21F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28" w:type="pct"/>
            <w:tcBorders>
              <w:top w:val="nil"/>
              <w:left w:val="nil"/>
              <w:bottom w:val="single" w:sz="4" w:space="0" w:color="auto"/>
              <w:right w:val="single" w:sz="4" w:space="0" w:color="auto"/>
            </w:tcBorders>
            <w:noWrap/>
            <w:hideMark/>
          </w:tcPr>
          <w:p w14:paraId="58D64F1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67" w:type="pct"/>
            <w:tcBorders>
              <w:top w:val="nil"/>
              <w:left w:val="nil"/>
              <w:bottom w:val="single" w:sz="4" w:space="0" w:color="auto"/>
              <w:right w:val="single" w:sz="4" w:space="0" w:color="auto"/>
            </w:tcBorders>
            <w:noWrap/>
            <w:hideMark/>
          </w:tcPr>
          <w:p w14:paraId="30A4BBC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431" w:type="pct"/>
            <w:tcBorders>
              <w:top w:val="nil"/>
              <w:left w:val="nil"/>
              <w:bottom w:val="single" w:sz="4" w:space="0" w:color="auto"/>
              <w:right w:val="single" w:sz="4" w:space="0" w:color="auto"/>
            </w:tcBorders>
            <w:noWrap/>
            <w:hideMark/>
          </w:tcPr>
          <w:p w14:paraId="3AC3E73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805" w:type="pct"/>
            <w:tcBorders>
              <w:top w:val="nil"/>
              <w:left w:val="nil"/>
              <w:bottom w:val="single" w:sz="4" w:space="0" w:color="auto"/>
              <w:right w:val="single" w:sz="4" w:space="0" w:color="auto"/>
            </w:tcBorders>
            <w:noWrap/>
            <w:hideMark/>
          </w:tcPr>
          <w:p w14:paraId="088A8F8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r>
      <w:tr w:rsidR="00E55221" w:rsidRPr="004458C4" w14:paraId="3E970AB5" w14:textId="77777777" w:rsidTr="001673CF">
        <w:trPr>
          <w:trHeight w:val="361"/>
          <w:jc w:val="center"/>
        </w:trPr>
        <w:tc>
          <w:tcPr>
            <w:tcW w:w="804" w:type="pct"/>
            <w:vMerge w:val="restart"/>
            <w:tcBorders>
              <w:top w:val="nil"/>
              <w:left w:val="single" w:sz="4" w:space="0" w:color="auto"/>
              <w:bottom w:val="single" w:sz="4" w:space="0" w:color="auto"/>
              <w:right w:val="single" w:sz="4" w:space="0" w:color="auto"/>
            </w:tcBorders>
            <w:vAlign w:val="center"/>
            <w:hideMark/>
          </w:tcPr>
          <w:p w14:paraId="1B809C6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xml:space="preserve">Age </w:t>
            </w:r>
          </w:p>
        </w:tc>
        <w:tc>
          <w:tcPr>
            <w:tcW w:w="668" w:type="pct"/>
            <w:tcBorders>
              <w:top w:val="nil"/>
              <w:left w:val="nil"/>
              <w:bottom w:val="single" w:sz="4" w:space="0" w:color="auto"/>
              <w:right w:val="single" w:sz="4" w:space="0" w:color="auto"/>
            </w:tcBorders>
            <w:hideMark/>
          </w:tcPr>
          <w:p w14:paraId="2FFDB680"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Correlation</w:t>
            </w:r>
          </w:p>
        </w:tc>
        <w:tc>
          <w:tcPr>
            <w:tcW w:w="535" w:type="pct"/>
            <w:tcBorders>
              <w:top w:val="nil"/>
              <w:left w:val="nil"/>
              <w:bottom w:val="single" w:sz="4" w:space="0" w:color="auto"/>
              <w:right w:val="single" w:sz="4" w:space="0" w:color="auto"/>
            </w:tcBorders>
            <w:noWrap/>
            <w:vAlign w:val="center"/>
            <w:hideMark/>
          </w:tcPr>
          <w:p w14:paraId="334F091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0.123</w:t>
            </w:r>
          </w:p>
        </w:tc>
        <w:tc>
          <w:tcPr>
            <w:tcW w:w="662" w:type="pct"/>
            <w:tcBorders>
              <w:top w:val="nil"/>
              <w:left w:val="nil"/>
              <w:bottom w:val="single" w:sz="4" w:space="0" w:color="auto"/>
              <w:right w:val="single" w:sz="4" w:space="0" w:color="auto"/>
            </w:tcBorders>
            <w:noWrap/>
            <w:vAlign w:val="center"/>
            <w:hideMark/>
          </w:tcPr>
          <w:p w14:paraId="7A1D9BB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0.171</w:t>
            </w:r>
          </w:p>
        </w:tc>
        <w:tc>
          <w:tcPr>
            <w:tcW w:w="528" w:type="pct"/>
            <w:tcBorders>
              <w:top w:val="nil"/>
              <w:left w:val="nil"/>
              <w:bottom w:val="single" w:sz="4" w:space="0" w:color="auto"/>
              <w:right w:val="single" w:sz="4" w:space="0" w:color="auto"/>
            </w:tcBorders>
            <w:noWrap/>
            <w:vAlign w:val="center"/>
            <w:hideMark/>
          </w:tcPr>
          <w:p w14:paraId="5CEB90D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-0.003</w:t>
            </w:r>
          </w:p>
        </w:tc>
        <w:tc>
          <w:tcPr>
            <w:tcW w:w="567" w:type="pct"/>
            <w:tcBorders>
              <w:top w:val="nil"/>
              <w:left w:val="nil"/>
              <w:bottom w:val="single" w:sz="4" w:space="0" w:color="auto"/>
              <w:right w:val="single" w:sz="4" w:space="0" w:color="auto"/>
            </w:tcBorders>
            <w:noWrap/>
            <w:vAlign w:val="center"/>
            <w:hideMark/>
          </w:tcPr>
          <w:p w14:paraId="541FC44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-0.041</w:t>
            </w:r>
          </w:p>
        </w:tc>
        <w:tc>
          <w:tcPr>
            <w:tcW w:w="431" w:type="pct"/>
            <w:tcBorders>
              <w:top w:val="nil"/>
              <w:left w:val="nil"/>
              <w:bottom w:val="single" w:sz="4" w:space="0" w:color="auto"/>
              <w:right w:val="single" w:sz="4" w:space="0" w:color="auto"/>
            </w:tcBorders>
            <w:noWrap/>
            <w:vAlign w:val="center"/>
            <w:hideMark/>
          </w:tcPr>
          <w:p w14:paraId="61BA62B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c>
          <w:tcPr>
            <w:tcW w:w="805" w:type="pct"/>
            <w:tcBorders>
              <w:top w:val="nil"/>
              <w:left w:val="nil"/>
              <w:bottom w:val="single" w:sz="4" w:space="0" w:color="auto"/>
              <w:right w:val="single" w:sz="4" w:space="0" w:color="auto"/>
            </w:tcBorders>
            <w:noWrap/>
            <w:vAlign w:val="center"/>
            <w:hideMark/>
          </w:tcPr>
          <w:p w14:paraId="4668D3E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0.014</w:t>
            </w:r>
          </w:p>
        </w:tc>
      </w:tr>
      <w:tr w:rsidR="00E55221" w:rsidRPr="004458C4" w14:paraId="7F1904C0"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438292E7"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034A76E5"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P Value</w:t>
            </w:r>
          </w:p>
        </w:tc>
        <w:tc>
          <w:tcPr>
            <w:tcW w:w="535" w:type="pct"/>
            <w:tcBorders>
              <w:top w:val="nil"/>
              <w:left w:val="nil"/>
              <w:bottom w:val="single" w:sz="4" w:space="0" w:color="auto"/>
              <w:right w:val="single" w:sz="4" w:space="0" w:color="auto"/>
            </w:tcBorders>
            <w:noWrap/>
            <w:vAlign w:val="center"/>
            <w:hideMark/>
          </w:tcPr>
          <w:p w14:paraId="5ABFF3E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0.034</w:t>
            </w:r>
          </w:p>
        </w:tc>
        <w:tc>
          <w:tcPr>
            <w:tcW w:w="662" w:type="pct"/>
            <w:tcBorders>
              <w:top w:val="nil"/>
              <w:left w:val="nil"/>
              <w:bottom w:val="single" w:sz="4" w:space="0" w:color="auto"/>
              <w:right w:val="single" w:sz="4" w:space="0" w:color="auto"/>
            </w:tcBorders>
            <w:noWrap/>
            <w:vAlign w:val="center"/>
            <w:hideMark/>
          </w:tcPr>
          <w:p w14:paraId="10FCAE0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0.003</w:t>
            </w:r>
          </w:p>
        </w:tc>
        <w:tc>
          <w:tcPr>
            <w:tcW w:w="528" w:type="pct"/>
            <w:tcBorders>
              <w:top w:val="nil"/>
              <w:left w:val="nil"/>
              <w:bottom w:val="single" w:sz="4" w:space="0" w:color="auto"/>
              <w:right w:val="single" w:sz="4" w:space="0" w:color="auto"/>
            </w:tcBorders>
            <w:noWrap/>
            <w:vAlign w:val="center"/>
            <w:hideMark/>
          </w:tcPr>
          <w:p w14:paraId="48ADFDF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0.954</w:t>
            </w:r>
          </w:p>
        </w:tc>
        <w:tc>
          <w:tcPr>
            <w:tcW w:w="567" w:type="pct"/>
            <w:tcBorders>
              <w:top w:val="nil"/>
              <w:left w:val="nil"/>
              <w:bottom w:val="single" w:sz="4" w:space="0" w:color="auto"/>
              <w:right w:val="single" w:sz="4" w:space="0" w:color="auto"/>
            </w:tcBorders>
            <w:noWrap/>
            <w:vAlign w:val="center"/>
            <w:hideMark/>
          </w:tcPr>
          <w:p w14:paraId="55F5C7D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0.479</w:t>
            </w:r>
          </w:p>
        </w:tc>
        <w:tc>
          <w:tcPr>
            <w:tcW w:w="431" w:type="pct"/>
            <w:tcBorders>
              <w:top w:val="nil"/>
              <w:left w:val="nil"/>
              <w:bottom w:val="single" w:sz="4" w:space="0" w:color="auto"/>
              <w:right w:val="single" w:sz="4" w:space="0" w:color="auto"/>
            </w:tcBorders>
            <w:vAlign w:val="center"/>
            <w:hideMark/>
          </w:tcPr>
          <w:p w14:paraId="5101A49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805" w:type="pct"/>
            <w:tcBorders>
              <w:top w:val="nil"/>
              <w:left w:val="nil"/>
              <w:bottom w:val="single" w:sz="4" w:space="0" w:color="auto"/>
              <w:right w:val="single" w:sz="4" w:space="0" w:color="auto"/>
            </w:tcBorders>
            <w:noWrap/>
            <w:vAlign w:val="center"/>
            <w:hideMark/>
          </w:tcPr>
          <w:p w14:paraId="4714AC0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0.807</w:t>
            </w:r>
          </w:p>
        </w:tc>
      </w:tr>
      <w:tr w:rsidR="00E55221" w:rsidRPr="004458C4" w14:paraId="3967B511"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7DD82305"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67C47EF6"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N</w:t>
            </w:r>
          </w:p>
        </w:tc>
        <w:tc>
          <w:tcPr>
            <w:tcW w:w="535" w:type="pct"/>
            <w:tcBorders>
              <w:top w:val="nil"/>
              <w:left w:val="nil"/>
              <w:bottom w:val="single" w:sz="4" w:space="0" w:color="auto"/>
              <w:right w:val="single" w:sz="4" w:space="0" w:color="auto"/>
            </w:tcBorders>
            <w:noWrap/>
            <w:hideMark/>
          </w:tcPr>
          <w:p w14:paraId="78477ED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662" w:type="pct"/>
            <w:tcBorders>
              <w:top w:val="nil"/>
              <w:left w:val="nil"/>
              <w:bottom w:val="single" w:sz="4" w:space="0" w:color="auto"/>
              <w:right w:val="single" w:sz="4" w:space="0" w:color="auto"/>
            </w:tcBorders>
            <w:noWrap/>
            <w:hideMark/>
          </w:tcPr>
          <w:p w14:paraId="69DA691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28" w:type="pct"/>
            <w:tcBorders>
              <w:top w:val="nil"/>
              <w:left w:val="nil"/>
              <w:bottom w:val="single" w:sz="4" w:space="0" w:color="auto"/>
              <w:right w:val="single" w:sz="4" w:space="0" w:color="auto"/>
            </w:tcBorders>
            <w:noWrap/>
            <w:hideMark/>
          </w:tcPr>
          <w:p w14:paraId="7AFE161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67" w:type="pct"/>
            <w:tcBorders>
              <w:top w:val="nil"/>
              <w:left w:val="nil"/>
              <w:bottom w:val="single" w:sz="4" w:space="0" w:color="auto"/>
              <w:right w:val="single" w:sz="4" w:space="0" w:color="auto"/>
            </w:tcBorders>
            <w:noWrap/>
            <w:hideMark/>
          </w:tcPr>
          <w:p w14:paraId="00A1FA1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431" w:type="pct"/>
            <w:tcBorders>
              <w:top w:val="nil"/>
              <w:left w:val="nil"/>
              <w:bottom w:val="single" w:sz="4" w:space="0" w:color="auto"/>
              <w:right w:val="single" w:sz="4" w:space="0" w:color="auto"/>
            </w:tcBorders>
            <w:noWrap/>
            <w:hideMark/>
          </w:tcPr>
          <w:p w14:paraId="61045C3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805" w:type="pct"/>
            <w:tcBorders>
              <w:top w:val="nil"/>
              <w:left w:val="nil"/>
              <w:bottom w:val="single" w:sz="4" w:space="0" w:color="auto"/>
              <w:right w:val="single" w:sz="4" w:space="0" w:color="auto"/>
            </w:tcBorders>
            <w:noWrap/>
            <w:hideMark/>
          </w:tcPr>
          <w:p w14:paraId="7F534AC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r>
      <w:tr w:rsidR="00E55221" w:rsidRPr="004458C4" w14:paraId="77EAC99B" w14:textId="77777777" w:rsidTr="001673CF">
        <w:trPr>
          <w:trHeight w:val="303"/>
          <w:jc w:val="center"/>
        </w:trPr>
        <w:tc>
          <w:tcPr>
            <w:tcW w:w="804" w:type="pct"/>
            <w:vMerge w:val="restart"/>
            <w:tcBorders>
              <w:top w:val="nil"/>
              <w:left w:val="single" w:sz="4" w:space="0" w:color="auto"/>
              <w:bottom w:val="single" w:sz="4" w:space="0" w:color="auto"/>
              <w:right w:val="single" w:sz="4" w:space="0" w:color="auto"/>
            </w:tcBorders>
            <w:vAlign w:val="center"/>
            <w:hideMark/>
          </w:tcPr>
          <w:p w14:paraId="5A9A16D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Year of Establishment</w:t>
            </w:r>
          </w:p>
        </w:tc>
        <w:tc>
          <w:tcPr>
            <w:tcW w:w="668" w:type="pct"/>
            <w:tcBorders>
              <w:top w:val="nil"/>
              <w:left w:val="nil"/>
              <w:bottom w:val="single" w:sz="4" w:space="0" w:color="auto"/>
              <w:right w:val="single" w:sz="4" w:space="0" w:color="auto"/>
            </w:tcBorders>
            <w:hideMark/>
          </w:tcPr>
          <w:p w14:paraId="646AB20F"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Correlation</w:t>
            </w:r>
          </w:p>
        </w:tc>
        <w:tc>
          <w:tcPr>
            <w:tcW w:w="535" w:type="pct"/>
            <w:tcBorders>
              <w:top w:val="nil"/>
              <w:left w:val="nil"/>
              <w:bottom w:val="single" w:sz="4" w:space="0" w:color="auto"/>
              <w:right w:val="single" w:sz="4" w:space="0" w:color="auto"/>
            </w:tcBorders>
            <w:noWrap/>
            <w:vAlign w:val="center"/>
            <w:hideMark/>
          </w:tcPr>
          <w:p w14:paraId="6C3DCAA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0.004</w:t>
            </w:r>
          </w:p>
        </w:tc>
        <w:tc>
          <w:tcPr>
            <w:tcW w:w="662" w:type="pct"/>
            <w:tcBorders>
              <w:top w:val="nil"/>
              <w:left w:val="nil"/>
              <w:bottom w:val="single" w:sz="4" w:space="0" w:color="auto"/>
              <w:right w:val="single" w:sz="4" w:space="0" w:color="auto"/>
            </w:tcBorders>
            <w:noWrap/>
            <w:vAlign w:val="center"/>
            <w:hideMark/>
          </w:tcPr>
          <w:p w14:paraId="199372E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-0.022</w:t>
            </w:r>
          </w:p>
        </w:tc>
        <w:tc>
          <w:tcPr>
            <w:tcW w:w="528" w:type="pct"/>
            <w:tcBorders>
              <w:top w:val="nil"/>
              <w:left w:val="nil"/>
              <w:bottom w:val="single" w:sz="4" w:space="0" w:color="auto"/>
              <w:right w:val="single" w:sz="4" w:space="0" w:color="auto"/>
            </w:tcBorders>
            <w:noWrap/>
            <w:vAlign w:val="center"/>
            <w:hideMark/>
          </w:tcPr>
          <w:p w14:paraId="48AB0D4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0.019</w:t>
            </w:r>
          </w:p>
        </w:tc>
        <w:tc>
          <w:tcPr>
            <w:tcW w:w="567" w:type="pct"/>
            <w:tcBorders>
              <w:top w:val="nil"/>
              <w:left w:val="nil"/>
              <w:bottom w:val="single" w:sz="4" w:space="0" w:color="auto"/>
              <w:right w:val="single" w:sz="4" w:space="0" w:color="auto"/>
            </w:tcBorders>
            <w:noWrap/>
            <w:vAlign w:val="center"/>
            <w:hideMark/>
          </w:tcPr>
          <w:p w14:paraId="65288FE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0.015</w:t>
            </w:r>
          </w:p>
        </w:tc>
        <w:tc>
          <w:tcPr>
            <w:tcW w:w="431" w:type="pct"/>
            <w:tcBorders>
              <w:top w:val="nil"/>
              <w:left w:val="nil"/>
              <w:bottom w:val="single" w:sz="4" w:space="0" w:color="auto"/>
              <w:right w:val="single" w:sz="4" w:space="0" w:color="auto"/>
            </w:tcBorders>
            <w:noWrap/>
            <w:vAlign w:val="center"/>
            <w:hideMark/>
          </w:tcPr>
          <w:p w14:paraId="6025F64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0.014</w:t>
            </w:r>
          </w:p>
        </w:tc>
        <w:tc>
          <w:tcPr>
            <w:tcW w:w="805" w:type="pct"/>
            <w:tcBorders>
              <w:top w:val="nil"/>
              <w:left w:val="nil"/>
              <w:bottom w:val="single" w:sz="4" w:space="0" w:color="auto"/>
              <w:right w:val="single" w:sz="4" w:space="0" w:color="auto"/>
            </w:tcBorders>
            <w:noWrap/>
            <w:vAlign w:val="center"/>
            <w:hideMark/>
          </w:tcPr>
          <w:p w14:paraId="2B65B55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r>
      <w:tr w:rsidR="00E55221" w:rsidRPr="004458C4" w14:paraId="65B5D5FD"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05453AF2"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4BF2FE4D"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P Value</w:t>
            </w:r>
          </w:p>
        </w:tc>
        <w:tc>
          <w:tcPr>
            <w:tcW w:w="535" w:type="pct"/>
            <w:tcBorders>
              <w:top w:val="nil"/>
              <w:left w:val="nil"/>
              <w:bottom w:val="single" w:sz="4" w:space="0" w:color="auto"/>
              <w:right w:val="single" w:sz="4" w:space="0" w:color="auto"/>
            </w:tcBorders>
            <w:noWrap/>
            <w:vAlign w:val="center"/>
            <w:hideMark/>
          </w:tcPr>
          <w:p w14:paraId="4412A62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0.951</w:t>
            </w:r>
          </w:p>
        </w:tc>
        <w:tc>
          <w:tcPr>
            <w:tcW w:w="662" w:type="pct"/>
            <w:tcBorders>
              <w:top w:val="nil"/>
              <w:left w:val="nil"/>
              <w:bottom w:val="single" w:sz="4" w:space="0" w:color="auto"/>
              <w:right w:val="single" w:sz="4" w:space="0" w:color="auto"/>
            </w:tcBorders>
            <w:noWrap/>
            <w:vAlign w:val="center"/>
            <w:hideMark/>
          </w:tcPr>
          <w:p w14:paraId="1A7C889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0.703</w:t>
            </w:r>
          </w:p>
        </w:tc>
        <w:tc>
          <w:tcPr>
            <w:tcW w:w="528" w:type="pct"/>
            <w:tcBorders>
              <w:top w:val="nil"/>
              <w:left w:val="nil"/>
              <w:bottom w:val="single" w:sz="4" w:space="0" w:color="auto"/>
              <w:right w:val="single" w:sz="4" w:space="0" w:color="auto"/>
            </w:tcBorders>
            <w:noWrap/>
            <w:vAlign w:val="center"/>
            <w:hideMark/>
          </w:tcPr>
          <w:p w14:paraId="36902C8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0.744</w:t>
            </w:r>
          </w:p>
        </w:tc>
        <w:tc>
          <w:tcPr>
            <w:tcW w:w="567" w:type="pct"/>
            <w:tcBorders>
              <w:top w:val="nil"/>
              <w:left w:val="nil"/>
              <w:bottom w:val="single" w:sz="4" w:space="0" w:color="auto"/>
              <w:right w:val="single" w:sz="4" w:space="0" w:color="auto"/>
            </w:tcBorders>
            <w:noWrap/>
            <w:vAlign w:val="center"/>
            <w:hideMark/>
          </w:tcPr>
          <w:p w14:paraId="5409B2B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0.789</w:t>
            </w:r>
          </w:p>
        </w:tc>
        <w:tc>
          <w:tcPr>
            <w:tcW w:w="431" w:type="pct"/>
            <w:tcBorders>
              <w:top w:val="nil"/>
              <w:left w:val="nil"/>
              <w:bottom w:val="single" w:sz="4" w:space="0" w:color="auto"/>
              <w:right w:val="single" w:sz="4" w:space="0" w:color="auto"/>
            </w:tcBorders>
            <w:noWrap/>
            <w:vAlign w:val="center"/>
            <w:hideMark/>
          </w:tcPr>
          <w:p w14:paraId="131A686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0.807</w:t>
            </w:r>
          </w:p>
        </w:tc>
        <w:tc>
          <w:tcPr>
            <w:tcW w:w="805" w:type="pct"/>
            <w:tcBorders>
              <w:top w:val="nil"/>
              <w:left w:val="nil"/>
              <w:bottom w:val="single" w:sz="4" w:space="0" w:color="auto"/>
              <w:right w:val="single" w:sz="4" w:space="0" w:color="auto"/>
            </w:tcBorders>
            <w:vAlign w:val="center"/>
            <w:hideMark/>
          </w:tcPr>
          <w:p w14:paraId="77251C2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12E57138" w14:textId="77777777" w:rsidTr="001673CF">
        <w:trPr>
          <w:trHeight w:val="303"/>
          <w:jc w:val="center"/>
        </w:trPr>
        <w:tc>
          <w:tcPr>
            <w:tcW w:w="804" w:type="pct"/>
            <w:vMerge/>
            <w:tcBorders>
              <w:top w:val="nil"/>
              <w:left w:val="single" w:sz="4" w:space="0" w:color="auto"/>
              <w:bottom w:val="single" w:sz="4" w:space="0" w:color="auto"/>
              <w:right w:val="single" w:sz="4" w:space="0" w:color="auto"/>
            </w:tcBorders>
            <w:vAlign w:val="center"/>
            <w:hideMark/>
          </w:tcPr>
          <w:p w14:paraId="0BDF323D" w14:textId="77777777" w:rsidR="00E55221" w:rsidRPr="004458C4" w:rsidRDefault="00E55221" w:rsidP="001673CF">
            <w:pPr>
              <w:spacing w:after="0" w:line="240" w:lineRule="auto"/>
              <w:rPr>
                <w:rFonts w:ascii="Times New Roman" w:eastAsia="Times New Roman" w:hAnsi="Times New Roman" w:cs="Times New Roman"/>
                <w:sz w:val="20"/>
                <w:szCs w:val="20"/>
              </w:rPr>
            </w:pPr>
          </w:p>
        </w:tc>
        <w:tc>
          <w:tcPr>
            <w:tcW w:w="668" w:type="pct"/>
            <w:tcBorders>
              <w:top w:val="nil"/>
              <w:left w:val="nil"/>
              <w:bottom w:val="single" w:sz="4" w:space="0" w:color="auto"/>
              <w:right w:val="single" w:sz="4" w:space="0" w:color="auto"/>
            </w:tcBorders>
            <w:hideMark/>
          </w:tcPr>
          <w:p w14:paraId="0C971426"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N</w:t>
            </w:r>
          </w:p>
        </w:tc>
        <w:tc>
          <w:tcPr>
            <w:tcW w:w="535" w:type="pct"/>
            <w:tcBorders>
              <w:top w:val="nil"/>
              <w:left w:val="nil"/>
              <w:bottom w:val="single" w:sz="4" w:space="0" w:color="auto"/>
              <w:right w:val="single" w:sz="4" w:space="0" w:color="auto"/>
            </w:tcBorders>
            <w:noWrap/>
            <w:hideMark/>
          </w:tcPr>
          <w:p w14:paraId="1AEC9BF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662" w:type="pct"/>
            <w:tcBorders>
              <w:top w:val="nil"/>
              <w:left w:val="nil"/>
              <w:bottom w:val="single" w:sz="4" w:space="0" w:color="auto"/>
              <w:right w:val="single" w:sz="4" w:space="0" w:color="auto"/>
            </w:tcBorders>
            <w:noWrap/>
            <w:hideMark/>
          </w:tcPr>
          <w:p w14:paraId="022757D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28" w:type="pct"/>
            <w:tcBorders>
              <w:top w:val="nil"/>
              <w:left w:val="nil"/>
              <w:bottom w:val="single" w:sz="4" w:space="0" w:color="auto"/>
              <w:right w:val="single" w:sz="4" w:space="0" w:color="auto"/>
            </w:tcBorders>
            <w:noWrap/>
            <w:hideMark/>
          </w:tcPr>
          <w:p w14:paraId="3A61FDD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567" w:type="pct"/>
            <w:tcBorders>
              <w:top w:val="nil"/>
              <w:left w:val="nil"/>
              <w:bottom w:val="single" w:sz="4" w:space="0" w:color="auto"/>
              <w:right w:val="single" w:sz="4" w:space="0" w:color="auto"/>
            </w:tcBorders>
            <w:noWrap/>
            <w:hideMark/>
          </w:tcPr>
          <w:p w14:paraId="5C5505E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431" w:type="pct"/>
            <w:tcBorders>
              <w:top w:val="nil"/>
              <w:left w:val="nil"/>
              <w:bottom w:val="single" w:sz="4" w:space="0" w:color="auto"/>
              <w:right w:val="single" w:sz="4" w:space="0" w:color="auto"/>
            </w:tcBorders>
            <w:noWrap/>
            <w:hideMark/>
          </w:tcPr>
          <w:p w14:paraId="44D0D1C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c>
          <w:tcPr>
            <w:tcW w:w="805" w:type="pct"/>
            <w:tcBorders>
              <w:top w:val="nil"/>
              <w:left w:val="nil"/>
              <w:bottom w:val="single" w:sz="4" w:space="0" w:color="auto"/>
              <w:right w:val="single" w:sz="4" w:space="0" w:color="auto"/>
            </w:tcBorders>
            <w:noWrap/>
            <w:hideMark/>
          </w:tcPr>
          <w:p w14:paraId="1A0D7F9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300</w:t>
            </w:r>
          </w:p>
        </w:tc>
      </w:tr>
      <w:tr w:rsidR="00E55221" w:rsidRPr="004458C4" w14:paraId="200878FA" w14:textId="77777777" w:rsidTr="001673CF">
        <w:trPr>
          <w:trHeight w:val="303"/>
          <w:jc w:val="center"/>
        </w:trPr>
        <w:tc>
          <w:tcPr>
            <w:tcW w:w="5000" w:type="pct"/>
            <w:gridSpan w:val="8"/>
            <w:tcBorders>
              <w:top w:val="nil"/>
              <w:left w:val="nil"/>
              <w:bottom w:val="nil"/>
              <w:right w:val="nil"/>
            </w:tcBorders>
            <w:hideMark/>
          </w:tcPr>
          <w:p w14:paraId="07353A41" w14:textId="77777777" w:rsidR="00E55221" w:rsidRPr="004458C4" w:rsidRDefault="00E55221" w:rsidP="001673CF">
            <w:pPr>
              <w:spacing w:after="0" w:line="240" w:lineRule="auto"/>
              <w:rPr>
                <w:rFonts w:ascii="Times New Roman" w:eastAsia="Times New Roman" w:hAnsi="Times New Roman" w:cs="Times New Roman"/>
                <w:b/>
                <w:bCs/>
                <w:sz w:val="20"/>
                <w:szCs w:val="20"/>
              </w:rPr>
            </w:pPr>
            <w:r w:rsidRPr="004458C4">
              <w:rPr>
                <w:rFonts w:ascii="Times New Roman" w:eastAsia="Times New Roman" w:hAnsi="Times New Roman" w:cs="Times New Roman"/>
                <w:b/>
                <w:bCs/>
                <w:sz w:val="20"/>
                <w:szCs w:val="20"/>
              </w:rPr>
              <w:lastRenderedPageBreak/>
              <w:t>*Correlation is significant at the 0.05 level</w:t>
            </w:r>
          </w:p>
        </w:tc>
      </w:tr>
    </w:tbl>
    <w:p w14:paraId="6DA20292" w14:textId="77777777" w:rsidR="00E55221" w:rsidRDefault="00E55221"/>
    <w:p w14:paraId="2224E38C" w14:textId="77777777" w:rsidR="00E55221" w:rsidRPr="009D3FE8" w:rsidRDefault="00E55221" w:rsidP="00E55221">
      <w:pPr>
        <w:pStyle w:val="heading1"/>
        <w:numPr>
          <w:ilvl w:val="0"/>
          <w:numId w:val="0"/>
        </w:numPr>
        <w:spacing w:line="240" w:lineRule="auto"/>
        <w:contextualSpacing/>
        <w:jc w:val="both"/>
        <w:rPr>
          <w:b w:val="0"/>
          <w:sz w:val="20"/>
        </w:rPr>
      </w:pPr>
      <w:r w:rsidRPr="009D3FE8">
        <w:rPr>
          <w:b w:val="0"/>
          <w:sz w:val="20"/>
        </w:rPr>
        <w:t xml:space="preserve">The above table </w:t>
      </w:r>
      <w:r>
        <w:rPr>
          <w:b w:val="0"/>
          <w:sz w:val="20"/>
        </w:rPr>
        <w:t>3</w:t>
      </w:r>
      <w:r w:rsidRPr="009D3FE8">
        <w:rPr>
          <w:b w:val="0"/>
          <w:sz w:val="20"/>
        </w:rPr>
        <w:t xml:space="preserve"> shows that Karl Pearson coefficient of correlation was computed to assess the relationship between the </w:t>
      </w:r>
      <w:r w:rsidRPr="009D3FE8">
        <w:rPr>
          <w:b w:val="0"/>
          <w:color w:val="000000"/>
          <w:sz w:val="20"/>
        </w:rPr>
        <w:t xml:space="preserve">monthly income </w:t>
      </w:r>
      <w:proofErr w:type="spellStart"/>
      <w:r w:rsidRPr="009D3FE8">
        <w:rPr>
          <w:b w:val="0"/>
          <w:color w:val="000000"/>
          <w:sz w:val="20"/>
        </w:rPr>
        <w:t>andaverage</w:t>
      </w:r>
      <w:proofErr w:type="spellEnd"/>
      <w:r w:rsidRPr="009D3FE8">
        <w:rPr>
          <w:b w:val="0"/>
          <w:color w:val="000000"/>
          <w:sz w:val="20"/>
        </w:rPr>
        <w:t xml:space="preserve"> rate of profit</w:t>
      </w:r>
      <w:r w:rsidRPr="009D3FE8">
        <w:rPr>
          <w:b w:val="0"/>
          <w:sz w:val="20"/>
        </w:rPr>
        <w:t xml:space="preserve">. The result shows that there was </w:t>
      </w:r>
      <w:proofErr w:type="gramStart"/>
      <w:r w:rsidRPr="009D3FE8">
        <w:rPr>
          <w:b w:val="0"/>
          <w:sz w:val="20"/>
        </w:rPr>
        <w:t>negative no</w:t>
      </w:r>
      <w:proofErr w:type="gramEnd"/>
      <w:r w:rsidRPr="009D3FE8">
        <w:rPr>
          <w:b w:val="0"/>
          <w:sz w:val="20"/>
        </w:rPr>
        <w:t xml:space="preserve"> correlation between the </w:t>
      </w:r>
      <w:r w:rsidRPr="009D3FE8">
        <w:rPr>
          <w:b w:val="0"/>
          <w:color w:val="000000"/>
          <w:sz w:val="20"/>
        </w:rPr>
        <w:t>monthly income and average rate of profit</w:t>
      </w:r>
      <w:r w:rsidRPr="009D3FE8">
        <w:rPr>
          <w:b w:val="0"/>
          <w:sz w:val="20"/>
        </w:rPr>
        <w:t xml:space="preserve">, r = -0.169, n = 300, P = 0.004. It can be inferred that there is significant difference between monthly income and average rate of profit. </w:t>
      </w:r>
    </w:p>
    <w:p w14:paraId="7C3A257B" w14:textId="77777777" w:rsidR="00E55221" w:rsidRPr="004458C4" w:rsidRDefault="00E55221" w:rsidP="00E55221">
      <w:pPr>
        <w:pStyle w:val="heading1"/>
        <w:numPr>
          <w:ilvl w:val="0"/>
          <w:numId w:val="0"/>
        </w:numPr>
        <w:spacing w:line="240" w:lineRule="auto"/>
        <w:contextualSpacing/>
        <w:jc w:val="both"/>
        <w:rPr>
          <w:b w:val="0"/>
          <w:sz w:val="20"/>
        </w:rPr>
      </w:pPr>
      <w:r w:rsidRPr="009D3FE8">
        <w:rPr>
          <w:b w:val="0"/>
          <w:sz w:val="20"/>
        </w:rPr>
        <w:t xml:space="preserve">Pearson correlation coefficient was computed to assess the relationship between the Age and year of experience. The result shows that there was no correlation between Age and year of experience, r = 0.171, n = 300, P = 0.003. There is significant difference between Age and year of experience. </w:t>
      </w:r>
    </w:p>
    <w:p w14:paraId="5DBCE5A7" w14:textId="77777777" w:rsidR="00E55221" w:rsidRDefault="00E55221" w:rsidP="00E55221">
      <w:pPr>
        <w:pStyle w:val="heading1"/>
        <w:rPr>
          <w:bCs/>
          <w:sz w:val="28"/>
          <w:szCs w:val="28"/>
        </w:rPr>
      </w:pPr>
      <w:r w:rsidRPr="0005608E">
        <w:rPr>
          <w:bCs/>
          <w:sz w:val="28"/>
          <w:szCs w:val="28"/>
        </w:rPr>
        <w:t xml:space="preserve">Factor Analysis </w:t>
      </w:r>
      <w:proofErr w:type="gramStart"/>
      <w:r w:rsidRPr="0005608E">
        <w:rPr>
          <w:bCs/>
          <w:sz w:val="28"/>
          <w:szCs w:val="28"/>
        </w:rPr>
        <w:t>Of</w:t>
      </w:r>
      <w:proofErr w:type="gramEnd"/>
      <w:r w:rsidRPr="0005608E">
        <w:rPr>
          <w:bCs/>
          <w:sz w:val="28"/>
          <w:szCs w:val="28"/>
        </w:rPr>
        <w:t xml:space="preserve"> Production</w:t>
      </w:r>
    </w:p>
    <w:p w14:paraId="32C32F2E" w14:textId="77777777" w:rsidR="00E55221" w:rsidRPr="004458C4" w:rsidRDefault="00E55221" w:rsidP="00E55221">
      <w:pPr>
        <w:spacing w:line="240" w:lineRule="auto"/>
        <w:contextualSpacing/>
        <w:jc w:val="both"/>
        <w:rPr>
          <w:rFonts w:ascii="Times New Roman" w:hAnsi="Times New Roman" w:cs="Times New Roman"/>
          <w:sz w:val="20"/>
          <w:szCs w:val="20"/>
        </w:rPr>
      </w:pPr>
      <w:r w:rsidRPr="004458C4">
        <w:rPr>
          <w:rFonts w:ascii="Times New Roman" w:hAnsi="Times New Roman" w:cs="Times New Roman"/>
          <w:sz w:val="20"/>
          <w:szCs w:val="20"/>
        </w:rPr>
        <w:t>A statistical method called factor analysis seeks to express a set of variables in terms of a limited number of fictitious variables. Put differently, it provides insight into the underlying structure of data by revealing common dimensions or factors that connect seemingly unrelated variables, thereby simplifying the complicated and diverse relationship among a group of observable variables. This analysis uses advanced statements to find similar ones or to find one or more groups of assertions that produce replies that are significantly connected. The correlations are caused by a single "construct" or "factor," which is represented by each collection of variables.</w:t>
      </w:r>
    </w:p>
    <w:p w14:paraId="04F5C6B0" w14:textId="77777777" w:rsidR="00E55221" w:rsidRPr="004458C4" w:rsidRDefault="00E55221" w:rsidP="00E55221">
      <w:pPr>
        <w:spacing w:line="240" w:lineRule="auto"/>
        <w:ind w:firstLine="720"/>
        <w:jc w:val="both"/>
        <w:rPr>
          <w:rFonts w:ascii="Times New Roman" w:hAnsi="Times New Roman" w:cs="Times New Roman"/>
          <w:sz w:val="20"/>
          <w:szCs w:val="20"/>
        </w:rPr>
      </w:pPr>
      <w:r w:rsidRPr="004458C4">
        <w:rPr>
          <w:rFonts w:ascii="Times New Roman" w:hAnsi="Times New Roman" w:cs="Times New Roman"/>
          <w:sz w:val="20"/>
          <w:szCs w:val="20"/>
        </w:rPr>
        <w:t>The extraction of the maximum amount of variation as each factor is evaluated is a mathematically unique aspect of the primary factor analysis approach. A lot of analytical techniques yield results that are hard to read. On the other hand, there are multiple approaches for factor analysis. When using SPSS for factor analysis, the principal factor analysis method with orthogonal varimax rotation is the most popular and accessible approach.</w:t>
      </w:r>
    </w:p>
    <w:p w14:paraId="63D412A5" w14:textId="77777777" w:rsidR="00E55221" w:rsidRPr="004458C4" w:rsidRDefault="00E55221" w:rsidP="00E55221">
      <w:pPr>
        <w:spacing w:line="240" w:lineRule="auto"/>
        <w:ind w:firstLine="720"/>
        <w:jc w:val="both"/>
        <w:rPr>
          <w:rStyle w:val="fontstyle01"/>
          <w:rFonts w:ascii="Times New Roman" w:hAnsi="Times New Roman" w:cs="Times New Roman"/>
          <w:b w:val="0"/>
          <w:bCs w:val="0"/>
          <w:sz w:val="20"/>
          <w:szCs w:val="20"/>
        </w:rPr>
      </w:pPr>
      <w:r w:rsidRPr="004458C4">
        <w:rPr>
          <w:rStyle w:val="fontstyle01"/>
          <w:rFonts w:ascii="Times New Roman" w:hAnsi="Times New Roman" w:cs="Times New Roman"/>
          <w:sz w:val="20"/>
          <w:szCs w:val="20"/>
        </w:rPr>
        <w:t xml:space="preserve">By keeping the angles between the axes at ninety degrees, varimax rotations preserve the independence of factors. The Rotated Factor Matrix, a table of coefficients that expresses the ratio between the variables and the generated factors, is one of the </w:t>
      </w:r>
      <w:proofErr w:type="gramStart"/>
      <w:r w:rsidRPr="004458C4">
        <w:rPr>
          <w:rStyle w:val="fontstyle01"/>
          <w:rFonts w:ascii="Times New Roman" w:hAnsi="Times New Roman" w:cs="Times New Roman"/>
          <w:sz w:val="20"/>
          <w:szCs w:val="20"/>
        </w:rPr>
        <w:t>final results</w:t>
      </w:r>
      <w:proofErr w:type="gramEnd"/>
      <w:r w:rsidRPr="004458C4">
        <w:rPr>
          <w:rStyle w:val="fontstyle01"/>
          <w:rFonts w:ascii="Times New Roman" w:hAnsi="Times New Roman" w:cs="Times New Roman"/>
          <w:sz w:val="20"/>
          <w:szCs w:val="20"/>
        </w:rPr>
        <w:t xml:space="preserve"> of a factor analysis. Communalities are defined as the sum square of the factor loadings of the variables.</w:t>
      </w:r>
    </w:p>
    <w:p w14:paraId="59DC336F" w14:textId="77777777" w:rsidR="00E55221" w:rsidRPr="004458C4" w:rsidRDefault="00E55221" w:rsidP="00E55221">
      <w:pPr>
        <w:spacing w:line="240" w:lineRule="auto"/>
        <w:rPr>
          <w:rFonts w:ascii="Times New Roman" w:hAnsi="Times New Roman" w:cs="Times New Roman"/>
          <w:b/>
          <w:bCs/>
          <w:color w:val="000000"/>
          <w:sz w:val="20"/>
          <w:szCs w:val="20"/>
        </w:rPr>
      </w:pPr>
      <w:r w:rsidRPr="004458C4">
        <w:rPr>
          <w:rFonts w:ascii="Times New Roman" w:hAnsi="Times New Roman" w:cs="Times New Roman"/>
          <w:sz w:val="20"/>
          <w:szCs w:val="20"/>
        </w:rPr>
        <w:t xml:space="preserve">Significant factors have a factor </w:t>
      </w:r>
      <w:proofErr w:type="gramStart"/>
      <w:r w:rsidRPr="004458C4">
        <w:rPr>
          <w:rFonts w:ascii="Times New Roman" w:hAnsi="Times New Roman" w:cs="Times New Roman"/>
          <w:sz w:val="20"/>
          <w:szCs w:val="20"/>
        </w:rPr>
        <w:t>loading of</w:t>
      </w:r>
      <w:proofErr w:type="gramEnd"/>
      <w:r w:rsidRPr="004458C4">
        <w:rPr>
          <w:rFonts w:ascii="Times New Roman" w:hAnsi="Times New Roman" w:cs="Times New Roman"/>
          <w:sz w:val="20"/>
          <w:szCs w:val="20"/>
        </w:rPr>
        <w:t xml:space="preserve"> a minimum of 0.50. This threshold was set since it was determined that factors that shared less than 50% of the rotational factor pattern's fluctuation were too weak to be reported. In the current study, a substantial set of factors regarding production issues faced by coir </w:t>
      </w:r>
      <w:proofErr w:type="spellStart"/>
      <w:r w:rsidRPr="004458C4">
        <w:rPr>
          <w:rFonts w:ascii="Times New Roman" w:hAnsi="Times New Roman" w:cs="Times New Roman"/>
          <w:sz w:val="20"/>
          <w:szCs w:val="20"/>
        </w:rPr>
        <w:t>fibre</w:t>
      </w:r>
      <w:proofErr w:type="spellEnd"/>
      <w:r w:rsidRPr="004458C4">
        <w:rPr>
          <w:rFonts w:ascii="Times New Roman" w:hAnsi="Times New Roman" w:cs="Times New Roman"/>
          <w:sz w:val="20"/>
          <w:szCs w:val="20"/>
        </w:rPr>
        <w:t xml:space="preserve"> extraction facilities in the study area was identified using the principal factor analysis approach with variable rotation.</w:t>
      </w:r>
    </w:p>
    <w:tbl>
      <w:tblPr>
        <w:tblStyle w:val="TableGrid"/>
        <w:tblpPr w:leftFromText="180" w:rightFromText="180" w:vertAnchor="text" w:horzAnchor="margin" w:tblpXSpec="center" w:tblpY="251"/>
        <w:tblW w:w="5589" w:type="dxa"/>
        <w:tblLook w:val="04A0" w:firstRow="1" w:lastRow="0" w:firstColumn="1" w:lastColumn="0" w:noHBand="0" w:noVBand="1"/>
      </w:tblPr>
      <w:tblGrid>
        <w:gridCol w:w="2748"/>
        <w:gridCol w:w="2841"/>
      </w:tblGrid>
      <w:tr w:rsidR="00E55221" w:rsidRPr="004458C4" w14:paraId="33BC9B42" w14:textId="77777777" w:rsidTr="001673CF">
        <w:trPr>
          <w:trHeight w:val="275"/>
        </w:trPr>
        <w:tc>
          <w:tcPr>
            <w:tcW w:w="2748" w:type="dxa"/>
          </w:tcPr>
          <w:p w14:paraId="6FAE0DF3" w14:textId="77777777" w:rsidR="00E55221" w:rsidRPr="004458C4" w:rsidRDefault="00E55221" w:rsidP="001673CF">
            <w:pPr>
              <w:jc w:val="both"/>
            </w:pPr>
            <w:r w:rsidRPr="004458C4">
              <w:rPr>
                <w:rStyle w:val="fontstyle01"/>
              </w:rPr>
              <w:t>Cronbach’s Alpha</w:t>
            </w:r>
          </w:p>
        </w:tc>
        <w:tc>
          <w:tcPr>
            <w:tcW w:w="2841" w:type="dxa"/>
          </w:tcPr>
          <w:p w14:paraId="035A2150" w14:textId="77777777" w:rsidR="00E55221" w:rsidRPr="004458C4" w:rsidRDefault="00E55221" w:rsidP="001673CF">
            <w:pPr>
              <w:jc w:val="both"/>
            </w:pPr>
            <w:r w:rsidRPr="004458C4">
              <w:rPr>
                <w:rStyle w:val="fontstyle01"/>
              </w:rPr>
              <w:t>Number of items</w:t>
            </w:r>
          </w:p>
        </w:tc>
      </w:tr>
      <w:tr w:rsidR="00E55221" w:rsidRPr="004458C4" w14:paraId="1C71FDD3" w14:textId="77777777" w:rsidTr="001673CF">
        <w:trPr>
          <w:trHeight w:val="173"/>
        </w:trPr>
        <w:tc>
          <w:tcPr>
            <w:tcW w:w="2748" w:type="dxa"/>
          </w:tcPr>
          <w:p w14:paraId="659CF85C" w14:textId="77777777" w:rsidR="00E55221" w:rsidRPr="004458C4" w:rsidRDefault="00E55221" w:rsidP="001673CF">
            <w:pPr>
              <w:jc w:val="center"/>
            </w:pPr>
            <w:r w:rsidRPr="004458C4">
              <w:t>0.713</w:t>
            </w:r>
          </w:p>
        </w:tc>
        <w:tc>
          <w:tcPr>
            <w:tcW w:w="2841" w:type="dxa"/>
          </w:tcPr>
          <w:p w14:paraId="51F0C2E7" w14:textId="77777777" w:rsidR="00E55221" w:rsidRPr="004458C4" w:rsidRDefault="00E55221" w:rsidP="001673CF">
            <w:pPr>
              <w:jc w:val="center"/>
            </w:pPr>
            <w:r w:rsidRPr="004458C4">
              <w:t>15</w:t>
            </w:r>
          </w:p>
        </w:tc>
      </w:tr>
    </w:tbl>
    <w:p w14:paraId="5C233C53" w14:textId="77777777" w:rsidR="00E55221" w:rsidRPr="004458C4" w:rsidRDefault="00E55221" w:rsidP="00E55221">
      <w:pPr>
        <w:spacing w:line="240" w:lineRule="auto"/>
        <w:ind w:firstLine="720"/>
        <w:jc w:val="both"/>
        <w:rPr>
          <w:rFonts w:ascii="Times New Roman" w:hAnsi="Times New Roman" w:cs="Times New Roman"/>
          <w:sz w:val="20"/>
          <w:szCs w:val="20"/>
        </w:rPr>
      </w:pPr>
    </w:p>
    <w:p w14:paraId="4ECE3097" w14:textId="77777777" w:rsidR="00E55221" w:rsidRPr="004458C4" w:rsidRDefault="00E55221" w:rsidP="00E55221">
      <w:pPr>
        <w:spacing w:line="240" w:lineRule="auto"/>
        <w:ind w:firstLine="720"/>
        <w:jc w:val="both"/>
        <w:rPr>
          <w:rFonts w:ascii="Times New Roman" w:hAnsi="Times New Roman" w:cs="Times New Roman"/>
          <w:sz w:val="20"/>
          <w:szCs w:val="20"/>
        </w:rPr>
      </w:pPr>
    </w:p>
    <w:p w14:paraId="572AF509" w14:textId="77777777" w:rsidR="00E55221" w:rsidRPr="004458C4" w:rsidRDefault="00E55221" w:rsidP="00E55221">
      <w:pPr>
        <w:spacing w:line="240" w:lineRule="auto"/>
        <w:ind w:firstLine="720"/>
        <w:jc w:val="both"/>
        <w:rPr>
          <w:rFonts w:ascii="Times New Roman" w:hAnsi="Times New Roman" w:cs="Times New Roman"/>
          <w:sz w:val="20"/>
          <w:szCs w:val="20"/>
        </w:rPr>
      </w:pPr>
    </w:p>
    <w:p w14:paraId="26072E7E" w14:textId="77777777" w:rsidR="00E55221" w:rsidRPr="004458C4" w:rsidRDefault="00E55221" w:rsidP="00E55221">
      <w:pPr>
        <w:spacing w:line="240" w:lineRule="auto"/>
        <w:ind w:firstLine="720"/>
        <w:jc w:val="both"/>
        <w:rPr>
          <w:rFonts w:ascii="Times New Roman" w:hAnsi="Times New Roman" w:cs="Times New Roman"/>
          <w:color w:val="000000"/>
          <w:sz w:val="20"/>
          <w:szCs w:val="20"/>
        </w:rPr>
      </w:pPr>
      <w:proofErr w:type="gramStart"/>
      <w:r w:rsidRPr="004458C4">
        <w:rPr>
          <w:rFonts w:ascii="Times New Roman" w:hAnsi="Times New Roman" w:cs="Times New Roman"/>
          <w:color w:val="000000"/>
          <w:sz w:val="20"/>
          <w:szCs w:val="20"/>
        </w:rPr>
        <w:t>T</w:t>
      </w:r>
      <w:r w:rsidRPr="004458C4">
        <w:rPr>
          <w:rFonts w:ascii="Times New Roman" w:eastAsia="Times New Roman" w:hAnsi="Times New Roman" w:cs="Times New Roman"/>
          <w:color w:val="000000"/>
          <w:sz w:val="20"/>
          <w:szCs w:val="20"/>
        </w:rPr>
        <w:t>he Cronbach’s</w:t>
      </w:r>
      <w:proofErr w:type="gramEnd"/>
      <w:r w:rsidRPr="004458C4">
        <w:rPr>
          <w:rFonts w:ascii="Times New Roman" w:eastAsia="Times New Roman" w:hAnsi="Times New Roman" w:cs="Times New Roman"/>
          <w:color w:val="000000"/>
          <w:sz w:val="20"/>
          <w:szCs w:val="20"/>
        </w:rPr>
        <w:t xml:space="preserve"> Alpha coefficient value is 0.724, for the </w:t>
      </w:r>
      <w:r w:rsidRPr="004458C4">
        <w:rPr>
          <w:rFonts w:ascii="Times New Roman" w:hAnsi="Times New Roman" w:cs="Times New Roman"/>
          <w:color w:val="000000"/>
          <w:sz w:val="20"/>
          <w:szCs w:val="20"/>
        </w:rPr>
        <w:t>15</w:t>
      </w:r>
      <w:r w:rsidRPr="004458C4">
        <w:rPr>
          <w:rFonts w:ascii="Times New Roman" w:eastAsia="Times New Roman" w:hAnsi="Times New Roman" w:cs="Times New Roman"/>
          <w:color w:val="000000"/>
          <w:sz w:val="20"/>
          <w:szCs w:val="20"/>
        </w:rPr>
        <w:t xml:space="preserve"> items employed </w:t>
      </w:r>
      <w:proofErr w:type="spellStart"/>
      <w:proofErr w:type="gramStart"/>
      <w:r w:rsidRPr="004458C4">
        <w:rPr>
          <w:rFonts w:ascii="Times New Roman" w:eastAsia="Times New Roman" w:hAnsi="Times New Roman" w:cs="Times New Roman"/>
          <w:color w:val="000000"/>
          <w:sz w:val="20"/>
          <w:szCs w:val="20"/>
        </w:rPr>
        <w:t>tomeasure</w:t>
      </w:r>
      <w:proofErr w:type="spellEnd"/>
      <w:proofErr w:type="gramEnd"/>
      <w:r w:rsidRPr="004458C4">
        <w:rPr>
          <w:rFonts w:ascii="Times New Roman" w:eastAsia="Times New Roman" w:hAnsi="Times New Roman" w:cs="Times New Roman"/>
          <w:color w:val="000000"/>
          <w:sz w:val="20"/>
          <w:szCs w:val="20"/>
        </w:rPr>
        <w:t xml:space="preserve"> the satisfaction level of</w:t>
      </w:r>
      <w:r w:rsidRPr="004458C4">
        <w:rPr>
          <w:rFonts w:ascii="Times New Roman" w:hAnsi="Times New Roman" w:cs="Times New Roman"/>
          <w:color w:val="000000"/>
          <w:sz w:val="20"/>
          <w:szCs w:val="20"/>
        </w:rPr>
        <w:t xml:space="preserve"> coir products</w:t>
      </w:r>
      <w:r w:rsidRPr="004458C4">
        <w:rPr>
          <w:rFonts w:ascii="Times New Roman" w:eastAsia="Times New Roman" w:hAnsi="Times New Roman" w:cs="Times New Roman"/>
          <w:color w:val="000000"/>
          <w:sz w:val="20"/>
          <w:szCs w:val="20"/>
        </w:rPr>
        <w:t xml:space="preserve"> users indicating a high level of internal</w:t>
      </w:r>
      <w:r>
        <w:rPr>
          <w:rFonts w:ascii="Times New Roman" w:hAnsi="Times New Roman" w:cs="Times New Roman"/>
          <w:color w:val="000000"/>
          <w:sz w:val="20"/>
          <w:szCs w:val="20"/>
        </w:rPr>
        <w:t xml:space="preserve"> </w:t>
      </w:r>
      <w:r w:rsidRPr="004458C4">
        <w:rPr>
          <w:rFonts w:ascii="Times New Roman" w:eastAsia="Times New Roman" w:hAnsi="Times New Roman" w:cs="Times New Roman"/>
          <w:color w:val="000000"/>
          <w:sz w:val="20"/>
          <w:szCs w:val="20"/>
        </w:rPr>
        <w:t>consistency in the items. This value of Cronbach’s alpha when used is acceptable and</w:t>
      </w:r>
      <w:r>
        <w:rPr>
          <w:rFonts w:ascii="Times New Roman" w:hAnsi="Times New Roman" w:cs="Times New Roman"/>
          <w:color w:val="000000"/>
          <w:sz w:val="20"/>
          <w:szCs w:val="20"/>
        </w:rPr>
        <w:t xml:space="preserve"> </w:t>
      </w:r>
      <w:r w:rsidRPr="004458C4">
        <w:rPr>
          <w:rFonts w:ascii="Times New Roman" w:eastAsia="Times New Roman" w:hAnsi="Times New Roman" w:cs="Times New Roman"/>
          <w:color w:val="000000"/>
          <w:sz w:val="20"/>
          <w:szCs w:val="20"/>
        </w:rPr>
        <w:t>desirable while confirming the scale’s reliability</w:t>
      </w:r>
      <w:r w:rsidRPr="004458C4">
        <w:rPr>
          <w:rFonts w:ascii="Times New Roman" w:hAnsi="Times New Roman" w:cs="Times New Roman"/>
          <w:color w:val="000000"/>
          <w:sz w:val="20"/>
          <w:szCs w:val="20"/>
        </w:rPr>
        <w:t>.</w:t>
      </w:r>
    </w:p>
    <w:p w14:paraId="7C8F518A" w14:textId="77777777" w:rsidR="00E55221" w:rsidRDefault="00E55221" w:rsidP="00E55221">
      <w:pPr>
        <w:pStyle w:val="heading1"/>
        <w:rPr>
          <w:bCs/>
          <w:sz w:val="28"/>
          <w:szCs w:val="28"/>
        </w:rPr>
      </w:pPr>
      <w:r w:rsidRPr="0005608E">
        <w:rPr>
          <w:bCs/>
          <w:sz w:val="28"/>
          <w:szCs w:val="28"/>
        </w:rPr>
        <w:lastRenderedPageBreak/>
        <w:t xml:space="preserve">Factor Extraction </w:t>
      </w:r>
      <w:proofErr w:type="gramStart"/>
      <w:r w:rsidRPr="0005608E">
        <w:rPr>
          <w:bCs/>
          <w:sz w:val="28"/>
          <w:szCs w:val="28"/>
        </w:rPr>
        <w:t>And</w:t>
      </w:r>
      <w:proofErr w:type="gramEnd"/>
      <w:r w:rsidRPr="0005608E">
        <w:rPr>
          <w:bCs/>
          <w:sz w:val="28"/>
          <w:szCs w:val="28"/>
        </w:rPr>
        <w:t xml:space="preserve"> Rotation</w:t>
      </w:r>
    </w:p>
    <w:p w14:paraId="21381D10" w14:textId="77777777" w:rsidR="00E55221" w:rsidRPr="004458C4" w:rsidRDefault="00E55221" w:rsidP="00E55221">
      <w:pPr>
        <w:pStyle w:val="heading1"/>
        <w:numPr>
          <w:ilvl w:val="0"/>
          <w:numId w:val="0"/>
        </w:numPr>
        <w:spacing w:line="240" w:lineRule="auto"/>
        <w:jc w:val="both"/>
        <w:rPr>
          <w:b w:val="0"/>
          <w:sz w:val="20"/>
        </w:rPr>
      </w:pPr>
      <w:r w:rsidRPr="004458C4">
        <w:rPr>
          <w:b w:val="0"/>
          <w:sz w:val="20"/>
        </w:rPr>
        <w:t xml:space="preserve">The rotation total of squared loadings is explained in Table 6.11. It is separated into three subsections: rotation of sums of squared loadings, extracted sums of squared loadings, and initial Eigen values. It is vital to highlight that only extracted and rotated values are useful for interpretation when calculating the number of significant components. Based on the variance that can be most easily explained, the components are presented in descending order. </w:t>
      </w:r>
      <w:proofErr w:type="gramStart"/>
      <w:r w:rsidRPr="004458C4">
        <w:rPr>
          <w:b w:val="0"/>
          <w:sz w:val="20"/>
        </w:rPr>
        <w:t>With the exception of</w:t>
      </w:r>
      <w:proofErr w:type="gramEnd"/>
      <w:r w:rsidRPr="004458C4">
        <w:rPr>
          <w:b w:val="0"/>
          <w:sz w:val="20"/>
        </w:rPr>
        <w:t xml:space="preserve"> factors with Eigen values less than 1, the extraction sums of squared loadings match the initial Eigen values.  </w:t>
      </w:r>
    </w:p>
    <w:p w14:paraId="00BFA118" w14:textId="77777777" w:rsidR="00E55221" w:rsidRPr="004458C4" w:rsidRDefault="00E55221" w:rsidP="00E55221">
      <w:pPr>
        <w:pStyle w:val="heading1"/>
        <w:numPr>
          <w:ilvl w:val="0"/>
          <w:numId w:val="0"/>
        </w:numPr>
        <w:spacing w:line="240" w:lineRule="auto"/>
        <w:jc w:val="both"/>
        <w:rPr>
          <w:b w:val="0"/>
          <w:sz w:val="20"/>
        </w:rPr>
      </w:pPr>
      <w:r w:rsidRPr="004458C4">
        <w:rPr>
          <w:b w:val="0"/>
          <w:sz w:val="20"/>
        </w:rPr>
        <w:t>The Eigen values and variance are displayed in these columns before rotation. After rotation, the Eigen values and variance are displayed in the Rotation Sums of Squared Loadings. The rotation sums of squared loadings were the only considerations made by the researcher for analysis and interpretation. Table 6.11 presents the compiled details of the rotation sum of squared loadings of components.</w:t>
      </w:r>
    </w:p>
    <w:tbl>
      <w:tblPr>
        <w:tblW w:w="8300" w:type="dxa"/>
        <w:jc w:val="center"/>
        <w:tblLook w:val="04A0" w:firstRow="1" w:lastRow="0" w:firstColumn="1" w:lastColumn="0" w:noHBand="0" w:noVBand="1"/>
      </w:tblPr>
      <w:tblGrid>
        <w:gridCol w:w="1300"/>
        <w:gridCol w:w="960"/>
        <w:gridCol w:w="1180"/>
        <w:gridCol w:w="1380"/>
        <w:gridCol w:w="960"/>
        <w:gridCol w:w="1100"/>
        <w:gridCol w:w="1420"/>
      </w:tblGrid>
      <w:tr w:rsidR="00E55221" w:rsidRPr="004458C4" w14:paraId="4CFDE96C" w14:textId="77777777" w:rsidTr="001673CF">
        <w:trPr>
          <w:trHeight w:val="300"/>
          <w:jc w:val="center"/>
        </w:trPr>
        <w:tc>
          <w:tcPr>
            <w:tcW w:w="8300" w:type="dxa"/>
            <w:gridSpan w:val="7"/>
            <w:tcBorders>
              <w:top w:val="nil"/>
              <w:left w:val="nil"/>
              <w:bottom w:val="nil"/>
              <w:right w:val="nil"/>
            </w:tcBorders>
            <w:shd w:val="clear" w:color="000000" w:fill="FFFFFF"/>
            <w:vAlign w:val="center"/>
            <w:hideMark/>
          </w:tcPr>
          <w:p w14:paraId="5293C4A0"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TABLE 4</w:t>
            </w:r>
            <w:r w:rsidRPr="004458C4">
              <w:rPr>
                <w:rFonts w:ascii="Times New Roman" w:eastAsia="Times New Roman" w:hAnsi="Times New Roman" w:cs="Times New Roman"/>
                <w:bCs/>
                <w:sz w:val="20"/>
                <w:szCs w:val="20"/>
              </w:rPr>
              <w:t xml:space="preserve"> Total Variance Explained</w:t>
            </w:r>
          </w:p>
          <w:p w14:paraId="09EAFCBB"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p>
          <w:p w14:paraId="16EE3F45"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p>
        </w:tc>
      </w:tr>
      <w:tr w:rsidR="00E55221" w:rsidRPr="004458C4" w14:paraId="3887E4E3" w14:textId="77777777" w:rsidTr="001673CF">
        <w:trPr>
          <w:trHeight w:val="315"/>
          <w:jc w:val="center"/>
        </w:trPr>
        <w:tc>
          <w:tcPr>
            <w:tcW w:w="13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3F0A648"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Component</w:t>
            </w:r>
          </w:p>
        </w:tc>
        <w:tc>
          <w:tcPr>
            <w:tcW w:w="3520" w:type="dxa"/>
            <w:gridSpan w:val="3"/>
            <w:tcBorders>
              <w:top w:val="single" w:sz="4" w:space="0" w:color="auto"/>
              <w:left w:val="nil"/>
              <w:bottom w:val="single" w:sz="4" w:space="0" w:color="auto"/>
              <w:right w:val="single" w:sz="4" w:space="0" w:color="auto"/>
            </w:tcBorders>
            <w:shd w:val="clear" w:color="000000" w:fill="FFFFFF"/>
            <w:vAlign w:val="bottom"/>
            <w:hideMark/>
          </w:tcPr>
          <w:p w14:paraId="0227EE07"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Initial Eigenvalues</w:t>
            </w:r>
          </w:p>
        </w:tc>
        <w:tc>
          <w:tcPr>
            <w:tcW w:w="3480" w:type="dxa"/>
            <w:gridSpan w:val="3"/>
            <w:tcBorders>
              <w:top w:val="single" w:sz="4" w:space="0" w:color="auto"/>
              <w:left w:val="nil"/>
              <w:bottom w:val="single" w:sz="4" w:space="0" w:color="auto"/>
              <w:right w:val="single" w:sz="4" w:space="0" w:color="auto"/>
            </w:tcBorders>
            <w:shd w:val="clear" w:color="000000" w:fill="FFFFFF"/>
            <w:vAlign w:val="bottom"/>
            <w:hideMark/>
          </w:tcPr>
          <w:p w14:paraId="50E33C2A"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Rotation Sums of Squared Loadings</w:t>
            </w:r>
          </w:p>
        </w:tc>
      </w:tr>
      <w:tr w:rsidR="00E55221" w:rsidRPr="004458C4" w14:paraId="084D8B7F" w14:textId="77777777" w:rsidTr="001673CF">
        <w:trPr>
          <w:trHeight w:val="630"/>
          <w:jc w:val="center"/>
        </w:trPr>
        <w:tc>
          <w:tcPr>
            <w:tcW w:w="1300" w:type="dxa"/>
            <w:vMerge/>
            <w:tcBorders>
              <w:top w:val="single" w:sz="4" w:space="0" w:color="auto"/>
              <w:left w:val="single" w:sz="4" w:space="0" w:color="auto"/>
              <w:bottom w:val="single" w:sz="4" w:space="0" w:color="auto"/>
              <w:right w:val="single" w:sz="4" w:space="0" w:color="auto"/>
            </w:tcBorders>
            <w:vAlign w:val="center"/>
            <w:hideMark/>
          </w:tcPr>
          <w:p w14:paraId="5064A9D6" w14:textId="77777777" w:rsidR="00E55221" w:rsidRPr="004458C4" w:rsidRDefault="00E55221" w:rsidP="001673CF">
            <w:pPr>
              <w:spacing w:after="0" w:line="240" w:lineRule="auto"/>
              <w:rPr>
                <w:rFonts w:ascii="Times New Roman" w:eastAsia="Times New Roman" w:hAnsi="Times New Roman" w:cs="Times New Roman"/>
                <w:bCs/>
                <w:sz w:val="20"/>
                <w:szCs w:val="20"/>
              </w:rPr>
            </w:pPr>
          </w:p>
        </w:tc>
        <w:tc>
          <w:tcPr>
            <w:tcW w:w="960" w:type="dxa"/>
            <w:tcBorders>
              <w:top w:val="nil"/>
              <w:left w:val="nil"/>
              <w:bottom w:val="single" w:sz="4" w:space="0" w:color="auto"/>
              <w:right w:val="single" w:sz="4" w:space="0" w:color="auto"/>
            </w:tcBorders>
            <w:shd w:val="clear" w:color="000000" w:fill="FFFFFF"/>
            <w:vAlign w:val="center"/>
            <w:hideMark/>
          </w:tcPr>
          <w:p w14:paraId="40D45A9F"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Total</w:t>
            </w:r>
          </w:p>
        </w:tc>
        <w:tc>
          <w:tcPr>
            <w:tcW w:w="1180" w:type="dxa"/>
            <w:tcBorders>
              <w:top w:val="nil"/>
              <w:left w:val="nil"/>
              <w:bottom w:val="single" w:sz="4" w:space="0" w:color="auto"/>
              <w:right w:val="single" w:sz="4" w:space="0" w:color="auto"/>
            </w:tcBorders>
            <w:shd w:val="clear" w:color="000000" w:fill="FFFFFF"/>
            <w:vAlign w:val="center"/>
            <w:hideMark/>
          </w:tcPr>
          <w:p w14:paraId="2DA56479"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 of Variance</w:t>
            </w:r>
          </w:p>
        </w:tc>
        <w:tc>
          <w:tcPr>
            <w:tcW w:w="1380" w:type="dxa"/>
            <w:tcBorders>
              <w:top w:val="nil"/>
              <w:left w:val="nil"/>
              <w:bottom w:val="single" w:sz="4" w:space="0" w:color="auto"/>
              <w:right w:val="single" w:sz="4" w:space="0" w:color="auto"/>
            </w:tcBorders>
            <w:shd w:val="clear" w:color="000000" w:fill="FFFFFF"/>
            <w:vAlign w:val="center"/>
            <w:hideMark/>
          </w:tcPr>
          <w:p w14:paraId="3D0C4036"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Cumulative %</w:t>
            </w:r>
          </w:p>
        </w:tc>
        <w:tc>
          <w:tcPr>
            <w:tcW w:w="960" w:type="dxa"/>
            <w:tcBorders>
              <w:top w:val="nil"/>
              <w:left w:val="nil"/>
              <w:bottom w:val="single" w:sz="4" w:space="0" w:color="auto"/>
              <w:right w:val="single" w:sz="4" w:space="0" w:color="auto"/>
            </w:tcBorders>
            <w:shd w:val="clear" w:color="000000" w:fill="FFFFFF"/>
            <w:vAlign w:val="center"/>
            <w:hideMark/>
          </w:tcPr>
          <w:p w14:paraId="1A0831AF"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Total</w:t>
            </w:r>
          </w:p>
        </w:tc>
        <w:tc>
          <w:tcPr>
            <w:tcW w:w="1100" w:type="dxa"/>
            <w:tcBorders>
              <w:top w:val="nil"/>
              <w:left w:val="nil"/>
              <w:bottom w:val="single" w:sz="4" w:space="0" w:color="auto"/>
              <w:right w:val="single" w:sz="4" w:space="0" w:color="auto"/>
            </w:tcBorders>
            <w:shd w:val="clear" w:color="000000" w:fill="FFFFFF"/>
            <w:vAlign w:val="center"/>
            <w:hideMark/>
          </w:tcPr>
          <w:p w14:paraId="4766C6CA"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 of Variance</w:t>
            </w:r>
          </w:p>
        </w:tc>
        <w:tc>
          <w:tcPr>
            <w:tcW w:w="1420" w:type="dxa"/>
            <w:tcBorders>
              <w:top w:val="nil"/>
              <w:left w:val="nil"/>
              <w:bottom w:val="single" w:sz="4" w:space="0" w:color="auto"/>
              <w:right w:val="single" w:sz="4" w:space="0" w:color="auto"/>
            </w:tcBorders>
            <w:shd w:val="clear" w:color="000000" w:fill="FFFFFF"/>
            <w:vAlign w:val="center"/>
            <w:hideMark/>
          </w:tcPr>
          <w:p w14:paraId="4CE50069" w14:textId="77777777" w:rsidR="00E55221" w:rsidRPr="004458C4" w:rsidRDefault="00E55221" w:rsidP="001673CF">
            <w:pPr>
              <w:spacing w:after="0" w:line="240" w:lineRule="auto"/>
              <w:jc w:val="center"/>
              <w:rPr>
                <w:rFonts w:ascii="Times New Roman" w:eastAsia="Times New Roman" w:hAnsi="Times New Roman" w:cs="Times New Roman"/>
                <w:bCs/>
                <w:sz w:val="20"/>
                <w:szCs w:val="20"/>
              </w:rPr>
            </w:pPr>
            <w:r w:rsidRPr="004458C4">
              <w:rPr>
                <w:rFonts w:ascii="Times New Roman" w:eastAsia="Times New Roman" w:hAnsi="Times New Roman" w:cs="Times New Roman"/>
                <w:bCs/>
                <w:sz w:val="20"/>
                <w:szCs w:val="20"/>
              </w:rPr>
              <w:t>Cumulative %</w:t>
            </w:r>
          </w:p>
        </w:tc>
      </w:tr>
      <w:tr w:rsidR="00E55221" w:rsidRPr="004458C4" w14:paraId="73310C36"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21ED485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w:t>
            </w:r>
          </w:p>
        </w:tc>
        <w:tc>
          <w:tcPr>
            <w:tcW w:w="960" w:type="dxa"/>
            <w:tcBorders>
              <w:top w:val="nil"/>
              <w:left w:val="nil"/>
              <w:bottom w:val="single" w:sz="4" w:space="0" w:color="auto"/>
              <w:right w:val="single" w:sz="4" w:space="0" w:color="auto"/>
            </w:tcBorders>
            <w:shd w:val="clear" w:color="000000" w:fill="FFFFFF"/>
            <w:noWrap/>
            <w:hideMark/>
          </w:tcPr>
          <w:p w14:paraId="26FC730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3.300</w:t>
            </w:r>
          </w:p>
        </w:tc>
        <w:tc>
          <w:tcPr>
            <w:tcW w:w="1180" w:type="dxa"/>
            <w:tcBorders>
              <w:top w:val="nil"/>
              <w:left w:val="nil"/>
              <w:bottom w:val="single" w:sz="4" w:space="0" w:color="auto"/>
              <w:right w:val="single" w:sz="4" w:space="0" w:color="auto"/>
            </w:tcBorders>
            <w:shd w:val="clear" w:color="000000" w:fill="FFFFFF"/>
            <w:noWrap/>
            <w:hideMark/>
          </w:tcPr>
          <w:p w14:paraId="3DD62D2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21.997</w:t>
            </w:r>
          </w:p>
        </w:tc>
        <w:tc>
          <w:tcPr>
            <w:tcW w:w="1380" w:type="dxa"/>
            <w:tcBorders>
              <w:top w:val="nil"/>
              <w:left w:val="nil"/>
              <w:bottom w:val="single" w:sz="4" w:space="0" w:color="auto"/>
              <w:right w:val="single" w:sz="4" w:space="0" w:color="auto"/>
            </w:tcBorders>
            <w:shd w:val="clear" w:color="000000" w:fill="FFFFFF"/>
            <w:noWrap/>
            <w:hideMark/>
          </w:tcPr>
          <w:p w14:paraId="5C8E5DC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21.997</w:t>
            </w:r>
          </w:p>
        </w:tc>
        <w:tc>
          <w:tcPr>
            <w:tcW w:w="960" w:type="dxa"/>
            <w:tcBorders>
              <w:top w:val="nil"/>
              <w:left w:val="nil"/>
              <w:bottom w:val="single" w:sz="4" w:space="0" w:color="auto"/>
              <w:right w:val="single" w:sz="4" w:space="0" w:color="auto"/>
            </w:tcBorders>
            <w:shd w:val="clear" w:color="000000" w:fill="FFFFFF"/>
            <w:noWrap/>
            <w:hideMark/>
          </w:tcPr>
          <w:p w14:paraId="5CB0486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3.096</w:t>
            </w:r>
          </w:p>
        </w:tc>
        <w:tc>
          <w:tcPr>
            <w:tcW w:w="1100" w:type="dxa"/>
            <w:tcBorders>
              <w:top w:val="nil"/>
              <w:left w:val="nil"/>
              <w:bottom w:val="single" w:sz="4" w:space="0" w:color="auto"/>
              <w:right w:val="single" w:sz="4" w:space="0" w:color="auto"/>
            </w:tcBorders>
            <w:shd w:val="clear" w:color="000000" w:fill="FFFFFF"/>
            <w:noWrap/>
            <w:hideMark/>
          </w:tcPr>
          <w:p w14:paraId="71D6583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20.639</w:t>
            </w:r>
          </w:p>
        </w:tc>
        <w:tc>
          <w:tcPr>
            <w:tcW w:w="1420" w:type="dxa"/>
            <w:tcBorders>
              <w:top w:val="nil"/>
              <w:left w:val="nil"/>
              <w:bottom w:val="single" w:sz="4" w:space="0" w:color="auto"/>
              <w:right w:val="single" w:sz="4" w:space="0" w:color="auto"/>
            </w:tcBorders>
            <w:shd w:val="clear" w:color="000000" w:fill="FFFFFF"/>
            <w:noWrap/>
            <w:hideMark/>
          </w:tcPr>
          <w:p w14:paraId="4703ADD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20.639</w:t>
            </w:r>
          </w:p>
        </w:tc>
      </w:tr>
      <w:tr w:rsidR="00E55221" w:rsidRPr="004458C4" w14:paraId="5974C52A"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3BAE5E2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w:t>
            </w:r>
          </w:p>
        </w:tc>
        <w:tc>
          <w:tcPr>
            <w:tcW w:w="960" w:type="dxa"/>
            <w:tcBorders>
              <w:top w:val="nil"/>
              <w:left w:val="nil"/>
              <w:bottom w:val="single" w:sz="4" w:space="0" w:color="auto"/>
              <w:right w:val="single" w:sz="4" w:space="0" w:color="auto"/>
            </w:tcBorders>
            <w:shd w:val="clear" w:color="000000" w:fill="FFFFFF"/>
            <w:noWrap/>
            <w:hideMark/>
          </w:tcPr>
          <w:p w14:paraId="2B5F567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2.688</w:t>
            </w:r>
          </w:p>
        </w:tc>
        <w:tc>
          <w:tcPr>
            <w:tcW w:w="1180" w:type="dxa"/>
            <w:tcBorders>
              <w:top w:val="nil"/>
              <w:left w:val="nil"/>
              <w:bottom w:val="single" w:sz="4" w:space="0" w:color="auto"/>
              <w:right w:val="single" w:sz="4" w:space="0" w:color="auto"/>
            </w:tcBorders>
            <w:shd w:val="clear" w:color="000000" w:fill="FFFFFF"/>
            <w:noWrap/>
            <w:hideMark/>
          </w:tcPr>
          <w:p w14:paraId="0385BC1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17.923</w:t>
            </w:r>
          </w:p>
        </w:tc>
        <w:tc>
          <w:tcPr>
            <w:tcW w:w="1380" w:type="dxa"/>
            <w:tcBorders>
              <w:top w:val="nil"/>
              <w:left w:val="nil"/>
              <w:bottom w:val="single" w:sz="4" w:space="0" w:color="auto"/>
              <w:right w:val="single" w:sz="4" w:space="0" w:color="auto"/>
            </w:tcBorders>
            <w:shd w:val="clear" w:color="000000" w:fill="FFFFFF"/>
            <w:noWrap/>
            <w:hideMark/>
          </w:tcPr>
          <w:p w14:paraId="3C8DD7E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39.920</w:t>
            </w:r>
          </w:p>
        </w:tc>
        <w:tc>
          <w:tcPr>
            <w:tcW w:w="960" w:type="dxa"/>
            <w:tcBorders>
              <w:top w:val="nil"/>
              <w:left w:val="nil"/>
              <w:bottom w:val="single" w:sz="4" w:space="0" w:color="auto"/>
              <w:right w:val="single" w:sz="4" w:space="0" w:color="auto"/>
            </w:tcBorders>
            <w:shd w:val="clear" w:color="000000" w:fill="FFFFFF"/>
            <w:noWrap/>
            <w:hideMark/>
          </w:tcPr>
          <w:p w14:paraId="289FD9E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2.392</w:t>
            </w:r>
          </w:p>
        </w:tc>
        <w:tc>
          <w:tcPr>
            <w:tcW w:w="1100" w:type="dxa"/>
            <w:tcBorders>
              <w:top w:val="nil"/>
              <w:left w:val="nil"/>
              <w:bottom w:val="single" w:sz="4" w:space="0" w:color="auto"/>
              <w:right w:val="single" w:sz="4" w:space="0" w:color="auto"/>
            </w:tcBorders>
            <w:shd w:val="clear" w:color="000000" w:fill="FFFFFF"/>
            <w:noWrap/>
            <w:hideMark/>
          </w:tcPr>
          <w:p w14:paraId="17778D3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15.945</w:t>
            </w:r>
          </w:p>
        </w:tc>
        <w:tc>
          <w:tcPr>
            <w:tcW w:w="1420" w:type="dxa"/>
            <w:tcBorders>
              <w:top w:val="nil"/>
              <w:left w:val="nil"/>
              <w:bottom w:val="single" w:sz="4" w:space="0" w:color="auto"/>
              <w:right w:val="single" w:sz="4" w:space="0" w:color="auto"/>
            </w:tcBorders>
            <w:shd w:val="clear" w:color="000000" w:fill="FFFFFF"/>
            <w:noWrap/>
            <w:hideMark/>
          </w:tcPr>
          <w:p w14:paraId="607090E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36.584</w:t>
            </w:r>
          </w:p>
        </w:tc>
      </w:tr>
      <w:tr w:rsidR="00E55221" w:rsidRPr="004458C4" w14:paraId="74833098"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6FBCB9C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w:t>
            </w:r>
          </w:p>
        </w:tc>
        <w:tc>
          <w:tcPr>
            <w:tcW w:w="960" w:type="dxa"/>
            <w:tcBorders>
              <w:top w:val="nil"/>
              <w:left w:val="nil"/>
              <w:bottom w:val="single" w:sz="4" w:space="0" w:color="auto"/>
              <w:right w:val="single" w:sz="4" w:space="0" w:color="auto"/>
            </w:tcBorders>
            <w:shd w:val="clear" w:color="000000" w:fill="FFFFFF"/>
            <w:noWrap/>
            <w:hideMark/>
          </w:tcPr>
          <w:p w14:paraId="362F886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1.930</w:t>
            </w:r>
          </w:p>
        </w:tc>
        <w:tc>
          <w:tcPr>
            <w:tcW w:w="1180" w:type="dxa"/>
            <w:tcBorders>
              <w:top w:val="nil"/>
              <w:left w:val="nil"/>
              <w:bottom w:val="single" w:sz="4" w:space="0" w:color="auto"/>
              <w:right w:val="single" w:sz="4" w:space="0" w:color="auto"/>
            </w:tcBorders>
            <w:shd w:val="clear" w:color="000000" w:fill="FFFFFF"/>
            <w:noWrap/>
            <w:hideMark/>
          </w:tcPr>
          <w:p w14:paraId="5891403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12.868</w:t>
            </w:r>
          </w:p>
        </w:tc>
        <w:tc>
          <w:tcPr>
            <w:tcW w:w="1380" w:type="dxa"/>
            <w:tcBorders>
              <w:top w:val="nil"/>
              <w:left w:val="nil"/>
              <w:bottom w:val="single" w:sz="4" w:space="0" w:color="auto"/>
              <w:right w:val="single" w:sz="4" w:space="0" w:color="auto"/>
            </w:tcBorders>
            <w:shd w:val="clear" w:color="000000" w:fill="FFFFFF"/>
            <w:noWrap/>
            <w:hideMark/>
          </w:tcPr>
          <w:p w14:paraId="57598BE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52.788</w:t>
            </w:r>
          </w:p>
        </w:tc>
        <w:tc>
          <w:tcPr>
            <w:tcW w:w="960" w:type="dxa"/>
            <w:tcBorders>
              <w:top w:val="nil"/>
              <w:left w:val="nil"/>
              <w:bottom w:val="single" w:sz="4" w:space="0" w:color="auto"/>
              <w:right w:val="single" w:sz="4" w:space="0" w:color="auto"/>
            </w:tcBorders>
            <w:shd w:val="clear" w:color="000000" w:fill="FFFFFF"/>
            <w:noWrap/>
            <w:hideMark/>
          </w:tcPr>
          <w:p w14:paraId="2158AB1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2.008</w:t>
            </w:r>
          </w:p>
        </w:tc>
        <w:tc>
          <w:tcPr>
            <w:tcW w:w="1100" w:type="dxa"/>
            <w:tcBorders>
              <w:top w:val="nil"/>
              <w:left w:val="nil"/>
              <w:bottom w:val="single" w:sz="4" w:space="0" w:color="auto"/>
              <w:right w:val="single" w:sz="4" w:space="0" w:color="auto"/>
            </w:tcBorders>
            <w:shd w:val="clear" w:color="000000" w:fill="FFFFFF"/>
            <w:noWrap/>
            <w:hideMark/>
          </w:tcPr>
          <w:p w14:paraId="61A804C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13.389</w:t>
            </w:r>
          </w:p>
        </w:tc>
        <w:tc>
          <w:tcPr>
            <w:tcW w:w="1420" w:type="dxa"/>
            <w:tcBorders>
              <w:top w:val="nil"/>
              <w:left w:val="nil"/>
              <w:bottom w:val="single" w:sz="4" w:space="0" w:color="auto"/>
              <w:right w:val="single" w:sz="4" w:space="0" w:color="auto"/>
            </w:tcBorders>
            <w:shd w:val="clear" w:color="000000" w:fill="FFFFFF"/>
            <w:noWrap/>
            <w:hideMark/>
          </w:tcPr>
          <w:p w14:paraId="05CBBFA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49.973</w:t>
            </w:r>
          </w:p>
        </w:tc>
      </w:tr>
      <w:tr w:rsidR="00E55221" w:rsidRPr="004458C4" w14:paraId="540C311A"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67EC1E6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4</w:t>
            </w:r>
          </w:p>
        </w:tc>
        <w:tc>
          <w:tcPr>
            <w:tcW w:w="960" w:type="dxa"/>
            <w:tcBorders>
              <w:top w:val="nil"/>
              <w:left w:val="nil"/>
              <w:bottom w:val="single" w:sz="4" w:space="0" w:color="auto"/>
              <w:right w:val="single" w:sz="4" w:space="0" w:color="auto"/>
            </w:tcBorders>
            <w:shd w:val="clear" w:color="000000" w:fill="FFFFFF"/>
            <w:noWrap/>
            <w:hideMark/>
          </w:tcPr>
          <w:p w14:paraId="6856E72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1.665</w:t>
            </w:r>
          </w:p>
        </w:tc>
        <w:tc>
          <w:tcPr>
            <w:tcW w:w="1180" w:type="dxa"/>
            <w:tcBorders>
              <w:top w:val="nil"/>
              <w:left w:val="nil"/>
              <w:bottom w:val="single" w:sz="4" w:space="0" w:color="auto"/>
              <w:right w:val="single" w:sz="4" w:space="0" w:color="auto"/>
            </w:tcBorders>
            <w:shd w:val="clear" w:color="000000" w:fill="FFFFFF"/>
            <w:noWrap/>
            <w:hideMark/>
          </w:tcPr>
          <w:p w14:paraId="68EF850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11.099</w:t>
            </w:r>
          </w:p>
        </w:tc>
        <w:tc>
          <w:tcPr>
            <w:tcW w:w="1380" w:type="dxa"/>
            <w:tcBorders>
              <w:top w:val="nil"/>
              <w:left w:val="nil"/>
              <w:bottom w:val="single" w:sz="4" w:space="0" w:color="auto"/>
              <w:right w:val="single" w:sz="4" w:space="0" w:color="auto"/>
            </w:tcBorders>
            <w:shd w:val="clear" w:color="000000" w:fill="FFFFFF"/>
            <w:noWrap/>
            <w:hideMark/>
          </w:tcPr>
          <w:p w14:paraId="47D076E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63.887</w:t>
            </w:r>
          </w:p>
        </w:tc>
        <w:tc>
          <w:tcPr>
            <w:tcW w:w="960" w:type="dxa"/>
            <w:tcBorders>
              <w:top w:val="nil"/>
              <w:left w:val="nil"/>
              <w:bottom w:val="single" w:sz="4" w:space="0" w:color="auto"/>
              <w:right w:val="single" w:sz="4" w:space="0" w:color="auto"/>
            </w:tcBorders>
            <w:shd w:val="clear" w:color="000000" w:fill="FFFFFF"/>
            <w:noWrap/>
            <w:hideMark/>
          </w:tcPr>
          <w:p w14:paraId="236D54D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1.955</w:t>
            </w:r>
          </w:p>
        </w:tc>
        <w:tc>
          <w:tcPr>
            <w:tcW w:w="1100" w:type="dxa"/>
            <w:tcBorders>
              <w:top w:val="nil"/>
              <w:left w:val="nil"/>
              <w:bottom w:val="single" w:sz="4" w:space="0" w:color="auto"/>
              <w:right w:val="single" w:sz="4" w:space="0" w:color="auto"/>
            </w:tcBorders>
            <w:shd w:val="clear" w:color="000000" w:fill="FFFFFF"/>
            <w:noWrap/>
            <w:hideMark/>
          </w:tcPr>
          <w:p w14:paraId="345C209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13.033</w:t>
            </w:r>
          </w:p>
        </w:tc>
        <w:tc>
          <w:tcPr>
            <w:tcW w:w="1420" w:type="dxa"/>
            <w:tcBorders>
              <w:top w:val="nil"/>
              <w:left w:val="nil"/>
              <w:bottom w:val="single" w:sz="4" w:space="0" w:color="auto"/>
              <w:right w:val="single" w:sz="4" w:space="0" w:color="auto"/>
            </w:tcBorders>
            <w:shd w:val="clear" w:color="000000" w:fill="FFFFFF"/>
            <w:noWrap/>
            <w:hideMark/>
          </w:tcPr>
          <w:p w14:paraId="4D5BC11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63.006</w:t>
            </w:r>
          </w:p>
        </w:tc>
      </w:tr>
      <w:tr w:rsidR="00E55221" w:rsidRPr="004458C4" w14:paraId="418E23C1"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72C49BC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5</w:t>
            </w:r>
          </w:p>
        </w:tc>
        <w:tc>
          <w:tcPr>
            <w:tcW w:w="960" w:type="dxa"/>
            <w:tcBorders>
              <w:top w:val="nil"/>
              <w:left w:val="nil"/>
              <w:bottom w:val="single" w:sz="4" w:space="0" w:color="auto"/>
              <w:right w:val="single" w:sz="4" w:space="0" w:color="auto"/>
            </w:tcBorders>
            <w:shd w:val="clear" w:color="000000" w:fill="FFFFFF"/>
            <w:noWrap/>
            <w:hideMark/>
          </w:tcPr>
          <w:p w14:paraId="7B99A36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1.261</w:t>
            </w:r>
          </w:p>
        </w:tc>
        <w:tc>
          <w:tcPr>
            <w:tcW w:w="1180" w:type="dxa"/>
            <w:tcBorders>
              <w:top w:val="nil"/>
              <w:left w:val="nil"/>
              <w:bottom w:val="single" w:sz="4" w:space="0" w:color="auto"/>
              <w:right w:val="single" w:sz="4" w:space="0" w:color="auto"/>
            </w:tcBorders>
            <w:shd w:val="clear" w:color="000000" w:fill="FFFFFF"/>
            <w:noWrap/>
            <w:hideMark/>
          </w:tcPr>
          <w:p w14:paraId="501F36A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8.407</w:t>
            </w:r>
          </w:p>
        </w:tc>
        <w:tc>
          <w:tcPr>
            <w:tcW w:w="1380" w:type="dxa"/>
            <w:tcBorders>
              <w:top w:val="nil"/>
              <w:left w:val="nil"/>
              <w:bottom w:val="single" w:sz="4" w:space="0" w:color="auto"/>
              <w:right w:val="single" w:sz="4" w:space="0" w:color="auto"/>
            </w:tcBorders>
            <w:shd w:val="clear" w:color="000000" w:fill="FFFFFF"/>
            <w:noWrap/>
            <w:hideMark/>
          </w:tcPr>
          <w:p w14:paraId="587FBAF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72.294</w:t>
            </w:r>
          </w:p>
        </w:tc>
        <w:tc>
          <w:tcPr>
            <w:tcW w:w="960" w:type="dxa"/>
            <w:tcBorders>
              <w:top w:val="nil"/>
              <w:left w:val="nil"/>
              <w:bottom w:val="single" w:sz="4" w:space="0" w:color="auto"/>
              <w:right w:val="single" w:sz="4" w:space="0" w:color="auto"/>
            </w:tcBorders>
            <w:shd w:val="clear" w:color="000000" w:fill="FFFFFF"/>
            <w:noWrap/>
            <w:hideMark/>
          </w:tcPr>
          <w:p w14:paraId="3733A47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1.393</w:t>
            </w:r>
          </w:p>
        </w:tc>
        <w:tc>
          <w:tcPr>
            <w:tcW w:w="1100" w:type="dxa"/>
            <w:tcBorders>
              <w:top w:val="nil"/>
              <w:left w:val="nil"/>
              <w:bottom w:val="single" w:sz="4" w:space="0" w:color="auto"/>
              <w:right w:val="single" w:sz="4" w:space="0" w:color="auto"/>
            </w:tcBorders>
            <w:shd w:val="clear" w:color="000000" w:fill="FFFFFF"/>
            <w:noWrap/>
            <w:hideMark/>
          </w:tcPr>
          <w:p w14:paraId="5338445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9.288</w:t>
            </w:r>
          </w:p>
        </w:tc>
        <w:tc>
          <w:tcPr>
            <w:tcW w:w="1420" w:type="dxa"/>
            <w:tcBorders>
              <w:top w:val="nil"/>
              <w:left w:val="nil"/>
              <w:bottom w:val="single" w:sz="4" w:space="0" w:color="auto"/>
              <w:right w:val="single" w:sz="4" w:space="0" w:color="auto"/>
            </w:tcBorders>
            <w:shd w:val="clear" w:color="000000" w:fill="FFFFFF"/>
            <w:noWrap/>
            <w:hideMark/>
          </w:tcPr>
          <w:p w14:paraId="30A192E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72.294</w:t>
            </w:r>
          </w:p>
        </w:tc>
      </w:tr>
      <w:tr w:rsidR="00E55221" w:rsidRPr="004458C4" w14:paraId="6883C656"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04FE698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6</w:t>
            </w:r>
          </w:p>
        </w:tc>
        <w:tc>
          <w:tcPr>
            <w:tcW w:w="960" w:type="dxa"/>
            <w:tcBorders>
              <w:top w:val="nil"/>
              <w:left w:val="nil"/>
              <w:bottom w:val="single" w:sz="4" w:space="0" w:color="auto"/>
              <w:right w:val="single" w:sz="4" w:space="0" w:color="auto"/>
            </w:tcBorders>
            <w:shd w:val="clear" w:color="000000" w:fill="FFFFFF"/>
            <w:noWrap/>
            <w:hideMark/>
          </w:tcPr>
          <w:p w14:paraId="2F23EFC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0.965</w:t>
            </w:r>
          </w:p>
        </w:tc>
        <w:tc>
          <w:tcPr>
            <w:tcW w:w="1180" w:type="dxa"/>
            <w:tcBorders>
              <w:top w:val="nil"/>
              <w:left w:val="nil"/>
              <w:bottom w:val="single" w:sz="4" w:space="0" w:color="auto"/>
              <w:right w:val="single" w:sz="4" w:space="0" w:color="auto"/>
            </w:tcBorders>
            <w:shd w:val="clear" w:color="000000" w:fill="FFFFFF"/>
            <w:noWrap/>
            <w:hideMark/>
          </w:tcPr>
          <w:p w14:paraId="10B3AAC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6.434</w:t>
            </w:r>
          </w:p>
        </w:tc>
        <w:tc>
          <w:tcPr>
            <w:tcW w:w="1380" w:type="dxa"/>
            <w:tcBorders>
              <w:top w:val="nil"/>
              <w:left w:val="nil"/>
              <w:bottom w:val="single" w:sz="4" w:space="0" w:color="auto"/>
              <w:right w:val="single" w:sz="4" w:space="0" w:color="auto"/>
            </w:tcBorders>
            <w:shd w:val="clear" w:color="000000" w:fill="FFFFFF"/>
            <w:noWrap/>
            <w:hideMark/>
          </w:tcPr>
          <w:p w14:paraId="57AB27D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78.729</w:t>
            </w:r>
          </w:p>
        </w:tc>
        <w:tc>
          <w:tcPr>
            <w:tcW w:w="960" w:type="dxa"/>
            <w:tcBorders>
              <w:top w:val="nil"/>
              <w:left w:val="nil"/>
              <w:bottom w:val="single" w:sz="4" w:space="0" w:color="auto"/>
              <w:right w:val="single" w:sz="4" w:space="0" w:color="auto"/>
            </w:tcBorders>
            <w:shd w:val="clear" w:color="000000" w:fill="FFFFFF"/>
            <w:hideMark/>
          </w:tcPr>
          <w:p w14:paraId="5C24995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031B222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42F9141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54A7BFFC"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225CD33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7</w:t>
            </w:r>
          </w:p>
        </w:tc>
        <w:tc>
          <w:tcPr>
            <w:tcW w:w="960" w:type="dxa"/>
            <w:tcBorders>
              <w:top w:val="nil"/>
              <w:left w:val="nil"/>
              <w:bottom w:val="single" w:sz="4" w:space="0" w:color="auto"/>
              <w:right w:val="single" w:sz="4" w:space="0" w:color="auto"/>
            </w:tcBorders>
            <w:shd w:val="clear" w:color="000000" w:fill="FFFFFF"/>
            <w:noWrap/>
            <w:hideMark/>
          </w:tcPr>
          <w:p w14:paraId="5E20D0F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0.639</w:t>
            </w:r>
          </w:p>
        </w:tc>
        <w:tc>
          <w:tcPr>
            <w:tcW w:w="1180" w:type="dxa"/>
            <w:tcBorders>
              <w:top w:val="nil"/>
              <w:left w:val="nil"/>
              <w:bottom w:val="single" w:sz="4" w:space="0" w:color="auto"/>
              <w:right w:val="single" w:sz="4" w:space="0" w:color="auto"/>
            </w:tcBorders>
            <w:shd w:val="clear" w:color="000000" w:fill="FFFFFF"/>
            <w:noWrap/>
            <w:hideMark/>
          </w:tcPr>
          <w:p w14:paraId="2BFE16C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4.263</w:t>
            </w:r>
          </w:p>
        </w:tc>
        <w:tc>
          <w:tcPr>
            <w:tcW w:w="1380" w:type="dxa"/>
            <w:tcBorders>
              <w:top w:val="nil"/>
              <w:left w:val="nil"/>
              <w:bottom w:val="single" w:sz="4" w:space="0" w:color="auto"/>
              <w:right w:val="single" w:sz="4" w:space="0" w:color="auto"/>
            </w:tcBorders>
            <w:shd w:val="clear" w:color="000000" w:fill="FFFFFF"/>
            <w:noWrap/>
            <w:hideMark/>
          </w:tcPr>
          <w:p w14:paraId="4DBBE7B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82.991</w:t>
            </w:r>
          </w:p>
        </w:tc>
        <w:tc>
          <w:tcPr>
            <w:tcW w:w="960" w:type="dxa"/>
            <w:tcBorders>
              <w:top w:val="nil"/>
              <w:left w:val="nil"/>
              <w:bottom w:val="single" w:sz="4" w:space="0" w:color="auto"/>
              <w:right w:val="single" w:sz="4" w:space="0" w:color="auto"/>
            </w:tcBorders>
            <w:shd w:val="clear" w:color="000000" w:fill="FFFFFF"/>
            <w:hideMark/>
          </w:tcPr>
          <w:p w14:paraId="3CB45BA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6E2BD94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233C201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603BC305"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427D182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8</w:t>
            </w:r>
          </w:p>
        </w:tc>
        <w:tc>
          <w:tcPr>
            <w:tcW w:w="960" w:type="dxa"/>
            <w:tcBorders>
              <w:top w:val="nil"/>
              <w:left w:val="nil"/>
              <w:bottom w:val="single" w:sz="4" w:space="0" w:color="auto"/>
              <w:right w:val="single" w:sz="4" w:space="0" w:color="auto"/>
            </w:tcBorders>
            <w:shd w:val="clear" w:color="000000" w:fill="FFFFFF"/>
            <w:noWrap/>
            <w:hideMark/>
          </w:tcPr>
          <w:p w14:paraId="5413DEA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0.590</w:t>
            </w:r>
          </w:p>
        </w:tc>
        <w:tc>
          <w:tcPr>
            <w:tcW w:w="1180" w:type="dxa"/>
            <w:tcBorders>
              <w:top w:val="nil"/>
              <w:left w:val="nil"/>
              <w:bottom w:val="single" w:sz="4" w:space="0" w:color="auto"/>
              <w:right w:val="single" w:sz="4" w:space="0" w:color="auto"/>
            </w:tcBorders>
            <w:shd w:val="clear" w:color="000000" w:fill="FFFFFF"/>
            <w:noWrap/>
            <w:hideMark/>
          </w:tcPr>
          <w:p w14:paraId="195110F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3.936</w:t>
            </w:r>
          </w:p>
        </w:tc>
        <w:tc>
          <w:tcPr>
            <w:tcW w:w="1380" w:type="dxa"/>
            <w:tcBorders>
              <w:top w:val="nil"/>
              <w:left w:val="nil"/>
              <w:bottom w:val="single" w:sz="4" w:space="0" w:color="auto"/>
              <w:right w:val="single" w:sz="4" w:space="0" w:color="auto"/>
            </w:tcBorders>
            <w:shd w:val="clear" w:color="000000" w:fill="FFFFFF"/>
            <w:noWrap/>
            <w:hideMark/>
          </w:tcPr>
          <w:p w14:paraId="5603E5C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86.927</w:t>
            </w:r>
          </w:p>
        </w:tc>
        <w:tc>
          <w:tcPr>
            <w:tcW w:w="960" w:type="dxa"/>
            <w:tcBorders>
              <w:top w:val="nil"/>
              <w:left w:val="nil"/>
              <w:bottom w:val="single" w:sz="4" w:space="0" w:color="auto"/>
              <w:right w:val="single" w:sz="4" w:space="0" w:color="auto"/>
            </w:tcBorders>
            <w:shd w:val="clear" w:color="000000" w:fill="FFFFFF"/>
            <w:hideMark/>
          </w:tcPr>
          <w:p w14:paraId="6E94247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4448DE0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3A7972F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062906E4"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6FB5827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w:t>
            </w:r>
          </w:p>
        </w:tc>
        <w:tc>
          <w:tcPr>
            <w:tcW w:w="960" w:type="dxa"/>
            <w:tcBorders>
              <w:top w:val="nil"/>
              <w:left w:val="nil"/>
              <w:bottom w:val="single" w:sz="4" w:space="0" w:color="auto"/>
              <w:right w:val="single" w:sz="4" w:space="0" w:color="auto"/>
            </w:tcBorders>
            <w:shd w:val="clear" w:color="000000" w:fill="FFFFFF"/>
            <w:noWrap/>
            <w:hideMark/>
          </w:tcPr>
          <w:p w14:paraId="215BCFE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0.496</w:t>
            </w:r>
          </w:p>
        </w:tc>
        <w:tc>
          <w:tcPr>
            <w:tcW w:w="1180" w:type="dxa"/>
            <w:tcBorders>
              <w:top w:val="nil"/>
              <w:left w:val="nil"/>
              <w:bottom w:val="single" w:sz="4" w:space="0" w:color="auto"/>
              <w:right w:val="single" w:sz="4" w:space="0" w:color="auto"/>
            </w:tcBorders>
            <w:shd w:val="clear" w:color="000000" w:fill="FFFFFF"/>
            <w:noWrap/>
            <w:hideMark/>
          </w:tcPr>
          <w:p w14:paraId="5A447AC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3.307</w:t>
            </w:r>
          </w:p>
        </w:tc>
        <w:tc>
          <w:tcPr>
            <w:tcW w:w="1380" w:type="dxa"/>
            <w:tcBorders>
              <w:top w:val="nil"/>
              <w:left w:val="nil"/>
              <w:bottom w:val="single" w:sz="4" w:space="0" w:color="auto"/>
              <w:right w:val="single" w:sz="4" w:space="0" w:color="auto"/>
            </w:tcBorders>
            <w:shd w:val="clear" w:color="000000" w:fill="FFFFFF"/>
            <w:noWrap/>
            <w:hideMark/>
          </w:tcPr>
          <w:p w14:paraId="10263F2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90.234</w:t>
            </w:r>
          </w:p>
        </w:tc>
        <w:tc>
          <w:tcPr>
            <w:tcW w:w="960" w:type="dxa"/>
            <w:tcBorders>
              <w:top w:val="nil"/>
              <w:left w:val="nil"/>
              <w:bottom w:val="single" w:sz="4" w:space="0" w:color="auto"/>
              <w:right w:val="single" w:sz="4" w:space="0" w:color="auto"/>
            </w:tcBorders>
            <w:shd w:val="clear" w:color="000000" w:fill="FFFFFF"/>
            <w:hideMark/>
          </w:tcPr>
          <w:p w14:paraId="265119A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1052D44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54A62D6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4CCC0A6A"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6EFA01F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10</w:t>
            </w:r>
          </w:p>
        </w:tc>
        <w:tc>
          <w:tcPr>
            <w:tcW w:w="960" w:type="dxa"/>
            <w:tcBorders>
              <w:top w:val="nil"/>
              <w:left w:val="nil"/>
              <w:bottom w:val="single" w:sz="4" w:space="0" w:color="auto"/>
              <w:right w:val="single" w:sz="4" w:space="0" w:color="auto"/>
            </w:tcBorders>
            <w:shd w:val="clear" w:color="000000" w:fill="FFFFFF"/>
            <w:noWrap/>
            <w:hideMark/>
          </w:tcPr>
          <w:p w14:paraId="082A2FD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0.421</w:t>
            </w:r>
          </w:p>
        </w:tc>
        <w:tc>
          <w:tcPr>
            <w:tcW w:w="1180" w:type="dxa"/>
            <w:tcBorders>
              <w:top w:val="nil"/>
              <w:left w:val="nil"/>
              <w:bottom w:val="single" w:sz="4" w:space="0" w:color="auto"/>
              <w:right w:val="single" w:sz="4" w:space="0" w:color="auto"/>
            </w:tcBorders>
            <w:shd w:val="clear" w:color="000000" w:fill="FFFFFF"/>
            <w:noWrap/>
            <w:hideMark/>
          </w:tcPr>
          <w:p w14:paraId="557AB73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2.808</w:t>
            </w:r>
          </w:p>
        </w:tc>
        <w:tc>
          <w:tcPr>
            <w:tcW w:w="1380" w:type="dxa"/>
            <w:tcBorders>
              <w:top w:val="nil"/>
              <w:left w:val="nil"/>
              <w:bottom w:val="single" w:sz="4" w:space="0" w:color="auto"/>
              <w:right w:val="single" w:sz="4" w:space="0" w:color="auto"/>
            </w:tcBorders>
            <w:shd w:val="clear" w:color="000000" w:fill="FFFFFF"/>
            <w:noWrap/>
            <w:hideMark/>
          </w:tcPr>
          <w:p w14:paraId="5FD32D2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93.043</w:t>
            </w:r>
          </w:p>
        </w:tc>
        <w:tc>
          <w:tcPr>
            <w:tcW w:w="960" w:type="dxa"/>
            <w:tcBorders>
              <w:top w:val="nil"/>
              <w:left w:val="nil"/>
              <w:bottom w:val="single" w:sz="4" w:space="0" w:color="auto"/>
              <w:right w:val="single" w:sz="4" w:space="0" w:color="auto"/>
            </w:tcBorders>
            <w:shd w:val="clear" w:color="000000" w:fill="FFFFFF"/>
            <w:hideMark/>
          </w:tcPr>
          <w:p w14:paraId="4377A375"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5FC6902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5F94068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473AF440"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4AB8716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11</w:t>
            </w:r>
          </w:p>
        </w:tc>
        <w:tc>
          <w:tcPr>
            <w:tcW w:w="960" w:type="dxa"/>
            <w:tcBorders>
              <w:top w:val="nil"/>
              <w:left w:val="nil"/>
              <w:bottom w:val="single" w:sz="4" w:space="0" w:color="auto"/>
              <w:right w:val="single" w:sz="4" w:space="0" w:color="auto"/>
            </w:tcBorders>
            <w:shd w:val="clear" w:color="000000" w:fill="FFFFFF"/>
            <w:noWrap/>
            <w:hideMark/>
          </w:tcPr>
          <w:p w14:paraId="20E26D2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0.295</w:t>
            </w:r>
          </w:p>
        </w:tc>
        <w:tc>
          <w:tcPr>
            <w:tcW w:w="1180" w:type="dxa"/>
            <w:tcBorders>
              <w:top w:val="nil"/>
              <w:left w:val="nil"/>
              <w:bottom w:val="single" w:sz="4" w:space="0" w:color="auto"/>
              <w:right w:val="single" w:sz="4" w:space="0" w:color="auto"/>
            </w:tcBorders>
            <w:shd w:val="clear" w:color="000000" w:fill="FFFFFF"/>
            <w:noWrap/>
            <w:hideMark/>
          </w:tcPr>
          <w:p w14:paraId="298265F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1.967</w:t>
            </w:r>
          </w:p>
        </w:tc>
        <w:tc>
          <w:tcPr>
            <w:tcW w:w="1380" w:type="dxa"/>
            <w:tcBorders>
              <w:top w:val="nil"/>
              <w:left w:val="nil"/>
              <w:bottom w:val="single" w:sz="4" w:space="0" w:color="auto"/>
              <w:right w:val="single" w:sz="4" w:space="0" w:color="auto"/>
            </w:tcBorders>
            <w:shd w:val="clear" w:color="000000" w:fill="FFFFFF"/>
            <w:noWrap/>
            <w:hideMark/>
          </w:tcPr>
          <w:p w14:paraId="0A8F2ED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95.010</w:t>
            </w:r>
          </w:p>
        </w:tc>
        <w:tc>
          <w:tcPr>
            <w:tcW w:w="960" w:type="dxa"/>
            <w:tcBorders>
              <w:top w:val="nil"/>
              <w:left w:val="nil"/>
              <w:bottom w:val="single" w:sz="4" w:space="0" w:color="auto"/>
              <w:right w:val="single" w:sz="4" w:space="0" w:color="auto"/>
            </w:tcBorders>
            <w:shd w:val="clear" w:color="000000" w:fill="FFFFFF"/>
            <w:hideMark/>
          </w:tcPr>
          <w:p w14:paraId="3204D41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7E490BA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5350362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175D4A65"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3BB912E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12</w:t>
            </w:r>
          </w:p>
        </w:tc>
        <w:tc>
          <w:tcPr>
            <w:tcW w:w="960" w:type="dxa"/>
            <w:tcBorders>
              <w:top w:val="nil"/>
              <w:left w:val="nil"/>
              <w:bottom w:val="single" w:sz="4" w:space="0" w:color="auto"/>
              <w:right w:val="single" w:sz="4" w:space="0" w:color="auto"/>
            </w:tcBorders>
            <w:shd w:val="clear" w:color="000000" w:fill="FFFFFF"/>
            <w:noWrap/>
            <w:hideMark/>
          </w:tcPr>
          <w:p w14:paraId="461788C7"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0.261</w:t>
            </w:r>
          </w:p>
        </w:tc>
        <w:tc>
          <w:tcPr>
            <w:tcW w:w="1180" w:type="dxa"/>
            <w:tcBorders>
              <w:top w:val="nil"/>
              <w:left w:val="nil"/>
              <w:bottom w:val="single" w:sz="4" w:space="0" w:color="auto"/>
              <w:right w:val="single" w:sz="4" w:space="0" w:color="auto"/>
            </w:tcBorders>
            <w:shd w:val="clear" w:color="000000" w:fill="FFFFFF"/>
            <w:noWrap/>
            <w:hideMark/>
          </w:tcPr>
          <w:p w14:paraId="0FE7181B"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1.739</w:t>
            </w:r>
          </w:p>
        </w:tc>
        <w:tc>
          <w:tcPr>
            <w:tcW w:w="1380" w:type="dxa"/>
            <w:tcBorders>
              <w:top w:val="nil"/>
              <w:left w:val="nil"/>
              <w:bottom w:val="single" w:sz="4" w:space="0" w:color="auto"/>
              <w:right w:val="single" w:sz="4" w:space="0" w:color="auto"/>
            </w:tcBorders>
            <w:shd w:val="clear" w:color="000000" w:fill="FFFFFF"/>
            <w:noWrap/>
            <w:hideMark/>
          </w:tcPr>
          <w:p w14:paraId="2F94872C"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96.749</w:t>
            </w:r>
          </w:p>
        </w:tc>
        <w:tc>
          <w:tcPr>
            <w:tcW w:w="960" w:type="dxa"/>
            <w:tcBorders>
              <w:top w:val="nil"/>
              <w:left w:val="nil"/>
              <w:bottom w:val="single" w:sz="4" w:space="0" w:color="auto"/>
              <w:right w:val="single" w:sz="4" w:space="0" w:color="auto"/>
            </w:tcBorders>
            <w:shd w:val="clear" w:color="000000" w:fill="FFFFFF"/>
            <w:hideMark/>
          </w:tcPr>
          <w:p w14:paraId="701261C6"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0C3DCB0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39A20317"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0689BD9B"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70FBD1A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13</w:t>
            </w:r>
          </w:p>
        </w:tc>
        <w:tc>
          <w:tcPr>
            <w:tcW w:w="960" w:type="dxa"/>
            <w:tcBorders>
              <w:top w:val="nil"/>
              <w:left w:val="nil"/>
              <w:bottom w:val="single" w:sz="4" w:space="0" w:color="auto"/>
              <w:right w:val="single" w:sz="4" w:space="0" w:color="auto"/>
            </w:tcBorders>
            <w:shd w:val="clear" w:color="000000" w:fill="FFFFFF"/>
            <w:noWrap/>
            <w:hideMark/>
          </w:tcPr>
          <w:p w14:paraId="07A66F5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0.184</w:t>
            </w:r>
          </w:p>
        </w:tc>
        <w:tc>
          <w:tcPr>
            <w:tcW w:w="1180" w:type="dxa"/>
            <w:tcBorders>
              <w:top w:val="nil"/>
              <w:left w:val="nil"/>
              <w:bottom w:val="single" w:sz="4" w:space="0" w:color="auto"/>
              <w:right w:val="single" w:sz="4" w:space="0" w:color="auto"/>
            </w:tcBorders>
            <w:shd w:val="clear" w:color="000000" w:fill="FFFFFF"/>
            <w:noWrap/>
            <w:hideMark/>
          </w:tcPr>
          <w:p w14:paraId="1709889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1.224</w:t>
            </w:r>
          </w:p>
        </w:tc>
        <w:tc>
          <w:tcPr>
            <w:tcW w:w="1380" w:type="dxa"/>
            <w:tcBorders>
              <w:top w:val="nil"/>
              <w:left w:val="nil"/>
              <w:bottom w:val="single" w:sz="4" w:space="0" w:color="auto"/>
              <w:right w:val="single" w:sz="4" w:space="0" w:color="auto"/>
            </w:tcBorders>
            <w:shd w:val="clear" w:color="000000" w:fill="FFFFFF"/>
            <w:noWrap/>
            <w:hideMark/>
          </w:tcPr>
          <w:p w14:paraId="63CAB11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97.973</w:t>
            </w:r>
          </w:p>
        </w:tc>
        <w:tc>
          <w:tcPr>
            <w:tcW w:w="960" w:type="dxa"/>
            <w:tcBorders>
              <w:top w:val="nil"/>
              <w:left w:val="nil"/>
              <w:bottom w:val="single" w:sz="4" w:space="0" w:color="auto"/>
              <w:right w:val="single" w:sz="4" w:space="0" w:color="auto"/>
            </w:tcBorders>
            <w:shd w:val="clear" w:color="000000" w:fill="FFFFFF"/>
            <w:hideMark/>
          </w:tcPr>
          <w:p w14:paraId="71F9D40A"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1848856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3132D7B3"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26646D25"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6D3B930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14</w:t>
            </w:r>
          </w:p>
        </w:tc>
        <w:tc>
          <w:tcPr>
            <w:tcW w:w="960" w:type="dxa"/>
            <w:tcBorders>
              <w:top w:val="nil"/>
              <w:left w:val="nil"/>
              <w:bottom w:val="single" w:sz="4" w:space="0" w:color="auto"/>
              <w:right w:val="single" w:sz="4" w:space="0" w:color="auto"/>
            </w:tcBorders>
            <w:shd w:val="clear" w:color="000000" w:fill="FFFFFF"/>
            <w:noWrap/>
            <w:hideMark/>
          </w:tcPr>
          <w:p w14:paraId="2184B529"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0.170</w:t>
            </w:r>
          </w:p>
        </w:tc>
        <w:tc>
          <w:tcPr>
            <w:tcW w:w="1180" w:type="dxa"/>
            <w:tcBorders>
              <w:top w:val="nil"/>
              <w:left w:val="nil"/>
              <w:bottom w:val="single" w:sz="4" w:space="0" w:color="auto"/>
              <w:right w:val="single" w:sz="4" w:space="0" w:color="auto"/>
            </w:tcBorders>
            <w:shd w:val="clear" w:color="000000" w:fill="FFFFFF"/>
            <w:noWrap/>
            <w:hideMark/>
          </w:tcPr>
          <w:p w14:paraId="7B26A727"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1.135</w:t>
            </w:r>
          </w:p>
        </w:tc>
        <w:tc>
          <w:tcPr>
            <w:tcW w:w="1380" w:type="dxa"/>
            <w:tcBorders>
              <w:top w:val="nil"/>
              <w:left w:val="nil"/>
              <w:bottom w:val="single" w:sz="4" w:space="0" w:color="auto"/>
              <w:right w:val="single" w:sz="4" w:space="0" w:color="auto"/>
            </w:tcBorders>
            <w:shd w:val="clear" w:color="000000" w:fill="FFFFFF"/>
            <w:noWrap/>
            <w:hideMark/>
          </w:tcPr>
          <w:p w14:paraId="14E78B64"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99.108</w:t>
            </w:r>
          </w:p>
        </w:tc>
        <w:tc>
          <w:tcPr>
            <w:tcW w:w="960" w:type="dxa"/>
            <w:tcBorders>
              <w:top w:val="nil"/>
              <w:left w:val="nil"/>
              <w:bottom w:val="single" w:sz="4" w:space="0" w:color="auto"/>
              <w:right w:val="single" w:sz="4" w:space="0" w:color="auto"/>
            </w:tcBorders>
            <w:shd w:val="clear" w:color="000000" w:fill="FFFFFF"/>
            <w:hideMark/>
          </w:tcPr>
          <w:p w14:paraId="11DB378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21ECD782"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16145DF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6A235FBD" w14:textId="77777777" w:rsidTr="001673CF">
        <w:trPr>
          <w:trHeight w:val="315"/>
          <w:jc w:val="center"/>
        </w:trPr>
        <w:tc>
          <w:tcPr>
            <w:tcW w:w="1300" w:type="dxa"/>
            <w:tcBorders>
              <w:top w:val="nil"/>
              <w:left w:val="single" w:sz="4" w:space="0" w:color="auto"/>
              <w:bottom w:val="single" w:sz="4" w:space="0" w:color="auto"/>
              <w:right w:val="single" w:sz="4" w:space="0" w:color="auto"/>
            </w:tcBorders>
            <w:shd w:val="clear" w:color="000000" w:fill="FFFFFF"/>
            <w:noWrap/>
            <w:hideMark/>
          </w:tcPr>
          <w:p w14:paraId="75BBFDA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15</w:t>
            </w:r>
          </w:p>
        </w:tc>
        <w:tc>
          <w:tcPr>
            <w:tcW w:w="960" w:type="dxa"/>
            <w:tcBorders>
              <w:top w:val="nil"/>
              <w:left w:val="nil"/>
              <w:bottom w:val="single" w:sz="4" w:space="0" w:color="auto"/>
              <w:right w:val="single" w:sz="4" w:space="0" w:color="auto"/>
            </w:tcBorders>
            <w:shd w:val="clear" w:color="000000" w:fill="FFFFFF"/>
            <w:noWrap/>
            <w:hideMark/>
          </w:tcPr>
          <w:p w14:paraId="47FFE2DD"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0.134</w:t>
            </w:r>
          </w:p>
        </w:tc>
        <w:tc>
          <w:tcPr>
            <w:tcW w:w="1180" w:type="dxa"/>
            <w:tcBorders>
              <w:top w:val="nil"/>
              <w:left w:val="nil"/>
              <w:bottom w:val="single" w:sz="4" w:space="0" w:color="auto"/>
              <w:right w:val="single" w:sz="4" w:space="0" w:color="auto"/>
            </w:tcBorders>
            <w:shd w:val="clear" w:color="000000" w:fill="FFFFFF"/>
            <w:noWrap/>
            <w:hideMark/>
          </w:tcPr>
          <w:p w14:paraId="3EAF0C6E"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0.892</w:t>
            </w:r>
          </w:p>
        </w:tc>
        <w:tc>
          <w:tcPr>
            <w:tcW w:w="1380" w:type="dxa"/>
            <w:tcBorders>
              <w:top w:val="nil"/>
              <w:left w:val="nil"/>
              <w:bottom w:val="single" w:sz="4" w:space="0" w:color="auto"/>
              <w:right w:val="single" w:sz="4" w:space="0" w:color="auto"/>
            </w:tcBorders>
            <w:shd w:val="clear" w:color="000000" w:fill="FFFFFF"/>
            <w:noWrap/>
            <w:hideMark/>
          </w:tcPr>
          <w:p w14:paraId="5C7CB120"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100.000</w:t>
            </w:r>
          </w:p>
        </w:tc>
        <w:tc>
          <w:tcPr>
            <w:tcW w:w="960" w:type="dxa"/>
            <w:tcBorders>
              <w:top w:val="nil"/>
              <w:left w:val="nil"/>
              <w:bottom w:val="single" w:sz="4" w:space="0" w:color="auto"/>
              <w:right w:val="single" w:sz="4" w:space="0" w:color="auto"/>
            </w:tcBorders>
            <w:shd w:val="clear" w:color="000000" w:fill="FFFFFF"/>
            <w:hideMark/>
          </w:tcPr>
          <w:p w14:paraId="36A3F84F"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100" w:type="dxa"/>
            <w:tcBorders>
              <w:top w:val="nil"/>
              <w:left w:val="nil"/>
              <w:bottom w:val="single" w:sz="4" w:space="0" w:color="auto"/>
              <w:right w:val="single" w:sz="4" w:space="0" w:color="auto"/>
            </w:tcBorders>
            <w:shd w:val="clear" w:color="000000" w:fill="FFFFFF"/>
            <w:hideMark/>
          </w:tcPr>
          <w:p w14:paraId="4B79C6D1"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c>
          <w:tcPr>
            <w:tcW w:w="1420" w:type="dxa"/>
            <w:tcBorders>
              <w:top w:val="nil"/>
              <w:left w:val="nil"/>
              <w:bottom w:val="single" w:sz="4" w:space="0" w:color="auto"/>
              <w:right w:val="single" w:sz="4" w:space="0" w:color="auto"/>
            </w:tcBorders>
            <w:shd w:val="clear" w:color="000000" w:fill="FFFFFF"/>
            <w:hideMark/>
          </w:tcPr>
          <w:p w14:paraId="19CD0AC8" w14:textId="77777777" w:rsidR="00E55221" w:rsidRPr="004458C4" w:rsidRDefault="00E55221" w:rsidP="001673CF">
            <w:pPr>
              <w:spacing w:after="0" w:line="240" w:lineRule="auto"/>
              <w:jc w:val="center"/>
              <w:rPr>
                <w:rFonts w:ascii="Times New Roman" w:eastAsia="Times New Roman" w:hAnsi="Times New Roman" w:cs="Times New Roman"/>
                <w:sz w:val="20"/>
                <w:szCs w:val="20"/>
              </w:rPr>
            </w:pPr>
            <w:r w:rsidRPr="004458C4">
              <w:rPr>
                <w:rFonts w:ascii="Times New Roman" w:eastAsia="Times New Roman" w:hAnsi="Times New Roman" w:cs="Times New Roman"/>
                <w:sz w:val="20"/>
                <w:szCs w:val="20"/>
              </w:rPr>
              <w:t> </w:t>
            </w:r>
          </w:p>
        </w:tc>
      </w:tr>
      <w:tr w:rsidR="00E55221" w:rsidRPr="004458C4" w14:paraId="6C3D33DF" w14:textId="77777777" w:rsidTr="001673CF">
        <w:trPr>
          <w:trHeight w:val="315"/>
          <w:jc w:val="center"/>
        </w:trPr>
        <w:tc>
          <w:tcPr>
            <w:tcW w:w="8300" w:type="dxa"/>
            <w:gridSpan w:val="7"/>
            <w:tcBorders>
              <w:top w:val="nil"/>
              <w:left w:val="nil"/>
              <w:bottom w:val="nil"/>
              <w:right w:val="nil"/>
            </w:tcBorders>
            <w:shd w:val="clear" w:color="000000" w:fill="FFFFFF"/>
            <w:hideMark/>
          </w:tcPr>
          <w:p w14:paraId="6A1CC1A1" w14:textId="77777777" w:rsidR="00E55221" w:rsidRPr="004458C4" w:rsidRDefault="00E55221" w:rsidP="001673CF">
            <w:pPr>
              <w:spacing w:after="0" w:line="240" w:lineRule="auto"/>
              <w:rPr>
                <w:rFonts w:ascii="Times New Roman" w:eastAsia="Times New Roman" w:hAnsi="Times New Roman" w:cs="Times New Roman"/>
                <w:sz w:val="20"/>
                <w:szCs w:val="20"/>
              </w:rPr>
            </w:pPr>
            <w:r w:rsidRPr="004458C4">
              <w:rPr>
                <w:rFonts w:ascii="Times New Roman" w:eastAsia="Times New Roman" w:hAnsi="Times New Roman" w:cs="Times New Roman"/>
                <w:bCs/>
                <w:sz w:val="20"/>
                <w:szCs w:val="20"/>
              </w:rPr>
              <w:t>Extraction Method</w:t>
            </w:r>
            <w:r w:rsidRPr="004458C4">
              <w:rPr>
                <w:rFonts w:ascii="Times New Roman" w:eastAsia="Times New Roman" w:hAnsi="Times New Roman" w:cs="Times New Roman"/>
                <w:sz w:val="20"/>
                <w:szCs w:val="20"/>
              </w:rPr>
              <w:t>: Principal Component Analysis.</w:t>
            </w:r>
          </w:p>
        </w:tc>
      </w:tr>
    </w:tbl>
    <w:p w14:paraId="02FBF1EB" w14:textId="77777777" w:rsidR="00E55221" w:rsidRPr="00A56A10" w:rsidRDefault="00E55221" w:rsidP="00E55221">
      <w:pPr>
        <w:spacing w:line="480" w:lineRule="auto"/>
        <w:ind w:firstLine="720"/>
        <w:jc w:val="center"/>
        <w:rPr>
          <w:rFonts w:ascii="Times New Roman" w:hAnsi="Times New Roman" w:cs="Times New Roman"/>
          <w:bCs/>
          <w:color w:val="000000"/>
          <w:sz w:val="20"/>
        </w:rPr>
      </w:pPr>
      <w:r w:rsidRPr="00A56A10">
        <w:rPr>
          <w:rFonts w:ascii="Times New Roman" w:eastAsia="Times New Roman" w:hAnsi="Times New Roman" w:cs="Times New Roman"/>
          <w:bCs/>
          <w:color w:val="000000"/>
          <w:sz w:val="20"/>
        </w:rPr>
        <w:t>TABLE 5</w:t>
      </w:r>
      <w:r w:rsidRPr="00A56A10">
        <w:rPr>
          <w:rFonts w:ascii="Times New Roman" w:hAnsi="Times New Roman" w:cs="Times New Roman"/>
          <w:bCs/>
          <w:color w:val="000000"/>
          <w:sz w:val="20"/>
        </w:rPr>
        <w:t xml:space="preserve"> </w:t>
      </w:r>
      <w:r w:rsidRPr="00A56A10">
        <w:rPr>
          <w:rFonts w:ascii="Times New Roman" w:eastAsia="Times New Roman" w:hAnsi="Times New Roman" w:cs="Times New Roman"/>
          <w:bCs/>
          <w:color w:val="000000"/>
          <w:sz w:val="20"/>
        </w:rPr>
        <w:t xml:space="preserve">Rotation Sum </w:t>
      </w:r>
      <w:proofErr w:type="gramStart"/>
      <w:r w:rsidRPr="00A56A10">
        <w:rPr>
          <w:rFonts w:ascii="Times New Roman" w:eastAsia="Times New Roman" w:hAnsi="Times New Roman" w:cs="Times New Roman"/>
          <w:bCs/>
          <w:color w:val="000000"/>
          <w:sz w:val="20"/>
        </w:rPr>
        <w:t>Of</w:t>
      </w:r>
      <w:proofErr w:type="gramEnd"/>
      <w:r w:rsidRPr="00A56A10">
        <w:rPr>
          <w:rFonts w:ascii="Times New Roman" w:eastAsia="Times New Roman" w:hAnsi="Times New Roman" w:cs="Times New Roman"/>
          <w:bCs/>
          <w:color w:val="000000"/>
          <w:sz w:val="20"/>
        </w:rPr>
        <w:t xml:space="preserve"> Squared Loadings</w:t>
      </w:r>
    </w:p>
    <w:tbl>
      <w:tblPr>
        <w:tblW w:w="7029" w:type="dxa"/>
        <w:jc w:val="center"/>
        <w:tblLook w:val="04A0" w:firstRow="1" w:lastRow="0" w:firstColumn="1" w:lastColumn="0" w:noHBand="0" w:noVBand="1"/>
      </w:tblPr>
      <w:tblGrid>
        <w:gridCol w:w="1683"/>
        <w:gridCol w:w="1766"/>
        <w:gridCol w:w="1773"/>
        <w:gridCol w:w="1807"/>
      </w:tblGrid>
      <w:tr w:rsidR="00E55221" w:rsidRPr="004458C4" w14:paraId="62565E19" w14:textId="77777777" w:rsidTr="001673CF">
        <w:trPr>
          <w:trHeight w:val="339"/>
          <w:jc w:val="center"/>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67C7A3F" w14:textId="77777777" w:rsidR="00E55221" w:rsidRPr="004458C4" w:rsidRDefault="00E55221" w:rsidP="001673CF">
            <w:pPr>
              <w:jc w:val="center"/>
              <w:rPr>
                <w:rFonts w:ascii="Times New Roman" w:hAnsi="Times New Roman" w:cs="Times New Roman"/>
                <w:b/>
                <w:bCs/>
                <w:color w:val="000000"/>
                <w:sz w:val="20"/>
              </w:rPr>
            </w:pPr>
            <w:r w:rsidRPr="004458C4">
              <w:rPr>
                <w:rFonts w:ascii="Times New Roman" w:hAnsi="Times New Roman" w:cs="Times New Roman"/>
                <w:b/>
                <w:bCs/>
                <w:color w:val="000000"/>
                <w:sz w:val="20"/>
              </w:rPr>
              <w:t>Factors</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406A8D5E" w14:textId="77777777" w:rsidR="00E55221" w:rsidRPr="004458C4" w:rsidRDefault="00E55221" w:rsidP="001673CF">
            <w:pPr>
              <w:jc w:val="center"/>
              <w:rPr>
                <w:rFonts w:ascii="Times New Roman" w:hAnsi="Times New Roman" w:cs="Times New Roman"/>
                <w:b/>
                <w:bCs/>
                <w:sz w:val="20"/>
              </w:rPr>
            </w:pPr>
            <w:r w:rsidRPr="004458C4">
              <w:rPr>
                <w:rFonts w:ascii="Times New Roman" w:hAnsi="Times New Roman" w:cs="Times New Roman"/>
                <w:b/>
                <w:bCs/>
                <w:sz w:val="20"/>
              </w:rPr>
              <w:t>Rotated Eigen</w:t>
            </w:r>
            <w:r w:rsidRPr="004458C4">
              <w:rPr>
                <w:rFonts w:ascii="Times New Roman" w:hAnsi="Times New Roman" w:cs="Times New Roman"/>
                <w:b/>
                <w:bCs/>
                <w:sz w:val="20"/>
              </w:rPr>
              <w:br/>
              <w:t>values</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2BE2EC2" w14:textId="77777777" w:rsidR="00E55221" w:rsidRPr="004458C4" w:rsidRDefault="00E55221" w:rsidP="001673CF">
            <w:pPr>
              <w:jc w:val="center"/>
              <w:rPr>
                <w:rFonts w:ascii="Times New Roman" w:hAnsi="Times New Roman" w:cs="Times New Roman"/>
                <w:b/>
                <w:bCs/>
                <w:sz w:val="20"/>
              </w:rPr>
            </w:pPr>
            <w:r w:rsidRPr="004458C4">
              <w:rPr>
                <w:rFonts w:ascii="Times New Roman" w:hAnsi="Times New Roman" w:cs="Times New Roman"/>
                <w:b/>
                <w:bCs/>
                <w:sz w:val="20"/>
              </w:rPr>
              <w:t>% of Variance</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6514999F" w14:textId="77777777" w:rsidR="00E55221" w:rsidRPr="004458C4" w:rsidRDefault="00E55221" w:rsidP="001673CF">
            <w:pPr>
              <w:jc w:val="center"/>
              <w:rPr>
                <w:rFonts w:ascii="Times New Roman" w:hAnsi="Times New Roman" w:cs="Times New Roman"/>
                <w:b/>
                <w:bCs/>
                <w:sz w:val="20"/>
              </w:rPr>
            </w:pPr>
            <w:r w:rsidRPr="004458C4">
              <w:rPr>
                <w:rFonts w:ascii="Times New Roman" w:hAnsi="Times New Roman" w:cs="Times New Roman"/>
                <w:b/>
                <w:bCs/>
                <w:sz w:val="20"/>
              </w:rPr>
              <w:t>Cumulative %</w:t>
            </w:r>
          </w:p>
        </w:tc>
      </w:tr>
      <w:tr w:rsidR="00E55221" w:rsidRPr="004458C4" w14:paraId="6966A063" w14:textId="77777777" w:rsidTr="001673CF">
        <w:trPr>
          <w:trHeight w:val="169"/>
          <w:jc w:val="center"/>
        </w:trPr>
        <w:tc>
          <w:tcPr>
            <w:tcW w:w="0" w:type="auto"/>
            <w:tcBorders>
              <w:top w:val="nil"/>
              <w:left w:val="single" w:sz="4" w:space="0" w:color="auto"/>
              <w:bottom w:val="single" w:sz="4" w:space="0" w:color="auto"/>
              <w:right w:val="single" w:sz="4" w:space="0" w:color="auto"/>
            </w:tcBorders>
            <w:hideMark/>
          </w:tcPr>
          <w:p w14:paraId="2664D028" w14:textId="77777777" w:rsidR="00E55221" w:rsidRPr="004458C4" w:rsidRDefault="00E55221" w:rsidP="001673CF">
            <w:pPr>
              <w:rPr>
                <w:rFonts w:ascii="Times New Roman" w:hAnsi="Times New Roman" w:cs="Times New Roman"/>
                <w:color w:val="000000"/>
                <w:sz w:val="20"/>
              </w:rPr>
            </w:pPr>
            <w:r w:rsidRPr="004458C4">
              <w:rPr>
                <w:rFonts w:ascii="Times New Roman" w:hAnsi="Times New Roman" w:cs="Times New Roman"/>
                <w:color w:val="000000"/>
                <w:sz w:val="20"/>
              </w:rPr>
              <w:t>First Factor</w:t>
            </w:r>
          </w:p>
        </w:tc>
        <w:tc>
          <w:tcPr>
            <w:tcW w:w="0" w:type="auto"/>
            <w:tcBorders>
              <w:top w:val="nil"/>
              <w:left w:val="nil"/>
              <w:bottom w:val="single" w:sz="4" w:space="0" w:color="auto"/>
              <w:right w:val="single" w:sz="4" w:space="0" w:color="auto"/>
            </w:tcBorders>
            <w:shd w:val="clear" w:color="000000" w:fill="FFFFFF"/>
            <w:noWrap/>
            <w:hideMark/>
          </w:tcPr>
          <w:p w14:paraId="049257AA"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3.096</w:t>
            </w:r>
          </w:p>
        </w:tc>
        <w:tc>
          <w:tcPr>
            <w:tcW w:w="0" w:type="auto"/>
            <w:tcBorders>
              <w:top w:val="nil"/>
              <w:left w:val="nil"/>
              <w:bottom w:val="single" w:sz="4" w:space="0" w:color="auto"/>
              <w:right w:val="single" w:sz="4" w:space="0" w:color="auto"/>
            </w:tcBorders>
            <w:shd w:val="clear" w:color="000000" w:fill="FFFFFF"/>
            <w:noWrap/>
            <w:hideMark/>
          </w:tcPr>
          <w:p w14:paraId="7D39D305"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20.639</w:t>
            </w:r>
          </w:p>
        </w:tc>
        <w:tc>
          <w:tcPr>
            <w:tcW w:w="0" w:type="auto"/>
            <w:tcBorders>
              <w:top w:val="nil"/>
              <w:left w:val="nil"/>
              <w:bottom w:val="single" w:sz="4" w:space="0" w:color="auto"/>
              <w:right w:val="single" w:sz="4" w:space="0" w:color="auto"/>
            </w:tcBorders>
            <w:shd w:val="clear" w:color="000000" w:fill="FFFFFF"/>
            <w:noWrap/>
            <w:hideMark/>
          </w:tcPr>
          <w:p w14:paraId="2E6164D9"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20.639</w:t>
            </w:r>
          </w:p>
        </w:tc>
      </w:tr>
      <w:tr w:rsidR="00E55221" w:rsidRPr="004458C4" w14:paraId="7815E910" w14:textId="77777777" w:rsidTr="001673CF">
        <w:trPr>
          <w:trHeight w:val="169"/>
          <w:jc w:val="center"/>
        </w:trPr>
        <w:tc>
          <w:tcPr>
            <w:tcW w:w="0" w:type="auto"/>
            <w:tcBorders>
              <w:top w:val="nil"/>
              <w:left w:val="single" w:sz="4" w:space="0" w:color="auto"/>
              <w:bottom w:val="single" w:sz="4" w:space="0" w:color="auto"/>
              <w:right w:val="single" w:sz="4" w:space="0" w:color="auto"/>
            </w:tcBorders>
            <w:noWrap/>
            <w:vAlign w:val="bottom"/>
            <w:hideMark/>
          </w:tcPr>
          <w:p w14:paraId="2123E1B7" w14:textId="77777777" w:rsidR="00E55221" w:rsidRPr="004458C4" w:rsidRDefault="00E55221" w:rsidP="001673CF">
            <w:pPr>
              <w:rPr>
                <w:rFonts w:ascii="Times New Roman" w:hAnsi="Times New Roman" w:cs="Times New Roman"/>
                <w:color w:val="000000"/>
                <w:sz w:val="20"/>
              </w:rPr>
            </w:pPr>
            <w:r w:rsidRPr="004458C4">
              <w:rPr>
                <w:rFonts w:ascii="Times New Roman" w:hAnsi="Times New Roman" w:cs="Times New Roman"/>
                <w:color w:val="000000"/>
                <w:sz w:val="20"/>
              </w:rPr>
              <w:t>Second Factor</w:t>
            </w:r>
          </w:p>
        </w:tc>
        <w:tc>
          <w:tcPr>
            <w:tcW w:w="0" w:type="auto"/>
            <w:tcBorders>
              <w:top w:val="nil"/>
              <w:left w:val="nil"/>
              <w:bottom w:val="single" w:sz="4" w:space="0" w:color="auto"/>
              <w:right w:val="single" w:sz="4" w:space="0" w:color="auto"/>
            </w:tcBorders>
            <w:shd w:val="clear" w:color="000000" w:fill="FFFFFF"/>
            <w:noWrap/>
            <w:hideMark/>
          </w:tcPr>
          <w:p w14:paraId="7896E499"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2.392</w:t>
            </w:r>
          </w:p>
        </w:tc>
        <w:tc>
          <w:tcPr>
            <w:tcW w:w="0" w:type="auto"/>
            <w:tcBorders>
              <w:top w:val="nil"/>
              <w:left w:val="nil"/>
              <w:bottom w:val="single" w:sz="4" w:space="0" w:color="auto"/>
              <w:right w:val="single" w:sz="4" w:space="0" w:color="auto"/>
            </w:tcBorders>
            <w:shd w:val="clear" w:color="000000" w:fill="FFFFFF"/>
            <w:noWrap/>
            <w:hideMark/>
          </w:tcPr>
          <w:p w14:paraId="4FCCA77C"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15.945</w:t>
            </w:r>
          </w:p>
        </w:tc>
        <w:tc>
          <w:tcPr>
            <w:tcW w:w="0" w:type="auto"/>
            <w:tcBorders>
              <w:top w:val="nil"/>
              <w:left w:val="nil"/>
              <w:bottom w:val="single" w:sz="4" w:space="0" w:color="auto"/>
              <w:right w:val="single" w:sz="4" w:space="0" w:color="auto"/>
            </w:tcBorders>
            <w:shd w:val="clear" w:color="000000" w:fill="FFFFFF"/>
            <w:noWrap/>
            <w:hideMark/>
          </w:tcPr>
          <w:p w14:paraId="79421B15"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36.584</w:t>
            </w:r>
          </w:p>
        </w:tc>
      </w:tr>
      <w:tr w:rsidR="00E55221" w:rsidRPr="004458C4" w14:paraId="3F5F6ADE" w14:textId="77777777" w:rsidTr="001673CF">
        <w:trPr>
          <w:trHeight w:val="169"/>
          <w:jc w:val="center"/>
        </w:trPr>
        <w:tc>
          <w:tcPr>
            <w:tcW w:w="0" w:type="auto"/>
            <w:tcBorders>
              <w:top w:val="nil"/>
              <w:left w:val="single" w:sz="4" w:space="0" w:color="auto"/>
              <w:bottom w:val="single" w:sz="4" w:space="0" w:color="auto"/>
              <w:right w:val="single" w:sz="4" w:space="0" w:color="auto"/>
            </w:tcBorders>
            <w:noWrap/>
            <w:vAlign w:val="bottom"/>
            <w:hideMark/>
          </w:tcPr>
          <w:p w14:paraId="7B9B1580" w14:textId="77777777" w:rsidR="00E55221" w:rsidRPr="004458C4" w:rsidRDefault="00E55221" w:rsidP="001673CF">
            <w:pPr>
              <w:rPr>
                <w:rFonts w:ascii="Times New Roman" w:hAnsi="Times New Roman" w:cs="Times New Roman"/>
                <w:color w:val="000000"/>
                <w:sz w:val="20"/>
              </w:rPr>
            </w:pPr>
            <w:r w:rsidRPr="004458C4">
              <w:rPr>
                <w:rFonts w:ascii="Times New Roman" w:hAnsi="Times New Roman" w:cs="Times New Roman"/>
                <w:color w:val="000000"/>
                <w:sz w:val="20"/>
              </w:rPr>
              <w:t>Third Factor</w:t>
            </w:r>
          </w:p>
        </w:tc>
        <w:tc>
          <w:tcPr>
            <w:tcW w:w="0" w:type="auto"/>
            <w:tcBorders>
              <w:top w:val="nil"/>
              <w:left w:val="nil"/>
              <w:bottom w:val="single" w:sz="4" w:space="0" w:color="auto"/>
              <w:right w:val="single" w:sz="4" w:space="0" w:color="auto"/>
            </w:tcBorders>
            <w:shd w:val="clear" w:color="000000" w:fill="FFFFFF"/>
            <w:noWrap/>
            <w:hideMark/>
          </w:tcPr>
          <w:p w14:paraId="0794D819"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2.008</w:t>
            </w:r>
          </w:p>
        </w:tc>
        <w:tc>
          <w:tcPr>
            <w:tcW w:w="0" w:type="auto"/>
            <w:tcBorders>
              <w:top w:val="nil"/>
              <w:left w:val="nil"/>
              <w:bottom w:val="single" w:sz="4" w:space="0" w:color="auto"/>
              <w:right w:val="single" w:sz="4" w:space="0" w:color="auto"/>
            </w:tcBorders>
            <w:shd w:val="clear" w:color="000000" w:fill="FFFFFF"/>
            <w:noWrap/>
            <w:hideMark/>
          </w:tcPr>
          <w:p w14:paraId="7432EFA6"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13.389</w:t>
            </w:r>
          </w:p>
        </w:tc>
        <w:tc>
          <w:tcPr>
            <w:tcW w:w="0" w:type="auto"/>
            <w:tcBorders>
              <w:top w:val="nil"/>
              <w:left w:val="nil"/>
              <w:bottom w:val="single" w:sz="4" w:space="0" w:color="auto"/>
              <w:right w:val="single" w:sz="4" w:space="0" w:color="auto"/>
            </w:tcBorders>
            <w:shd w:val="clear" w:color="000000" w:fill="FFFFFF"/>
            <w:noWrap/>
            <w:hideMark/>
          </w:tcPr>
          <w:p w14:paraId="6120B8D3"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49.973</w:t>
            </w:r>
          </w:p>
        </w:tc>
      </w:tr>
      <w:tr w:rsidR="00E55221" w:rsidRPr="004458C4" w14:paraId="47F600B8" w14:textId="77777777" w:rsidTr="001673CF">
        <w:trPr>
          <w:trHeight w:val="169"/>
          <w:jc w:val="center"/>
        </w:trPr>
        <w:tc>
          <w:tcPr>
            <w:tcW w:w="0" w:type="auto"/>
            <w:tcBorders>
              <w:top w:val="nil"/>
              <w:left w:val="single" w:sz="4" w:space="0" w:color="auto"/>
              <w:bottom w:val="single" w:sz="4" w:space="0" w:color="auto"/>
              <w:right w:val="single" w:sz="4" w:space="0" w:color="auto"/>
            </w:tcBorders>
            <w:noWrap/>
            <w:vAlign w:val="bottom"/>
            <w:hideMark/>
          </w:tcPr>
          <w:p w14:paraId="4A9395EC" w14:textId="77777777" w:rsidR="00E55221" w:rsidRPr="004458C4" w:rsidRDefault="00E55221" w:rsidP="001673CF">
            <w:pPr>
              <w:rPr>
                <w:rFonts w:ascii="Times New Roman" w:hAnsi="Times New Roman" w:cs="Times New Roman"/>
                <w:color w:val="000000"/>
                <w:sz w:val="20"/>
              </w:rPr>
            </w:pPr>
            <w:r w:rsidRPr="004458C4">
              <w:rPr>
                <w:rFonts w:ascii="Times New Roman" w:hAnsi="Times New Roman" w:cs="Times New Roman"/>
                <w:color w:val="000000"/>
                <w:sz w:val="20"/>
              </w:rPr>
              <w:lastRenderedPageBreak/>
              <w:t>Fourth Factor</w:t>
            </w:r>
          </w:p>
        </w:tc>
        <w:tc>
          <w:tcPr>
            <w:tcW w:w="0" w:type="auto"/>
            <w:tcBorders>
              <w:top w:val="nil"/>
              <w:left w:val="nil"/>
              <w:bottom w:val="single" w:sz="4" w:space="0" w:color="auto"/>
              <w:right w:val="single" w:sz="4" w:space="0" w:color="auto"/>
            </w:tcBorders>
            <w:shd w:val="clear" w:color="000000" w:fill="FFFFFF"/>
            <w:noWrap/>
            <w:hideMark/>
          </w:tcPr>
          <w:p w14:paraId="1AEB5F52"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1.955</w:t>
            </w:r>
          </w:p>
        </w:tc>
        <w:tc>
          <w:tcPr>
            <w:tcW w:w="0" w:type="auto"/>
            <w:tcBorders>
              <w:top w:val="nil"/>
              <w:left w:val="nil"/>
              <w:bottom w:val="single" w:sz="4" w:space="0" w:color="auto"/>
              <w:right w:val="single" w:sz="4" w:space="0" w:color="auto"/>
            </w:tcBorders>
            <w:shd w:val="clear" w:color="000000" w:fill="FFFFFF"/>
            <w:noWrap/>
            <w:hideMark/>
          </w:tcPr>
          <w:p w14:paraId="52B4856F"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13.033</w:t>
            </w:r>
          </w:p>
        </w:tc>
        <w:tc>
          <w:tcPr>
            <w:tcW w:w="0" w:type="auto"/>
            <w:tcBorders>
              <w:top w:val="nil"/>
              <w:left w:val="nil"/>
              <w:bottom w:val="single" w:sz="4" w:space="0" w:color="auto"/>
              <w:right w:val="single" w:sz="4" w:space="0" w:color="auto"/>
            </w:tcBorders>
            <w:shd w:val="clear" w:color="000000" w:fill="FFFFFF"/>
            <w:noWrap/>
            <w:hideMark/>
          </w:tcPr>
          <w:p w14:paraId="726FD973"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63.006</w:t>
            </w:r>
          </w:p>
        </w:tc>
      </w:tr>
      <w:tr w:rsidR="00E55221" w:rsidRPr="004458C4" w14:paraId="24CEF96B" w14:textId="77777777" w:rsidTr="001673CF">
        <w:trPr>
          <w:trHeight w:val="169"/>
          <w:jc w:val="center"/>
        </w:trPr>
        <w:tc>
          <w:tcPr>
            <w:tcW w:w="0" w:type="auto"/>
            <w:tcBorders>
              <w:top w:val="nil"/>
              <w:left w:val="single" w:sz="4" w:space="0" w:color="auto"/>
              <w:bottom w:val="single" w:sz="4" w:space="0" w:color="auto"/>
              <w:right w:val="single" w:sz="4" w:space="0" w:color="auto"/>
            </w:tcBorders>
            <w:noWrap/>
            <w:vAlign w:val="bottom"/>
            <w:hideMark/>
          </w:tcPr>
          <w:p w14:paraId="43867B12" w14:textId="77777777" w:rsidR="00E55221" w:rsidRPr="004458C4" w:rsidRDefault="00E55221" w:rsidP="001673CF">
            <w:pPr>
              <w:rPr>
                <w:rFonts w:ascii="Times New Roman" w:hAnsi="Times New Roman" w:cs="Times New Roman"/>
                <w:color w:val="000000"/>
                <w:sz w:val="20"/>
              </w:rPr>
            </w:pPr>
            <w:r w:rsidRPr="004458C4">
              <w:rPr>
                <w:rFonts w:ascii="Times New Roman" w:hAnsi="Times New Roman" w:cs="Times New Roman"/>
                <w:color w:val="000000"/>
                <w:sz w:val="20"/>
              </w:rPr>
              <w:t>Fifth Factor</w:t>
            </w:r>
          </w:p>
        </w:tc>
        <w:tc>
          <w:tcPr>
            <w:tcW w:w="0" w:type="auto"/>
            <w:tcBorders>
              <w:top w:val="nil"/>
              <w:left w:val="nil"/>
              <w:bottom w:val="single" w:sz="4" w:space="0" w:color="auto"/>
              <w:right w:val="single" w:sz="4" w:space="0" w:color="auto"/>
            </w:tcBorders>
            <w:shd w:val="clear" w:color="000000" w:fill="FFFFFF"/>
            <w:noWrap/>
            <w:hideMark/>
          </w:tcPr>
          <w:p w14:paraId="192C2E6B"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1.393</w:t>
            </w:r>
          </w:p>
        </w:tc>
        <w:tc>
          <w:tcPr>
            <w:tcW w:w="0" w:type="auto"/>
            <w:tcBorders>
              <w:top w:val="nil"/>
              <w:left w:val="nil"/>
              <w:bottom w:val="single" w:sz="4" w:space="0" w:color="auto"/>
              <w:right w:val="single" w:sz="4" w:space="0" w:color="auto"/>
            </w:tcBorders>
            <w:shd w:val="clear" w:color="000000" w:fill="FFFFFF"/>
            <w:noWrap/>
            <w:hideMark/>
          </w:tcPr>
          <w:p w14:paraId="4EFD8048"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9.288</w:t>
            </w:r>
          </w:p>
        </w:tc>
        <w:tc>
          <w:tcPr>
            <w:tcW w:w="0" w:type="auto"/>
            <w:tcBorders>
              <w:top w:val="nil"/>
              <w:left w:val="nil"/>
              <w:bottom w:val="single" w:sz="4" w:space="0" w:color="auto"/>
              <w:right w:val="single" w:sz="4" w:space="0" w:color="auto"/>
            </w:tcBorders>
            <w:shd w:val="clear" w:color="000000" w:fill="FFFFFF"/>
            <w:noWrap/>
            <w:hideMark/>
          </w:tcPr>
          <w:p w14:paraId="6E2F39F2" w14:textId="77777777" w:rsidR="00E55221" w:rsidRPr="004458C4" w:rsidRDefault="00E55221" w:rsidP="001673CF">
            <w:pPr>
              <w:jc w:val="center"/>
              <w:rPr>
                <w:rFonts w:ascii="Times New Roman" w:hAnsi="Times New Roman" w:cs="Times New Roman"/>
                <w:sz w:val="20"/>
              </w:rPr>
            </w:pPr>
            <w:r w:rsidRPr="004458C4">
              <w:rPr>
                <w:rFonts w:ascii="Times New Roman" w:hAnsi="Times New Roman" w:cs="Times New Roman"/>
                <w:sz w:val="20"/>
              </w:rPr>
              <w:t>72.294</w:t>
            </w:r>
          </w:p>
        </w:tc>
      </w:tr>
    </w:tbl>
    <w:p w14:paraId="33434521" w14:textId="77777777" w:rsidR="00E55221" w:rsidRDefault="00E55221" w:rsidP="00E55221">
      <w:pPr>
        <w:pStyle w:val="p1a"/>
      </w:pPr>
    </w:p>
    <w:p w14:paraId="36BFD2DD" w14:textId="77777777" w:rsidR="00E55221" w:rsidRPr="004458C4" w:rsidRDefault="00E55221" w:rsidP="00E55221">
      <w:pPr>
        <w:spacing w:line="240" w:lineRule="auto"/>
        <w:ind w:firstLine="720"/>
        <w:jc w:val="both"/>
        <w:rPr>
          <w:rFonts w:ascii="Times New Roman" w:hAnsi="Times New Roman" w:cs="Times New Roman"/>
          <w:sz w:val="20"/>
          <w:szCs w:val="20"/>
        </w:rPr>
      </w:pPr>
      <w:r w:rsidRPr="004458C4">
        <w:rPr>
          <w:rFonts w:ascii="Times New Roman" w:hAnsi="Times New Roman" w:cs="Times New Roman"/>
          <w:sz w:val="20"/>
          <w:szCs w:val="20"/>
        </w:rPr>
        <w:t xml:space="preserve">The rotated Eigen value, a measure of how much a factor explains the variation of the observed variables, is found in </w:t>
      </w:r>
      <w:r>
        <w:rPr>
          <w:rFonts w:ascii="Times New Roman" w:hAnsi="Times New Roman" w:cs="Times New Roman"/>
          <w:sz w:val="20"/>
          <w:szCs w:val="20"/>
        </w:rPr>
        <w:t>Table 5</w:t>
      </w:r>
      <w:r w:rsidRPr="004458C4">
        <w:rPr>
          <w:rFonts w:ascii="Times New Roman" w:hAnsi="Times New Roman" w:cs="Times New Roman"/>
          <w:sz w:val="20"/>
          <w:szCs w:val="20"/>
        </w:rPr>
        <w:t xml:space="preserve"> </w:t>
      </w:r>
      <w:proofErr w:type="gramStart"/>
      <w:r w:rsidRPr="004458C4">
        <w:rPr>
          <w:rFonts w:ascii="Times New Roman" w:hAnsi="Times New Roman" w:cs="Times New Roman"/>
          <w:sz w:val="20"/>
          <w:szCs w:val="20"/>
        </w:rPr>
        <w:t>is</w:t>
      </w:r>
      <w:proofErr w:type="gramEnd"/>
      <w:r w:rsidRPr="004458C4">
        <w:rPr>
          <w:rFonts w:ascii="Times New Roman" w:hAnsi="Times New Roman" w:cs="Times New Roman"/>
          <w:sz w:val="20"/>
          <w:szCs w:val="20"/>
        </w:rPr>
        <w:t xml:space="preserve"> second column. Greater variation is explained by any factor with an Eigen value of ≥1 than by a single observed variable. The first factor will always be responsible for the greatest amount of variance, followed by the next factor, which will take care of any remaining variance, and so on. As a result, the variance explained by each new factor will decrease. With Eigen values, one may manually calculate the percentage of variance explained by each factor. The overall variance is equal to 100 because there are 15 variables. Consequently, the variable that each factor explains can be calculated as follows:</w:t>
      </w:r>
    </w:p>
    <w:p w14:paraId="780933E2" w14:textId="77777777" w:rsidR="00E55221" w:rsidRPr="004458C4" w:rsidRDefault="00E55221" w:rsidP="00E55221">
      <w:pPr>
        <w:spacing w:line="240" w:lineRule="auto"/>
        <w:ind w:firstLine="720"/>
        <w:jc w:val="both"/>
        <w:rPr>
          <w:rFonts w:ascii="TimesNewRomanPSMT" w:hAnsi="TimesNewRomanPSMT"/>
          <w:color w:val="000000"/>
          <w:sz w:val="20"/>
          <w:szCs w:val="20"/>
        </w:rPr>
      </w:pPr>
      <w:r w:rsidRPr="004458C4">
        <w:rPr>
          <w:rFonts w:ascii="TimesNewRomanPSMT" w:hAnsi="TimesNewRomanPSMT"/>
          <w:color w:val="000000"/>
          <w:sz w:val="20"/>
          <w:szCs w:val="20"/>
        </w:rPr>
        <w:t>Per cent age of variance explained by Factor 1:</w:t>
      </w:r>
    </w:p>
    <w:p w14:paraId="14186FDF" w14:textId="77777777" w:rsidR="00E55221" w:rsidRPr="004458C4" w:rsidRDefault="00E55221" w:rsidP="00E55221">
      <w:pPr>
        <w:spacing w:line="240" w:lineRule="auto"/>
        <w:ind w:left="2160" w:hanging="1440"/>
        <w:rPr>
          <w:rFonts w:ascii="TimesNewRomanPS-BoldMT" w:hAnsi="TimesNewRomanPS-BoldMT"/>
          <w:b/>
          <w:bCs/>
          <w:color w:val="000000"/>
          <w:sz w:val="20"/>
          <w:szCs w:val="20"/>
        </w:rPr>
      </w:pPr>
      <w:r w:rsidRPr="004458C4">
        <w:rPr>
          <w:rFonts w:ascii="TimesNewRomanPSMT" w:hAnsi="TimesNewRomanPSMT"/>
          <w:color w:val="000000"/>
          <w:sz w:val="20"/>
          <w:szCs w:val="20"/>
        </w:rPr>
        <w:t>Factor 1</w:t>
      </w:r>
      <w:r w:rsidRPr="004458C4">
        <w:rPr>
          <w:rFonts w:ascii="TimesNewRomanPSMT" w:hAnsi="TimesNewRomanPSMT"/>
          <w:color w:val="000000"/>
          <w:sz w:val="20"/>
          <w:szCs w:val="20"/>
        </w:rPr>
        <w:tab/>
        <w:t xml:space="preserve">= Eigen value of first factor / </w:t>
      </w:r>
      <w:proofErr w:type="gramStart"/>
      <w:r w:rsidRPr="004458C4">
        <w:rPr>
          <w:rFonts w:ascii="TimesNewRomanPSMT" w:hAnsi="TimesNewRomanPSMT"/>
          <w:color w:val="000000"/>
          <w:sz w:val="20"/>
          <w:szCs w:val="20"/>
        </w:rPr>
        <w:t>Sum total</w:t>
      </w:r>
      <w:proofErr w:type="gramEnd"/>
      <w:r w:rsidRPr="004458C4">
        <w:rPr>
          <w:rFonts w:ascii="TimesNewRomanPSMT" w:hAnsi="TimesNewRomanPSMT"/>
          <w:color w:val="000000"/>
          <w:sz w:val="20"/>
          <w:szCs w:val="20"/>
        </w:rPr>
        <w:t xml:space="preserve"> of the Eigen value*100</w:t>
      </w:r>
      <w:r w:rsidRPr="004458C4">
        <w:rPr>
          <w:rFonts w:ascii="TimesNewRomanPSMT" w:hAnsi="TimesNewRomanPSMT"/>
          <w:color w:val="000000"/>
          <w:sz w:val="20"/>
          <w:szCs w:val="20"/>
        </w:rPr>
        <w:br/>
      </w:r>
      <w:r w:rsidRPr="004458C4">
        <w:rPr>
          <w:rFonts w:ascii="TimesNewRomanPS-BoldMT" w:hAnsi="TimesNewRomanPS-BoldMT"/>
          <w:b/>
          <w:bCs/>
          <w:color w:val="000000"/>
          <w:sz w:val="20"/>
          <w:szCs w:val="20"/>
        </w:rPr>
        <w:t>=3.096/15*100</w:t>
      </w:r>
      <w:r w:rsidRPr="004458C4">
        <w:rPr>
          <w:rFonts w:ascii="TimesNewRomanPS-BoldMT" w:hAnsi="TimesNewRomanPS-BoldMT"/>
          <w:b/>
          <w:bCs/>
          <w:color w:val="000000"/>
          <w:sz w:val="20"/>
          <w:szCs w:val="20"/>
        </w:rPr>
        <w:br/>
        <w:t>= 20.639</w:t>
      </w:r>
    </w:p>
    <w:p w14:paraId="088880C7" w14:textId="77777777" w:rsidR="00E55221" w:rsidRPr="004458C4" w:rsidRDefault="00E55221" w:rsidP="00E55221">
      <w:pPr>
        <w:spacing w:line="240" w:lineRule="auto"/>
        <w:ind w:firstLine="720"/>
        <w:jc w:val="both"/>
        <w:rPr>
          <w:rFonts w:ascii="Times New Roman" w:hAnsi="Times New Roman" w:cs="Times New Roman"/>
          <w:sz w:val="20"/>
          <w:szCs w:val="20"/>
        </w:rPr>
      </w:pPr>
      <w:r w:rsidRPr="004458C4">
        <w:rPr>
          <w:rFonts w:ascii="TimesNewRomanPSMT" w:hAnsi="TimesNewRomanPSMT"/>
          <w:color w:val="000000"/>
          <w:sz w:val="20"/>
          <w:szCs w:val="20"/>
        </w:rPr>
        <w:t>The other factor variance could be computed as from above formula. The</w:t>
      </w:r>
      <w:r w:rsidRPr="004458C4">
        <w:rPr>
          <w:rFonts w:ascii="TimesNewRomanPSMT" w:hAnsi="TimesNewRomanPSMT"/>
          <w:color w:val="000000"/>
          <w:sz w:val="20"/>
          <w:szCs w:val="20"/>
        </w:rPr>
        <w:br/>
        <w:t xml:space="preserve">total variance explained by both factors is </w:t>
      </w:r>
      <w:r w:rsidRPr="004458C4">
        <w:rPr>
          <w:rFonts w:ascii="TimesNewRomanPS-BoldMT" w:hAnsi="TimesNewRomanPS-BoldMT"/>
          <w:b/>
          <w:bCs/>
          <w:color w:val="000000"/>
          <w:sz w:val="20"/>
          <w:szCs w:val="20"/>
        </w:rPr>
        <w:t>20.63+15.94+13.38+13.03+9.288 = 72.29%.</w:t>
      </w:r>
    </w:p>
    <w:p w14:paraId="77C0FFB2" w14:textId="77777777" w:rsidR="00E55221" w:rsidRPr="004458C4" w:rsidRDefault="00E55221" w:rsidP="00E55221">
      <w:pPr>
        <w:rPr>
          <w:rFonts w:ascii="Times New Roman" w:hAnsi="Times New Roman" w:cs="Times New Roman"/>
          <w:sz w:val="20"/>
        </w:rPr>
      </w:pPr>
    </w:p>
    <w:p w14:paraId="421E52B7" w14:textId="77777777" w:rsidR="00E55221" w:rsidRDefault="00E55221" w:rsidP="00E55221">
      <w:pPr>
        <w:pStyle w:val="heading1"/>
        <w:rPr>
          <w:rFonts w:ascii="TimesNewRomanPS-BoldMT" w:hAnsi="TimesNewRomanPS-BoldMT"/>
          <w:bCs/>
          <w:color w:val="000000"/>
          <w:sz w:val="26"/>
          <w:szCs w:val="26"/>
        </w:rPr>
      </w:pPr>
      <w:r w:rsidRPr="0005608E">
        <w:rPr>
          <w:rFonts w:ascii="TimesNewRomanPS-BoldMT" w:hAnsi="TimesNewRomanPS-BoldMT"/>
          <w:bCs/>
          <w:color w:val="000000"/>
          <w:sz w:val="26"/>
          <w:szCs w:val="26"/>
        </w:rPr>
        <w:t>Results And Interpretation</w:t>
      </w:r>
    </w:p>
    <w:p w14:paraId="2058047C" w14:textId="77777777" w:rsidR="00E55221" w:rsidRPr="004458C4" w:rsidRDefault="00E55221" w:rsidP="00E55221">
      <w:pPr>
        <w:pStyle w:val="heading1"/>
        <w:numPr>
          <w:ilvl w:val="0"/>
          <w:numId w:val="0"/>
        </w:numPr>
        <w:spacing w:line="480" w:lineRule="auto"/>
        <w:jc w:val="both"/>
        <w:rPr>
          <w:b w:val="0"/>
          <w:color w:val="000000"/>
          <w:sz w:val="20"/>
        </w:rPr>
      </w:pPr>
      <w:r w:rsidRPr="004458C4">
        <w:rPr>
          <w:b w:val="0"/>
          <w:color w:val="000000"/>
          <w:sz w:val="20"/>
        </w:rPr>
        <w:t>The rotated factor matrixes for the variables relating to the factor for</w:t>
      </w:r>
      <w:r w:rsidRPr="004458C4">
        <w:rPr>
          <w:b w:val="0"/>
          <w:color w:val="000000"/>
          <w:sz w:val="20"/>
        </w:rPr>
        <w:br/>
        <w:t>Production problems and the loading received by the factors under F1, F</w:t>
      </w:r>
      <w:proofErr w:type="gramStart"/>
      <w:r w:rsidRPr="004458C4">
        <w:rPr>
          <w:b w:val="0"/>
          <w:color w:val="000000"/>
          <w:sz w:val="20"/>
        </w:rPr>
        <w:t>2,F3,F</w:t>
      </w:r>
      <w:proofErr w:type="gramEnd"/>
      <w:r w:rsidRPr="004458C4">
        <w:rPr>
          <w:b w:val="0"/>
          <w:color w:val="000000"/>
          <w:sz w:val="20"/>
        </w:rPr>
        <w:t xml:space="preserve">4 andF5 are </w:t>
      </w:r>
      <w:r>
        <w:rPr>
          <w:b w:val="0"/>
          <w:color w:val="000000"/>
          <w:sz w:val="20"/>
        </w:rPr>
        <w:t>given in Table 5</w:t>
      </w:r>
      <w:r w:rsidRPr="004458C4">
        <w:rPr>
          <w:b w:val="0"/>
          <w:color w:val="000000"/>
          <w:sz w:val="20"/>
        </w:rPr>
        <w:t>.</w:t>
      </w:r>
    </w:p>
    <w:p w14:paraId="6D40A883" w14:textId="15296585" w:rsidR="00E55221" w:rsidRDefault="00E55221">
      <w:r w:rsidRPr="00FB34BB">
        <w:rPr>
          <w:noProof/>
        </w:rPr>
        <w:drawing>
          <wp:inline distT="0" distB="0" distL="0" distR="0" wp14:anchorId="70285CFB" wp14:editId="57840CD5">
            <wp:extent cx="4133511" cy="2719629"/>
            <wp:effectExtent l="19050" t="0" r="339"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8606" cy="2749299"/>
                    </a:xfrm>
                    <a:prstGeom prst="rect">
                      <a:avLst/>
                    </a:prstGeom>
                    <a:noFill/>
                    <a:ln>
                      <a:noFill/>
                    </a:ln>
                  </pic:spPr>
                </pic:pic>
              </a:graphicData>
            </a:graphic>
          </wp:inline>
        </w:drawing>
      </w:r>
    </w:p>
    <w:p w14:paraId="52DAAB0E" w14:textId="77777777" w:rsidR="00E55221" w:rsidRDefault="00E55221"/>
    <w:p w14:paraId="3917F2AD" w14:textId="77777777" w:rsidR="00E55221" w:rsidRDefault="00E55221"/>
    <w:p w14:paraId="4A40344A" w14:textId="77777777" w:rsidR="00E55221" w:rsidRDefault="00E55221"/>
    <w:p w14:paraId="7ED773EB" w14:textId="77777777" w:rsidR="00E55221" w:rsidRDefault="00E55221"/>
    <w:p w14:paraId="08ED5882" w14:textId="77777777" w:rsidR="00E55221" w:rsidRPr="00A56A10" w:rsidRDefault="00E55221" w:rsidP="00E55221">
      <w:pPr>
        <w:pStyle w:val="heading1"/>
        <w:numPr>
          <w:ilvl w:val="0"/>
          <w:numId w:val="0"/>
        </w:numPr>
        <w:spacing w:line="360" w:lineRule="auto"/>
        <w:ind w:right="-642"/>
        <w:contextualSpacing/>
        <w:rPr>
          <w:b w:val="0"/>
          <w:bCs/>
          <w:color w:val="000000"/>
          <w:sz w:val="20"/>
        </w:rPr>
      </w:pPr>
      <w:r>
        <w:rPr>
          <w:b w:val="0"/>
          <w:bCs/>
          <w:color w:val="000000"/>
          <w:sz w:val="20"/>
        </w:rPr>
        <w:t>TABLE 6</w:t>
      </w:r>
      <w:r w:rsidRPr="00A56A10">
        <w:rPr>
          <w:b w:val="0"/>
          <w:bCs/>
          <w:color w:val="000000"/>
          <w:sz w:val="20"/>
        </w:rPr>
        <w:t xml:space="preserve"> Rotated Factors Matri</w:t>
      </w:r>
      <w:r>
        <w:rPr>
          <w:b w:val="0"/>
          <w:bCs/>
          <w:color w:val="000000"/>
          <w:sz w:val="20"/>
        </w:rPr>
        <w:t xml:space="preserve">x </w:t>
      </w:r>
      <w:proofErr w:type="gramStart"/>
      <w:r>
        <w:rPr>
          <w:b w:val="0"/>
          <w:bCs/>
          <w:color w:val="000000"/>
          <w:sz w:val="20"/>
        </w:rPr>
        <w:t>For</w:t>
      </w:r>
      <w:proofErr w:type="gramEnd"/>
      <w:r>
        <w:rPr>
          <w:b w:val="0"/>
          <w:bCs/>
          <w:color w:val="000000"/>
          <w:sz w:val="20"/>
        </w:rPr>
        <w:t xml:space="preserve"> </w:t>
      </w:r>
      <w:proofErr w:type="gramStart"/>
      <w:r>
        <w:rPr>
          <w:b w:val="0"/>
          <w:bCs/>
          <w:color w:val="000000"/>
          <w:sz w:val="20"/>
        </w:rPr>
        <w:t>The</w:t>
      </w:r>
      <w:proofErr w:type="gramEnd"/>
      <w:r>
        <w:rPr>
          <w:b w:val="0"/>
          <w:bCs/>
          <w:color w:val="000000"/>
          <w:sz w:val="20"/>
        </w:rPr>
        <w:t xml:space="preserve"> Factors </w:t>
      </w:r>
      <w:proofErr w:type="gramStart"/>
      <w:r>
        <w:rPr>
          <w:b w:val="0"/>
          <w:bCs/>
          <w:color w:val="000000"/>
          <w:sz w:val="20"/>
        </w:rPr>
        <w:t>Of</w:t>
      </w:r>
      <w:proofErr w:type="gramEnd"/>
      <w:r>
        <w:rPr>
          <w:b w:val="0"/>
          <w:bCs/>
          <w:color w:val="000000"/>
          <w:sz w:val="20"/>
        </w:rPr>
        <w:t xml:space="preserve"> Production </w:t>
      </w:r>
      <w:r w:rsidRPr="00A56A10">
        <w:rPr>
          <w:b w:val="0"/>
          <w:bCs/>
          <w:color w:val="000000"/>
          <w:sz w:val="20"/>
        </w:rPr>
        <w:t>Problems</w:t>
      </w:r>
    </w:p>
    <w:p w14:paraId="672BAD7B" w14:textId="77777777" w:rsidR="00E55221" w:rsidRPr="00A56A10" w:rsidRDefault="00E55221" w:rsidP="00E55221">
      <w:pPr>
        <w:pStyle w:val="heading1"/>
        <w:numPr>
          <w:ilvl w:val="0"/>
          <w:numId w:val="0"/>
        </w:numPr>
        <w:spacing w:line="360" w:lineRule="auto"/>
        <w:ind w:right="-642"/>
        <w:contextualSpacing/>
        <w:rPr>
          <w:b w:val="0"/>
          <w:bCs/>
          <w:color w:val="000000"/>
          <w:sz w:val="20"/>
        </w:rPr>
      </w:pPr>
      <w:r>
        <w:rPr>
          <w:b w:val="0"/>
          <w:bCs/>
          <w:color w:val="000000"/>
          <w:sz w:val="20"/>
        </w:rPr>
        <w:t>TABLE 6</w:t>
      </w:r>
      <w:r w:rsidRPr="00A56A10">
        <w:rPr>
          <w:b w:val="0"/>
          <w:bCs/>
          <w:color w:val="000000"/>
          <w:sz w:val="20"/>
        </w:rPr>
        <w:t xml:space="preserve"> Rotated Factors Matri</w:t>
      </w:r>
      <w:r>
        <w:rPr>
          <w:b w:val="0"/>
          <w:bCs/>
          <w:color w:val="000000"/>
          <w:sz w:val="20"/>
        </w:rPr>
        <w:t xml:space="preserve">x </w:t>
      </w:r>
      <w:proofErr w:type="gramStart"/>
      <w:r>
        <w:rPr>
          <w:b w:val="0"/>
          <w:bCs/>
          <w:color w:val="000000"/>
          <w:sz w:val="20"/>
        </w:rPr>
        <w:t>For</w:t>
      </w:r>
      <w:proofErr w:type="gramEnd"/>
      <w:r>
        <w:rPr>
          <w:b w:val="0"/>
          <w:bCs/>
          <w:color w:val="000000"/>
          <w:sz w:val="20"/>
        </w:rPr>
        <w:t xml:space="preserve"> </w:t>
      </w:r>
      <w:proofErr w:type="gramStart"/>
      <w:r>
        <w:rPr>
          <w:b w:val="0"/>
          <w:bCs/>
          <w:color w:val="000000"/>
          <w:sz w:val="20"/>
        </w:rPr>
        <w:t>The</w:t>
      </w:r>
      <w:proofErr w:type="gramEnd"/>
      <w:r>
        <w:rPr>
          <w:b w:val="0"/>
          <w:bCs/>
          <w:color w:val="000000"/>
          <w:sz w:val="20"/>
        </w:rPr>
        <w:t xml:space="preserve"> Factors </w:t>
      </w:r>
      <w:proofErr w:type="gramStart"/>
      <w:r>
        <w:rPr>
          <w:b w:val="0"/>
          <w:bCs/>
          <w:color w:val="000000"/>
          <w:sz w:val="20"/>
        </w:rPr>
        <w:t>Of</w:t>
      </w:r>
      <w:proofErr w:type="gramEnd"/>
      <w:r>
        <w:rPr>
          <w:b w:val="0"/>
          <w:bCs/>
          <w:color w:val="000000"/>
          <w:sz w:val="20"/>
        </w:rPr>
        <w:t xml:space="preserve"> Production </w:t>
      </w:r>
      <w:r w:rsidRPr="00A56A10">
        <w:rPr>
          <w:b w:val="0"/>
          <w:bCs/>
          <w:color w:val="000000"/>
          <w:sz w:val="20"/>
        </w:rPr>
        <w:t>Problems</w:t>
      </w:r>
    </w:p>
    <w:tbl>
      <w:tblPr>
        <w:tblW w:w="5477" w:type="pct"/>
        <w:tblLook w:val="04A0" w:firstRow="1" w:lastRow="0" w:firstColumn="1" w:lastColumn="0" w:noHBand="0" w:noVBand="1"/>
      </w:tblPr>
      <w:tblGrid>
        <w:gridCol w:w="724"/>
        <w:gridCol w:w="3170"/>
        <w:gridCol w:w="1268"/>
        <w:gridCol w:w="1268"/>
        <w:gridCol w:w="1268"/>
        <w:gridCol w:w="1268"/>
        <w:gridCol w:w="1276"/>
      </w:tblGrid>
      <w:tr w:rsidR="00E55221" w:rsidRPr="00A56A10" w14:paraId="150C1EB9" w14:textId="77777777" w:rsidTr="001673CF">
        <w:trPr>
          <w:trHeight w:hRule="exact" w:val="268"/>
        </w:trPr>
        <w:tc>
          <w:tcPr>
            <w:tcW w:w="353" w:type="pct"/>
            <w:vMerge w:val="restart"/>
            <w:tcBorders>
              <w:top w:val="single" w:sz="4" w:space="0" w:color="auto"/>
              <w:left w:val="single" w:sz="4" w:space="0" w:color="auto"/>
              <w:bottom w:val="single" w:sz="4" w:space="0" w:color="auto"/>
              <w:right w:val="single" w:sz="4" w:space="0" w:color="auto"/>
            </w:tcBorders>
            <w:vAlign w:val="center"/>
            <w:hideMark/>
          </w:tcPr>
          <w:p w14:paraId="11AB3D66"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S. No</w:t>
            </w:r>
          </w:p>
        </w:tc>
        <w:tc>
          <w:tcPr>
            <w:tcW w:w="1547" w:type="pct"/>
            <w:vMerge w:val="restart"/>
            <w:tcBorders>
              <w:top w:val="single" w:sz="4" w:space="0" w:color="auto"/>
              <w:left w:val="single" w:sz="4" w:space="0" w:color="auto"/>
              <w:bottom w:val="single" w:sz="4" w:space="0" w:color="auto"/>
              <w:right w:val="single" w:sz="4" w:space="0" w:color="auto"/>
            </w:tcBorders>
            <w:vAlign w:val="center"/>
            <w:hideMark/>
          </w:tcPr>
          <w:p w14:paraId="715F333D"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pacing w:val="1"/>
                <w:sz w:val="20"/>
                <w:szCs w:val="20"/>
              </w:rPr>
              <w:t>Variables</w:t>
            </w:r>
          </w:p>
        </w:tc>
        <w:tc>
          <w:tcPr>
            <w:tcW w:w="3099" w:type="pct"/>
            <w:gridSpan w:val="5"/>
            <w:tcBorders>
              <w:top w:val="single" w:sz="4" w:space="0" w:color="auto"/>
              <w:left w:val="nil"/>
              <w:bottom w:val="single" w:sz="4" w:space="0" w:color="auto"/>
              <w:right w:val="single" w:sz="4" w:space="0" w:color="auto"/>
            </w:tcBorders>
            <w:hideMark/>
          </w:tcPr>
          <w:p w14:paraId="6C3DAC69"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Component</w:t>
            </w:r>
          </w:p>
        </w:tc>
      </w:tr>
      <w:tr w:rsidR="00E55221" w:rsidRPr="00A56A10" w14:paraId="0E4ED5CC" w14:textId="77777777" w:rsidTr="001673CF">
        <w:trPr>
          <w:trHeight w:val="410"/>
        </w:trPr>
        <w:tc>
          <w:tcPr>
            <w:tcW w:w="353" w:type="pct"/>
            <w:vMerge/>
            <w:tcBorders>
              <w:top w:val="single" w:sz="4" w:space="0" w:color="auto"/>
              <w:left w:val="single" w:sz="4" w:space="0" w:color="auto"/>
              <w:bottom w:val="single" w:sz="4" w:space="0" w:color="auto"/>
              <w:right w:val="single" w:sz="4" w:space="0" w:color="auto"/>
            </w:tcBorders>
            <w:vAlign w:val="center"/>
            <w:hideMark/>
          </w:tcPr>
          <w:p w14:paraId="0D036C50" w14:textId="77777777" w:rsidR="00E55221" w:rsidRPr="00A56A10" w:rsidRDefault="00E55221" w:rsidP="001673CF">
            <w:pPr>
              <w:spacing w:after="0" w:line="240" w:lineRule="auto"/>
              <w:rPr>
                <w:rFonts w:ascii="Times New Roman" w:eastAsia="Times New Roman" w:hAnsi="Times New Roman" w:cs="Times New Roman"/>
                <w:b/>
                <w:bCs/>
                <w:sz w:val="20"/>
                <w:szCs w:val="20"/>
              </w:rPr>
            </w:pPr>
          </w:p>
        </w:tc>
        <w:tc>
          <w:tcPr>
            <w:tcW w:w="1547" w:type="pct"/>
            <w:vMerge/>
            <w:tcBorders>
              <w:top w:val="single" w:sz="4" w:space="0" w:color="auto"/>
              <w:left w:val="single" w:sz="4" w:space="0" w:color="auto"/>
              <w:bottom w:val="single" w:sz="4" w:space="0" w:color="auto"/>
              <w:right w:val="single" w:sz="4" w:space="0" w:color="auto"/>
            </w:tcBorders>
            <w:vAlign w:val="center"/>
            <w:hideMark/>
          </w:tcPr>
          <w:p w14:paraId="575EE904" w14:textId="77777777" w:rsidR="00E55221" w:rsidRPr="00A56A10" w:rsidRDefault="00E55221" w:rsidP="001673CF">
            <w:pPr>
              <w:spacing w:after="0" w:line="240" w:lineRule="auto"/>
              <w:rPr>
                <w:rFonts w:ascii="Times New Roman" w:eastAsia="Times New Roman" w:hAnsi="Times New Roman" w:cs="Times New Roman"/>
                <w:b/>
                <w:bCs/>
                <w:sz w:val="20"/>
                <w:szCs w:val="20"/>
              </w:rPr>
            </w:pPr>
          </w:p>
        </w:tc>
        <w:tc>
          <w:tcPr>
            <w:tcW w:w="619" w:type="pct"/>
            <w:tcBorders>
              <w:top w:val="nil"/>
              <w:left w:val="nil"/>
              <w:bottom w:val="single" w:sz="4" w:space="0" w:color="auto"/>
              <w:right w:val="single" w:sz="4" w:space="0" w:color="auto"/>
            </w:tcBorders>
            <w:vAlign w:val="center"/>
            <w:hideMark/>
          </w:tcPr>
          <w:p w14:paraId="6F1E21E1"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Factor</w:t>
            </w:r>
          </w:p>
          <w:p w14:paraId="7206B65D"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1</w:t>
            </w:r>
          </w:p>
        </w:tc>
        <w:tc>
          <w:tcPr>
            <w:tcW w:w="619" w:type="pct"/>
            <w:tcBorders>
              <w:top w:val="nil"/>
              <w:left w:val="nil"/>
              <w:bottom w:val="single" w:sz="4" w:space="0" w:color="auto"/>
              <w:right w:val="single" w:sz="4" w:space="0" w:color="auto"/>
            </w:tcBorders>
            <w:vAlign w:val="center"/>
            <w:hideMark/>
          </w:tcPr>
          <w:p w14:paraId="068EF0EB"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Factor</w:t>
            </w:r>
          </w:p>
          <w:p w14:paraId="34BD26D6"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2</w:t>
            </w:r>
          </w:p>
        </w:tc>
        <w:tc>
          <w:tcPr>
            <w:tcW w:w="619" w:type="pct"/>
            <w:tcBorders>
              <w:top w:val="nil"/>
              <w:left w:val="nil"/>
              <w:bottom w:val="single" w:sz="4" w:space="0" w:color="auto"/>
              <w:right w:val="single" w:sz="4" w:space="0" w:color="auto"/>
            </w:tcBorders>
            <w:vAlign w:val="center"/>
            <w:hideMark/>
          </w:tcPr>
          <w:p w14:paraId="5787B3D0"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Factor</w:t>
            </w:r>
          </w:p>
          <w:p w14:paraId="0C0A04C3"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3</w:t>
            </w:r>
          </w:p>
        </w:tc>
        <w:tc>
          <w:tcPr>
            <w:tcW w:w="619" w:type="pct"/>
            <w:tcBorders>
              <w:top w:val="nil"/>
              <w:left w:val="nil"/>
              <w:bottom w:val="single" w:sz="4" w:space="0" w:color="auto"/>
              <w:right w:val="single" w:sz="4" w:space="0" w:color="auto"/>
            </w:tcBorders>
            <w:vAlign w:val="center"/>
            <w:hideMark/>
          </w:tcPr>
          <w:p w14:paraId="77656A47"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Factor</w:t>
            </w:r>
          </w:p>
          <w:p w14:paraId="08AB23E7"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z w:val="20"/>
                <w:szCs w:val="20"/>
              </w:rPr>
              <w:t>4</w:t>
            </w:r>
          </w:p>
        </w:tc>
        <w:tc>
          <w:tcPr>
            <w:tcW w:w="623" w:type="pct"/>
            <w:tcBorders>
              <w:top w:val="nil"/>
              <w:left w:val="nil"/>
              <w:bottom w:val="single" w:sz="4" w:space="0" w:color="auto"/>
              <w:right w:val="single" w:sz="4" w:space="0" w:color="auto"/>
            </w:tcBorders>
            <w:vAlign w:val="center"/>
            <w:hideMark/>
          </w:tcPr>
          <w:p w14:paraId="288CFD02" w14:textId="77777777" w:rsidR="00E55221" w:rsidRPr="00A56A10" w:rsidRDefault="00E55221" w:rsidP="001673CF">
            <w:pPr>
              <w:spacing w:after="0" w:line="240" w:lineRule="auto"/>
              <w:jc w:val="center"/>
              <w:rPr>
                <w:rFonts w:ascii="Times New Roman" w:eastAsia="Times New Roman" w:hAnsi="Times New Roman" w:cs="Times New Roman"/>
                <w:b/>
                <w:bCs/>
                <w:spacing w:val="1"/>
                <w:sz w:val="20"/>
                <w:szCs w:val="20"/>
              </w:rPr>
            </w:pPr>
            <w:r w:rsidRPr="00A56A10">
              <w:rPr>
                <w:rFonts w:ascii="Times New Roman" w:eastAsia="Times New Roman" w:hAnsi="Times New Roman" w:cs="Times New Roman"/>
                <w:b/>
                <w:bCs/>
                <w:spacing w:val="1"/>
                <w:sz w:val="20"/>
                <w:szCs w:val="20"/>
              </w:rPr>
              <w:t>Factor</w:t>
            </w:r>
          </w:p>
          <w:p w14:paraId="43D2F005" w14:textId="77777777" w:rsidR="00E55221" w:rsidRPr="00A56A10" w:rsidRDefault="00E55221" w:rsidP="001673CF">
            <w:pPr>
              <w:spacing w:after="0" w:line="240" w:lineRule="auto"/>
              <w:jc w:val="center"/>
              <w:rPr>
                <w:rFonts w:ascii="Times New Roman" w:eastAsia="Times New Roman" w:hAnsi="Times New Roman" w:cs="Times New Roman"/>
                <w:b/>
                <w:bCs/>
                <w:sz w:val="20"/>
                <w:szCs w:val="20"/>
              </w:rPr>
            </w:pPr>
            <w:r w:rsidRPr="00A56A10">
              <w:rPr>
                <w:rFonts w:ascii="Times New Roman" w:eastAsia="Times New Roman" w:hAnsi="Times New Roman" w:cs="Times New Roman"/>
                <w:b/>
                <w:bCs/>
                <w:spacing w:val="1"/>
                <w:sz w:val="20"/>
                <w:szCs w:val="20"/>
              </w:rPr>
              <w:t>5</w:t>
            </w:r>
          </w:p>
        </w:tc>
      </w:tr>
      <w:tr w:rsidR="00E55221" w:rsidRPr="00A56A10" w14:paraId="2A55FAAC" w14:textId="77777777" w:rsidTr="001673CF">
        <w:trPr>
          <w:trHeight w:hRule="exact" w:val="582"/>
        </w:trPr>
        <w:tc>
          <w:tcPr>
            <w:tcW w:w="353" w:type="pct"/>
            <w:tcBorders>
              <w:top w:val="nil"/>
              <w:left w:val="single" w:sz="4" w:space="0" w:color="auto"/>
              <w:bottom w:val="single" w:sz="4" w:space="0" w:color="auto"/>
              <w:right w:val="single" w:sz="4" w:space="0" w:color="auto"/>
            </w:tcBorders>
            <w:hideMark/>
          </w:tcPr>
          <w:p w14:paraId="016CAEC2"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w:t>
            </w:r>
          </w:p>
        </w:tc>
        <w:tc>
          <w:tcPr>
            <w:tcW w:w="1547" w:type="pct"/>
            <w:tcBorders>
              <w:top w:val="nil"/>
              <w:left w:val="nil"/>
              <w:bottom w:val="single" w:sz="4" w:space="0" w:color="auto"/>
              <w:right w:val="single" w:sz="4" w:space="0" w:color="auto"/>
            </w:tcBorders>
            <w:hideMark/>
          </w:tcPr>
          <w:p w14:paraId="4178EC11"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have more demand in the domestic as well as foreign markets</w:t>
            </w:r>
          </w:p>
        </w:tc>
        <w:tc>
          <w:tcPr>
            <w:tcW w:w="619" w:type="pct"/>
            <w:tcBorders>
              <w:top w:val="nil"/>
              <w:left w:val="nil"/>
              <w:bottom w:val="single" w:sz="4" w:space="0" w:color="auto"/>
              <w:right w:val="single" w:sz="4" w:space="0" w:color="auto"/>
            </w:tcBorders>
            <w:shd w:val="clear" w:color="000000" w:fill="FFFFFF"/>
            <w:noWrap/>
            <w:vAlign w:val="center"/>
            <w:hideMark/>
          </w:tcPr>
          <w:p w14:paraId="57052CB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0.801</w:t>
            </w:r>
          </w:p>
        </w:tc>
        <w:tc>
          <w:tcPr>
            <w:tcW w:w="619" w:type="pct"/>
            <w:tcBorders>
              <w:top w:val="nil"/>
              <w:left w:val="nil"/>
              <w:bottom w:val="single" w:sz="4" w:space="0" w:color="auto"/>
              <w:right w:val="single" w:sz="4" w:space="0" w:color="auto"/>
            </w:tcBorders>
            <w:hideMark/>
          </w:tcPr>
          <w:p w14:paraId="7C91DE18"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03022899"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04DC1C0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0B2BCCA1"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3BEB1DE3" w14:textId="77777777" w:rsidTr="001673CF">
        <w:trPr>
          <w:trHeight w:hRule="exact" w:val="469"/>
        </w:trPr>
        <w:tc>
          <w:tcPr>
            <w:tcW w:w="353" w:type="pct"/>
            <w:tcBorders>
              <w:top w:val="nil"/>
              <w:left w:val="single" w:sz="4" w:space="0" w:color="auto"/>
              <w:bottom w:val="single" w:sz="4" w:space="0" w:color="auto"/>
              <w:right w:val="single" w:sz="4" w:space="0" w:color="auto"/>
            </w:tcBorders>
            <w:hideMark/>
          </w:tcPr>
          <w:p w14:paraId="3F7E59ED"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2</w:t>
            </w:r>
          </w:p>
        </w:tc>
        <w:tc>
          <w:tcPr>
            <w:tcW w:w="1547" w:type="pct"/>
            <w:tcBorders>
              <w:top w:val="nil"/>
              <w:left w:val="nil"/>
              <w:bottom w:val="single" w:sz="4" w:space="0" w:color="auto"/>
              <w:right w:val="single" w:sz="4" w:space="0" w:color="auto"/>
            </w:tcBorders>
            <w:hideMark/>
          </w:tcPr>
          <w:p w14:paraId="6D4CA9F1"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are better for health</w:t>
            </w:r>
          </w:p>
        </w:tc>
        <w:tc>
          <w:tcPr>
            <w:tcW w:w="619" w:type="pct"/>
            <w:tcBorders>
              <w:top w:val="nil"/>
              <w:left w:val="nil"/>
              <w:bottom w:val="single" w:sz="4" w:space="0" w:color="auto"/>
              <w:right w:val="single" w:sz="4" w:space="0" w:color="auto"/>
            </w:tcBorders>
            <w:shd w:val="clear" w:color="000000" w:fill="FFFFFF"/>
            <w:noWrap/>
            <w:hideMark/>
          </w:tcPr>
          <w:p w14:paraId="31208261"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0.901</w:t>
            </w:r>
          </w:p>
        </w:tc>
        <w:tc>
          <w:tcPr>
            <w:tcW w:w="619" w:type="pct"/>
            <w:tcBorders>
              <w:top w:val="nil"/>
              <w:left w:val="nil"/>
              <w:bottom w:val="single" w:sz="4" w:space="0" w:color="auto"/>
              <w:right w:val="single" w:sz="4" w:space="0" w:color="auto"/>
            </w:tcBorders>
            <w:hideMark/>
          </w:tcPr>
          <w:p w14:paraId="4736989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148861B3"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4F18D423"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068F20D4"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1980FCFC" w14:textId="77777777" w:rsidTr="001673CF">
        <w:trPr>
          <w:trHeight w:hRule="exact" w:val="584"/>
        </w:trPr>
        <w:tc>
          <w:tcPr>
            <w:tcW w:w="353" w:type="pct"/>
            <w:tcBorders>
              <w:top w:val="nil"/>
              <w:left w:val="single" w:sz="4" w:space="0" w:color="auto"/>
              <w:bottom w:val="single" w:sz="4" w:space="0" w:color="auto"/>
              <w:right w:val="single" w:sz="4" w:space="0" w:color="auto"/>
            </w:tcBorders>
            <w:hideMark/>
          </w:tcPr>
          <w:p w14:paraId="45E66222"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3</w:t>
            </w:r>
          </w:p>
        </w:tc>
        <w:tc>
          <w:tcPr>
            <w:tcW w:w="1547" w:type="pct"/>
            <w:tcBorders>
              <w:top w:val="nil"/>
              <w:left w:val="nil"/>
              <w:bottom w:val="single" w:sz="4" w:space="0" w:color="auto"/>
              <w:right w:val="single" w:sz="4" w:space="0" w:color="auto"/>
            </w:tcBorders>
            <w:hideMark/>
          </w:tcPr>
          <w:p w14:paraId="324F95EF"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Board helps in marketing the coir products</w:t>
            </w:r>
          </w:p>
        </w:tc>
        <w:tc>
          <w:tcPr>
            <w:tcW w:w="619" w:type="pct"/>
            <w:tcBorders>
              <w:top w:val="nil"/>
              <w:left w:val="nil"/>
              <w:bottom w:val="single" w:sz="4" w:space="0" w:color="auto"/>
              <w:right w:val="single" w:sz="4" w:space="0" w:color="auto"/>
            </w:tcBorders>
            <w:shd w:val="clear" w:color="000000" w:fill="FFFFFF"/>
            <w:noWrap/>
            <w:hideMark/>
          </w:tcPr>
          <w:p w14:paraId="3237B4A9"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0.804</w:t>
            </w:r>
          </w:p>
        </w:tc>
        <w:tc>
          <w:tcPr>
            <w:tcW w:w="619" w:type="pct"/>
            <w:tcBorders>
              <w:top w:val="nil"/>
              <w:left w:val="nil"/>
              <w:bottom w:val="single" w:sz="4" w:space="0" w:color="auto"/>
              <w:right w:val="single" w:sz="4" w:space="0" w:color="auto"/>
            </w:tcBorders>
            <w:hideMark/>
          </w:tcPr>
          <w:p w14:paraId="1E1A9223"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7C64FAEA"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48FAD7AC"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5A30B447"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70856967" w14:textId="77777777" w:rsidTr="001673CF">
        <w:trPr>
          <w:trHeight w:hRule="exact" w:val="706"/>
        </w:trPr>
        <w:tc>
          <w:tcPr>
            <w:tcW w:w="353" w:type="pct"/>
            <w:tcBorders>
              <w:top w:val="nil"/>
              <w:left w:val="single" w:sz="4" w:space="0" w:color="auto"/>
              <w:bottom w:val="single" w:sz="4" w:space="0" w:color="auto"/>
              <w:right w:val="single" w:sz="4" w:space="0" w:color="auto"/>
            </w:tcBorders>
            <w:hideMark/>
          </w:tcPr>
          <w:p w14:paraId="04760653"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4</w:t>
            </w:r>
          </w:p>
        </w:tc>
        <w:tc>
          <w:tcPr>
            <w:tcW w:w="1547" w:type="pct"/>
            <w:tcBorders>
              <w:top w:val="nil"/>
              <w:left w:val="nil"/>
              <w:bottom w:val="single" w:sz="4" w:space="0" w:color="auto"/>
              <w:right w:val="single" w:sz="4" w:space="0" w:color="auto"/>
            </w:tcBorders>
            <w:hideMark/>
          </w:tcPr>
          <w:p w14:paraId="3EDD4929"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do not affect the environment</w:t>
            </w:r>
          </w:p>
        </w:tc>
        <w:tc>
          <w:tcPr>
            <w:tcW w:w="619" w:type="pct"/>
            <w:tcBorders>
              <w:top w:val="nil"/>
              <w:left w:val="nil"/>
              <w:bottom w:val="single" w:sz="4" w:space="0" w:color="auto"/>
              <w:right w:val="single" w:sz="4" w:space="0" w:color="auto"/>
            </w:tcBorders>
            <w:shd w:val="clear" w:color="000000" w:fill="FFFFFF"/>
            <w:noWrap/>
            <w:hideMark/>
          </w:tcPr>
          <w:p w14:paraId="4A4C8DC6"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0.512</w:t>
            </w:r>
          </w:p>
        </w:tc>
        <w:tc>
          <w:tcPr>
            <w:tcW w:w="619" w:type="pct"/>
            <w:tcBorders>
              <w:top w:val="nil"/>
              <w:left w:val="nil"/>
              <w:bottom w:val="single" w:sz="4" w:space="0" w:color="auto"/>
              <w:right w:val="single" w:sz="4" w:space="0" w:color="auto"/>
            </w:tcBorders>
            <w:hideMark/>
          </w:tcPr>
          <w:p w14:paraId="75E7C3A3"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574934D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2E7CA98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7F801A7F"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26998BC8" w14:textId="77777777" w:rsidTr="001673CF">
        <w:trPr>
          <w:trHeight w:hRule="exact" w:val="582"/>
        </w:trPr>
        <w:tc>
          <w:tcPr>
            <w:tcW w:w="353" w:type="pct"/>
            <w:tcBorders>
              <w:top w:val="nil"/>
              <w:left w:val="single" w:sz="4" w:space="0" w:color="auto"/>
              <w:bottom w:val="single" w:sz="4" w:space="0" w:color="auto"/>
              <w:right w:val="single" w:sz="4" w:space="0" w:color="auto"/>
            </w:tcBorders>
            <w:hideMark/>
          </w:tcPr>
          <w:p w14:paraId="49298A94"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5</w:t>
            </w:r>
          </w:p>
        </w:tc>
        <w:tc>
          <w:tcPr>
            <w:tcW w:w="1547" w:type="pct"/>
            <w:tcBorders>
              <w:top w:val="nil"/>
              <w:left w:val="nil"/>
              <w:bottom w:val="single" w:sz="4" w:space="0" w:color="auto"/>
              <w:right w:val="single" w:sz="4" w:space="0" w:color="auto"/>
            </w:tcBorders>
            <w:hideMark/>
          </w:tcPr>
          <w:p w14:paraId="59B63AD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The Government provides subsidy/financial aid to coir industry</w:t>
            </w:r>
          </w:p>
        </w:tc>
        <w:tc>
          <w:tcPr>
            <w:tcW w:w="619" w:type="pct"/>
            <w:tcBorders>
              <w:top w:val="nil"/>
              <w:left w:val="nil"/>
              <w:bottom w:val="single" w:sz="4" w:space="0" w:color="auto"/>
              <w:right w:val="single" w:sz="4" w:space="0" w:color="auto"/>
            </w:tcBorders>
            <w:hideMark/>
          </w:tcPr>
          <w:p w14:paraId="3EFC133C"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shd w:val="clear" w:color="000000" w:fill="FFFFFF"/>
            <w:noWrap/>
            <w:hideMark/>
          </w:tcPr>
          <w:p w14:paraId="677AC96C"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0.593</w:t>
            </w:r>
          </w:p>
        </w:tc>
        <w:tc>
          <w:tcPr>
            <w:tcW w:w="619" w:type="pct"/>
            <w:tcBorders>
              <w:top w:val="nil"/>
              <w:left w:val="nil"/>
              <w:bottom w:val="single" w:sz="4" w:space="0" w:color="auto"/>
              <w:right w:val="single" w:sz="4" w:space="0" w:color="auto"/>
            </w:tcBorders>
            <w:hideMark/>
          </w:tcPr>
          <w:p w14:paraId="6C8E3243"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262B221D"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5FC86A0E"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201493A1" w14:textId="77777777" w:rsidTr="001673CF">
        <w:trPr>
          <w:trHeight w:hRule="exact" w:val="554"/>
        </w:trPr>
        <w:tc>
          <w:tcPr>
            <w:tcW w:w="353" w:type="pct"/>
            <w:tcBorders>
              <w:top w:val="nil"/>
              <w:left w:val="single" w:sz="4" w:space="0" w:color="auto"/>
              <w:bottom w:val="single" w:sz="4" w:space="0" w:color="auto"/>
              <w:right w:val="single" w:sz="4" w:space="0" w:color="auto"/>
            </w:tcBorders>
            <w:hideMark/>
          </w:tcPr>
          <w:p w14:paraId="6B943253"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6</w:t>
            </w:r>
          </w:p>
        </w:tc>
        <w:tc>
          <w:tcPr>
            <w:tcW w:w="1547" w:type="pct"/>
            <w:tcBorders>
              <w:top w:val="nil"/>
              <w:left w:val="nil"/>
              <w:bottom w:val="single" w:sz="4" w:space="0" w:color="auto"/>
              <w:right w:val="single" w:sz="4" w:space="0" w:color="auto"/>
            </w:tcBorders>
            <w:hideMark/>
          </w:tcPr>
          <w:p w14:paraId="2F5B7C9C"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 xml:space="preserve">Coir Board helps </w:t>
            </w:r>
            <w:proofErr w:type="gramStart"/>
            <w:r w:rsidRPr="00A56A10">
              <w:rPr>
                <w:rFonts w:ascii="Times New Roman" w:eastAsia="Times New Roman" w:hAnsi="Times New Roman" w:cs="Times New Roman"/>
                <w:spacing w:val="1"/>
                <w:sz w:val="20"/>
                <w:szCs w:val="20"/>
              </w:rPr>
              <w:t>in</w:t>
            </w:r>
            <w:proofErr w:type="gramEnd"/>
            <w:r w:rsidRPr="00A56A10">
              <w:rPr>
                <w:rFonts w:ascii="Times New Roman" w:eastAsia="Times New Roman" w:hAnsi="Times New Roman" w:cs="Times New Roman"/>
                <w:spacing w:val="1"/>
                <w:sz w:val="20"/>
                <w:szCs w:val="20"/>
              </w:rPr>
              <w:t xml:space="preserve"> purchasing raw materials at cheaper prices</w:t>
            </w:r>
          </w:p>
        </w:tc>
        <w:tc>
          <w:tcPr>
            <w:tcW w:w="619" w:type="pct"/>
            <w:tcBorders>
              <w:top w:val="nil"/>
              <w:left w:val="nil"/>
              <w:bottom w:val="single" w:sz="4" w:space="0" w:color="auto"/>
              <w:right w:val="single" w:sz="4" w:space="0" w:color="auto"/>
            </w:tcBorders>
            <w:hideMark/>
          </w:tcPr>
          <w:p w14:paraId="63C83A39"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shd w:val="clear" w:color="000000" w:fill="FFFFFF"/>
            <w:noWrap/>
            <w:hideMark/>
          </w:tcPr>
          <w:p w14:paraId="136E7679"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0.778</w:t>
            </w:r>
          </w:p>
        </w:tc>
        <w:tc>
          <w:tcPr>
            <w:tcW w:w="619" w:type="pct"/>
            <w:tcBorders>
              <w:top w:val="nil"/>
              <w:left w:val="nil"/>
              <w:bottom w:val="single" w:sz="4" w:space="0" w:color="auto"/>
              <w:right w:val="single" w:sz="4" w:space="0" w:color="auto"/>
            </w:tcBorders>
            <w:hideMark/>
          </w:tcPr>
          <w:p w14:paraId="0FC3CAAA"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654292E7"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460A9C22"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7B8D995B" w14:textId="77777777" w:rsidTr="001673CF">
        <w:trPr>
          <w:trHeight w:hRule="exact" w:val="574"/>
        </w:trPr>
        <w:tc>
          <w:tcPr>
            <w:tcW w:w="353" w:type="pct"/>
            <w:tcBorders>
              <w:top w:val="nil"/>
              <w:left w:val="single" w:sz="4" w:space="0" w:color="auto"/>
              <w:bottom w:val="single" w:sz="4" w:space="0" w:color="auto"/>
              <w:right w:val="single" w:sz="4" w:space="0" w:color="auto"/>
            </w:tcBorders>
            <w:hideMark/>
          </w:tcPr>
          <w:p w14:paraId="507041B5"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7</w:t>
            </w:r>
          </w:p>
        </w:tc>
        <w:tc>
          <w:tcPr>
            <w:tcW w:w="1547" w:type="pct"/>
            <w:tcBorders>
              <w:top w:val="nil"/>
              <w:left w:val="nil"/>
              <w:bottom w:val="single" w:sz="4" w:space="0" w:color="auto"/>
              <w:right w:val="single" w:sz="4" w:space="0" w:color="auto"/>
            </w:tcBorders>
            <w:hideMark/>
          </w:tcPr>
          <w:p w14:paraId="7D959BC2"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Board provides training for increasing productivity</w:t>
            </w:r>
          </w:p>
        </w:tc>
        <w:tc>
          <w:tcPr>
            <w:tcW w:w="619" w:type="pct"/>
            <w:tcBorders>
              <w:top w:val="nil"/>
              <w:left w:val="nil"/>
              <w:bottom w:val="single" w:sz="4" w:space="0" w:color="auto"/>
              <w:right w:val="single" w:sz="4" w:space="0" w:color="auto"/>
            </w:tcBorders>
            <w:hideMark/>
          </w:tcPr>
          <w:p w14:paraId="6F856DF7"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shd w:val="clear" w:color="000000" w:fill="FFFFFF"/>
            <w:noWrap/>
            <w:hideMark/>
          </w:tcPr>
          <w:p w14:paraId="6CD88CBF"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0.661</w:t>
            </w:r>
          </w:p>
        </w:tc>
        <w:tc>
          <w:tcPr>
            <w:tcW w:w="619" w:type="pct"/>
            <w:tcBorders>
              <w:top w:val="nil"/>
              <w:left w:val="nil"/>
              <w:bottom w:val="single" w:sz="4" w:space="0" w:color="auto"/>
              <w:right w:val="single" w:sz="4" w:space="0" w:color="auto"/>
            </w:tcBorders>
            <w:hideMark/>
          </w:tcPr>
          <w:p w14:paraId="4A9C6A81"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6DAEBF1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63E5A23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422CF408" w14:textId="77777777" w:rsidTr="001673CF">
        <w:trPr>
          <w:trHeight w:hRule="exact" w:val="666"/>
        </w:trPr>
        <w:tc>
          <w:tcPr>
            <w:tcW w:w="353" w:type="pct"/>
            <w:tcBorders>
              <w:top w:val="nil"/>
              <w:left w:val="single" w:sz="4" w:space="0" w:color="auto"/>
              <w:bottom w:val="single" w:sz="4" w:space="0" w:color="auto"/>
              <w:right w:val="single" w:sz="4" w:space="0" w:color="auto"/>
            </w:tcBorders>
            <w:hideMark/>
          </w:tcPr>
          <w:p w14:paraId="024135C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8</w:t>
            </w:r>
          </w:p>
        </w:tc>
        <w:tc>
          <w:tcPr>
            <w:tcW w:w="1547" w:type="pct"/>
            <w:tcBorders>
              <w:top w:val="nil"/>
              <w:left w:val="nil"/>
              <w:bottom w:val="single" w:sz="4" w:space="0" w:color="auto"/>
              <w:right w:val="single" w:sz="4" w:space="0" w:color="auto"/>
            </w:tcBorders>
            <w:hideMark/>
          </w:tcPr>
          <w:p w14:paraId="1AB9586F"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 xml:space="preserve">Coir Board conduct </w:t>
            </w:r>
            <w:proofErr w:type="gramStart"/>
            <w:r w:rsidRPr="00A56A10">
              <w:rPr>
                <w:rFonts w:ascii="Times New Roman" w:eastAsia="Times New Roman" w:hAnsi="Times New Roman" w:cs="Times New Roman"/>
                <w:spacing w:val="1"/>
                <w:sz w:val="20"/>
                <w:szCs w:val="20"/>
              </w:rPr>
              <w:t>the awareness</w:t>
            </w:r>
            <w:proofErr w:type="gramEnd"/>
            <w:r w:rsidRPr="00A56A10">
              <w:rPr>
                <w:rFonts w:ascii="Times New Roman" w:eastAsia="Times New Roman" w:hAnsi="Times New Roman" w:cs="Times New Roman"/>
                <w:spacing w:val="1"/>
                <w:sz w:val="20"/>
                <w:szCs w:val="20"/>
              </w:rPr>
              <w:t xml:space="preserve"> program for coir business</w:t>
            </w:r>
          </w:p>
        </w:tc>
        <w:tc>
          <w:tcPr>
            <w:tcW w:w="619" w:type="pct"/>
            <w:tcBorders>
              <w:top w:val="nil"/>
              <w:left w:val="nil"/>
              <w:bottom w:val="single" w:sz="4" w:space="0" w:color="auto"/>
              <w:right w:val="single" w:sz="4" w:space="0" w:color="auto"/>
            </w:tcBorders>
            <w:hideMark/>
          </w:tcPr>
          <w:p w14:paraId="538249D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48574100"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center"/>
            <w:hideMark/>
          </w:tcPr>
          <w:p w14:paraId="566587EC"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0.905</w:t>
            </w:r>
          </w:p>
        </w:tc>
        <w:tc>
          <w:tcPr>
            <w:tcW w:w="619" w:type="pct"/>
            <w:tcBorders>
              <w:top w:val="nil"/>
              <w:left w:val="nil"/>
              <w:bottom w:val="single" w:sz="4" w:space="0" w:color="auto"/>
              <w:right w:val="single" w:sz="4" w:space="0" w:color="auto"/>
            </w:tcBorders>
            <w:hideMark/>
          </w:tcPr>
          <w:p w14:paraId="101C4A4B"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285AE5C1"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1BA63B87" w14:textId="77777777" w:rsidTr="001673CF">
        <w:trPr>
          <w:trHeight w:hRule="exact" w:val="605"/>
        </w:trPr>
        <w:tc>
          <w:tcPr>
            <w:tcW w:w="353" w:type="pct"/>
            <w:tcBorders>
              <w:top w:val="nil"/>
              <w:left w:val="single" w:sz="4" w:space="0" w:color="auto"/>
              <w:bottom w:val="single" w:sz="4" w:space="0" w:color="auto"/>
              <w:right w:val="single" w:sz="4" w:space="0" w:color="auto"/>
            </w:tcBorders>
            <w:hideMark/>
          </w:tcPr>
          <w:p w14:paraId="519AA55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9</w:t>
            </w:r>
          </w:p>
        </w:tc>
        <w:tc>
          <w:tcPr>
            <w:tcW w:w="1547" w:type="pct"/>
            <w:tcBorders>
              <w:top w:val="nil"/>
              <w:left w:val="nil"/>
              <w:bottom w:val="single" w:sz="4" w:space="0" w:color="auto"/>
              <w:right w:val="single" w:sz="4" w:space="0" w:color="auto"/>
            </w:tcBorders>
            <w:hideMark/>
          </w:tcPr>
          <w:p w14:paraId="34C674B8"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Board conduct the new entrepreneur’s development programs</w:t>
            </w:r>
          </w:p>
        </w:tc>
        <w:tc>
          <w:tcPr>
            <w:tcW w:w="619" w:type="pct"/>
            <w:tcBorders>
              <w:top w:val="nil"/>
              <w:left w:val="nil"/>
              <w:bottom w:val="single" w:sz="4" w:space="0" w:color="auto"/>
              <w:right w:val="single" w:sz="4" w:space="0" w:color="auto"/>
            </w:tcBorders>
            <w:hideMark/>
          </w:tcPr>
          <w:p w14:paraId="3C78767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74654882"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hideMark/>
          </w:tcPr>
          <w:p w14:paraId="6C9B938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0.837</w:t>
            </w:r>
          </w:p>
        </w:tc>
        <w:tc>
          <w:tcPr>
            <w:tcW w:w="619" w:type="pct"/>
            <w:tcBorders>
              <w:top w:val="nil"/>
              <w:left w:val="nil"/>
              <w:bottom w:val="single" w:sz="4" w:space="0" w:color="auto"/>
              <w:right w:val="single" w:sz="4" w:space="0" w:color="auto"/>
            </w:tcBorders>
            <w:hideMark/>
          </w:tcPr>
          <w:p w14:paraId="27782020"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hideMark/>
          </w:tcPr>
          <w:p w14:paraId="4675435E"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5EF28A78" w14:textId="77777777" w:rsidTr="001673CF">
        <w:trPr>
          <w:trHeight w:hRule="exact" w:val="571"/>
        </w:trPr>
        <w:tc>
          <w:tcPr>
            <w:tcW w:w="353" w:type="pct"/>
            <w:tcBorders>
              <w:top w:val="nil"/>
              <w:left w:val="single" w:sz="4" w:space="0" w:color="auto"/>
              <w:bottom w:val="single" w:sz="4" w:space="0" w:color="auto"/>
              <w:right w:val="single" w:sz="4" w:space="0" w:color="auto"/>
            </w:tcBorders>
            <w:hideMark/>
          </w:tcPr>
          <w:p w14:paraId="53465D5E"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10</w:t>
            </w:r>
          </w:p>
        </w:tc>
        <w:tc>
          <w:tcPr>
            <w:tcW w:w="1547" w:type="pct"/>
            <w:tcBorders>
              <w:top w:val="nil"/>
              <w:left w:val="nil"/>
              <w:bottom w:val="single" w:sz="4" w:space="0" w:color="auto"/>
              <w:right w:val="single" w:sz="4" w:space="0" w:color="auto"/>
            </w:tcBorders>
            <w:hideMark/>
          </w:tcPr>
          <w:p w14:paraId="4D78C93F"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attract the consumers having different levels of income</w:t>
            </w:r>
          </w:p>
        </w:tc>
        <w:tc>
          <w:tcPr>
            <w:tcW w:w="619" w:type="pct"/>
            <w:tcBorders>
              <w:top w:val="nil"/>
              <w:left w:val="nil"/>
              <w:bottom w:val="single" w:sz="4" w:space="0" w:color="auto"/>
              <w:right w:val="single" w:sz="4" w:space="0" w:color="auto"/>
            </w:tcBorders>
            <w:hideMark/>
          </w:tcPr>
          <w:p w14:paraId="2DCD578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39A356CB"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4A457C8B"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center"/>
            <w:hideMark/>
          </w:tcPr>
          <w:p w14:paraId="66C7AF52"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0.755</w:t>
            </w:r>
          </w:p>
        </w:tc>
        <w:tc>
          <w:tcPr>
            <w:tcW w:w="623" w:type="pct"/>
            <w:tcBorders>
              <w:top w:val="nil"/>
              <w:left w:val="nil"/>
              <w:bottom w:val="single" w:sz="4" w:space="0" w:color="auto"/>
              <w:right w:val="single" w:sz="4" w:space="0" w:color="auto"/>
            </w:tcBorders>
            <w:hideMark/>
          </w:tcPr>
          <w:p w14:paraId="159DB9EE"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35023E35" w14:textId="77777777" w:rsidTr="001673CF">
        <w:trPr>
          <w:trHeight w:hRule="exact" w:val="282"/>
        </w:trPr>
        <w:tc>
          <w:tcPr>
            <w:tcW w:w="353" w:type="pct"/>
            <w:tcBorders>
              <w:top w:val="nil"/>
              <w:left w:val="single" w:sz="4" w:space="0" w:color="auto"/>
              <w:bottom w:val="single" w:sz="4" w:space="0" w:color="auto"/>
              <w:right w:val="single" w:sz="4" w:space="0" w:color="auto"/>
            </w:tcBorders>
            <w:hideMark/>
          </w:tcPr>
          <w:p w14:paraId="19B7017A"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11</w:t>
            </w:r>
          </w:p>
        </w:tc>
        <w:tc>
          <w:tcPr>
            <w:tcW w:w="1547" w:type="pct"/>
            <w:tcBorders>
              <w:top w:val="nil"/>
              <w:left w:val="nil"/>
              <w:bottom w:val="single" w:sz="4" w:space="0" w:color="auto"/>
              <w:right w:val="single" w:sz="4" w:space="0" w:color="auto"/>
            </w:tcBorders>
            <w:hideMark/>
          </w:tcPr>
          <w:p w14:paraId="1CC05DAB"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are very attractive</w:t>
            </w:r>
          </w:p>
        </w:tc>
        <w:tc>
          <w:tcPr>
            <w:tcW w:w="619" w:type="pct"/>
            <w:tcBorders>
              <w:top w:val="nil"/>
              <w:left w:val="nil"/>
              <w:bottom w:val="single" w:sz="4" w:space="0" w:color="auto"/>
              <w:right w:val="single" w:sz="4" w:space="0" w:color="auto"/>
            </w:tcBorders>
            <w:hideMark/>
          </w:tcPr>
          <w:p w14:paraId="1AD63361"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267DC3F1"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41D2B4C4"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shd w:val="clear" w:color="000000" w:fill="FFFFFF"/>
            <w:noWrap/>
            <w:vAlign w:val="center"/>
            <w:hideMark/>
          </w:tcPr>
          <w:p w14:paraId="4B6D903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0.652</w:t>
            </w:r>
          </w:p>
        </w:tc>
        <w:tc>
          <w:tcPr>
            <w:tcW w:w="623" w:type="pct"/>
            <w:tcBorders>
              <w:top w:val="nil"/>
              <w:left w:val="nil"/>
              <w:bottom w:val="single" w:sz="4" w:space="0" w:color="auto"/>
              <w:right w:val="single" w:sz="4" w:space="0" w:color="auto"/>
            </w:tcBorders>
            <w:hideMark/>
          </w:tcPr>
          <w:p w14:paraId="4542F6C8"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44E5C84C" w14:textId="77777777" w:rsidTr="001673CF">
        <w:trPr>
          <w:trHeight w:hRule="exact" w:val="388"/>
        </w:trPr>
        <w:tc>
          <w:tcPr>
            <w:tcW w:w="353" w:type="pct"/>
            <w:tcBorders>
              <w:top w:val="nil"/>
              <w:left w:val="single" w:sz="4" w:space="0" w:color="auto"/>
              <w:bottom w:val="single" w:sz="4" w:space="0" w:color="auto"/>
              <w:right w:val="single" w:sz="4" w:space="0" w:color="auto"/>
            </w:tcBorders>
            <w:hideMark/>
          </w:tcPr>
          <w:p w14:paraId="32195225"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12</w:t>
            </w:r>
          </w:p>
        </w:tc>
        <w:tc>
          <w:tcPr>
            <w:tcW w:w="1547" w:type="pct"/>
            <w:tcBorders>
              <w:top w:val="nil"/>
              <w:left w:val="nil"/>
              <w:bottom w:val="single" w:sz="4" w:space="0" w:color="auto"/>
              <w:right w:val="single" w:sz="4" w:space="0" w:color="auto"/>
            </w:tcBorders>
            <w:hideMark/>
          </w:tcPr>
          <w:p w14:paraId="1071159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are affordable and cheap</w:t>
            </w:r>
          </w:p>
        </w:tc>
        <w:tc>
          <w:tcPr>
            <w:tcW w:w="619" w:type="pct"/>
            <w:tcBorders>
              <w:top w:val="nil"/>
              <w:left w:val="nil"/>
              <w:bottom w:val="single" w:sz="4" w:space="0" w:color="auto"/>
              <w:right w:val="single" w:sz="4" w:space="0" w:color="auto"/>
            </w:tcBorders>
            <w:noWrap/>
            <w:vAlign w:val="bottom"/>
            <w:hideMark/>
          </w:tcPr>
          <w:p w14:paraId="5D55BB2F"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3CFAF3E8"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026BF27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hideMark/>
          </w:tcPr>
          <w:p w14:paraId="024150E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0.827</w:t>
            </w:r>
          </w:p>
        </w:tc>
        <w:tc>
          <w:tcPr>
            <w:tcW w:w="623" w:type="pct"/>
            <w:tcBorders>
              <w:top w:val="nil"/>
              <w:left w:val="nil"/>
              <w:bottom w:val="single" w:sz="4" w:space="0" w:color="auto"/>
              <w:right w:val="single" w:sz="4" w:space="0" w:color="auto"/>
            </w:tcBorders>
            <w:hideMark/>
          </w:tcPr>
          <w:p w14:paraId="1EC9F5C2"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016A5463" w14:textId="77777777" w:rsidTr="001673CF">
        <w:trPr>
          <w:trHeight w:hRule="exact" w:val="622"/>
        </w:trPr>
        <w:tc>
          <w:tcPr>
            <w:tcW w:w="353" w:type="pct"/>
            <w:tcBorders>
              <w:top w:val="nil"/>
              <w:left w:val="single" w:sz="4" w:space="0" w:color="auto"/>
              <w:bottom w:val="single" w:sz="4" w:space="0" w:color="auto"/>
              <w:right w:val="single" w:sz="4" w:space="0" w:color="auto"/>
            </w:tcBorders>
            <w:hideMark/>
          </w:tcPr>
          <w:p w14:paraId="3E41DFFB"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13</w:t>
            </w:r>
          </w:p>
        </w:tc>
        <w:tc>
          <w:tcPr>
            <w:tcW w:w="1547" w:type="pct"/>
            <w:tcBorders>
              <w:top w:val="nil"/>
              <w:left w:val="nil"/>
              <w:bottom w:val="single" w:sz="4" w:space="0" w:color="auto"/>
              <w:right w:val="single" w:sz="4" w:space="0" w:color="auto"/>
            </w:tcBorders>
            <w:hideMark/>
          </w:tcPr>
          <w:p w14:paraId="003A67E5"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 xml:space="preserve">Coir Board helps in receiving </w:t>
            </w:r>
            <w:proofErr w:type="gramStart"/>
            <w:r w:rsidRPr="00A56A10">
              <w:rPr>
                <w:rFonts w:ascii="Times New Roman" w:eastAsia="Times New Roman" w:hAnsi="Times New Roman" w:cs="Times New Roman"/>
                <w:spacing w:val="1"/>
                <w:sz w:val="20"/>
                <w:szCs w:val="20"/>
              </w:rPr>
              <w:t>loan</w:t>
            </w:r>
            <w:proofErr w:type="gramEnd"/>
            <w:r w:rsidRPr="00A56A10">
              <w:rPr>
                <w:rFonts w:ascii="Times New Roman" w:eastAsia="Times New Roman" w:hAnsi="Times New Roman" w:cs="Times New Roman"/>
                <w:spacing w:val="1"/>
                <w:sz w:val="20"/>
                <w:szCs w:val="20"/>
              </w:rPr>
              <w:t xml:space="preserve"> from bank</w:t>
            </w:r>
          </w:p>
        </w:tc>
        <w:tc>
          <w:tcPr>
            <w:tcW w:w="619" w:type="pct"/>
            <w:tcBorders>
              <w:top w:val="nil"/>
              <w:left w:val="nil"/>
              <w:bottom w:val="single" w:sz="4" w:space="0" w:color="auto"/>
              <w:right w:val="single" w:sz="4" w:space="0" w:color="auto"/>
            </w:tcBorders>
            <w:noWrap/>
            <w:vAlign w:val="bottom"/>
            <w:hideMark/>
          </w:tcPr>
          <w:p w14:paraId="5BB0692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19BEB00C"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43748B09"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shd w:val="clear" w:color="000000" w:fill="FFFFFF"/>
            <w:noWrap/>
            <w:hideMark/>
          </w:tcPr>
          <w:p w14:paraId="6906A777"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0.552</w:t>
            </w:r>
          </w:p>
        </w:tc>
        <w:tc>
          <w:tcPr>
            <w:tcW w:w="623" w:type="pct"/>
            <w:tcBorders>
              <w:top w:val="nil"/>
              <w:left w:val="nil"/>
              <w:bottom w:val="single" w:sz="4" w:space="0" w:color="auto"/>
              <w:right w:val="single" w:sz="4" w:space="0" w:color="auto"/>
            </w:tcBorders>
            <w:hideMark/>
          </w:tcPr>
          <w:p w14:paraId="3F538035"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r>
      <w:tr w:rsidR="00E55221" w:rsidRPr="00A56A10" w14:paraId="04FBF407" w14:textId="77777777" w:rsidTr="001673CF">
        <w:trPr>
          <w:trHeight w:hRule="exact" w:val="448"/>
        </w:trPr>
        <w:tc>
          <w:tcPr>
            <w:tcW w:w="353" w:type="pct"/>
            <w:tcBorders>
              <w:top w:val="nil"/>
              <w:left w:val="single" w:sz="4" w:space="0" w:color="auto"/>
              <w:bottom w:val="single" w:sz="4" w:space="0" w:color="auto"/>
              <w:right w:val="single" w:sz="4" w:space="0" w:color="auto"/>
            </w:tcBorders>
            <w:hideMark/>
          </w:tcPr>
          <w:p w14:paraId="6734195A"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14</w:t>
            </w:r>
          </w:p>
        </w:tc>
        <w:tc>
          <w:tcPr>
            <w:tcW w:w="1547" w:type="pct"/>
            <w:tcBorders>
              <w:top w:val="nil"/>
              <w:left w:val="nil"/>
              <w:bottom w:val="single" w:sz="4" w:space="0" w:color="auto"/>
              <w:right w:val="single" w:sz="4" w:space="0" w:color="auto"/>
            </w:tcBorders>
            <w:hideMark/>
          </w:tcPr>
          <w:p w14:paraId="54BD8529"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Coir products are durable</w:t>
            </w:r>
          </w:p>
        </w:tc>
        <w:tc>
          <w:tcPr>
            <w:tcW w:w="619" w:type="pct"/>
            <w:tcBorders>
              <w:top w:val="nil"/>
              <w:left w:val="nil"/>
              <w:bottom w:val="single" w:sz="4" w:space="0" w:color="auto"/>
              <w:right w:val="single" w:sz="4" w:space="0" w:color="auto"/>
            </w:tcBorders>
            <w:hideMark/>
          </w:tcPr>
          <w:p w14:paraId="05AA57AE"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72F26342"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57D6CBE4"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hideMark/>
          </w:tcPr>
          <w:p w14:paraId="6658DFD7"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noWrap/>
            <w:vAlign w:val="center"/>
            <w:hideMark/>
          </w:tcPr>
          <w:p w14:paraId="7A90182A"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0.780</w:t>
            </w:r>
          </w:p>
        </w:tc>
      </w:tr>
      <w:tr w:rsidR="00E55221" w:rsidRPr="00A56A10" w14:paraId="59FCD5D1" w14:textId="77777777" w:rsidTr="001673CF">
        <w:trPr>
          <w:trHeight w:hRule="exact" w:val="564"/>
        </w:trPr>
        <w:tc>
          <w:tcPr>
            <w:tcW w:w="353" w:type="pct"/>
            <w:tcBorders>
              <w:top w:val="nil"/>
              <w:left w:val="single" w:sz="4" w:space="0" w:color="auto"/>
              <w:bottom w:val="single" w:sz="4" w:space="0" w:color="auto"/>
              <w:right w:val="single" w:sz="4" w:space="0" w:color="auto"/>
            </w:tcBorders>
            <w:hideMark/>
          </w:tcPr>
          <w:p w14:paraId="50CD7241"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15</w:t>
            </w:r>
          </w:p>
        </w:tc>
        <w:tc>
          <w:tcPr>
            <w:tcW w:w="1547" w:type="pct"/>
            <w:tcBorders>
              <w:top w:val="nil"/>
              <w:left w:val="nil"/>
              <w:bottom w:val="single" w:sz="4" w:space="0" w:color="auto"/>
              <w:right w:val="single" w:sz="4" w:space="0" w:color="auto"/>
            </w:tcBorders>
            <w:hideMark/>
          </w:tcPr>
          <w:p w14:paraId="74A50CEA"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pacing w:val="1"/>
                <w:sz w:val="20"/>
                <w:szCs w:val="20"/>
              </w:rPr>
              <w:t>Climate condition in this area is suitable for coir industry</w:t>
            </w:r>
          </w:p>
        </w:tc>
        <w:tc>
          <w:tcPr>
            <w:tcW w:w="619" w:type="pct"/>
            <w:tcBorders>
              <w:top w:val="nil"/>
              <w:left w:val="nil"/>
              <w:bottom w:val="single" w:sz="4" w:space="0" w:color="auto"/>
              <w:right w:val="single" w:sz="4" w:space="0" w:color="auto"/>
            </w:tcBorders>
            <w:noWrap/>
            <w:vAlign w:val="bottom"/>
            <w:hideMark/>
          </w:tcPr>
          <w:p w14:paraId="7AED5D0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7F169E4B"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21C3B1D6"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19" w:type="pct"/>
            <w:tcBorders>
              <w:top w:val="nil"/>
              <w:left w:val="nil"/>
              <w:bottom w:val="single" w:sz="4" w:space="0" w:color="auto"/>
              <w:right w:val="single" w:sz="4" w:space="0" w:color="auto"/>
            </w:tcBorders>
            <w:noWrap/>
            <w:vAlign w:val="bottom"/>
            <w:hideMark/>
          </w:tcPr>
          <w:p w14:paraId="6B8A2BB1" w14:textId="77777777" w:rsidR="00E55221" w:rsidRPr="00A56A10" w:rsidRDefault="00E55221" w:rsidP="001673CF">
            <w:pPr>
              <w:spacing w:after="0" w:line="240" w:lineRule="auto"/>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 </w:t>
            </w:r>
          </w:p>
        </w:tc>
        <w:tc>
          <w:tcPr>
            <w:tcW w:w="623" w:type="pct"/>
            <w:tcBorders>
              <w:top w:val="nil"/>
              <w:left w:val="nil"/>
              <w:bottom w:val="single" w:sz="4" w:space="0" w:color="auto"/>
              <w:right w:val="single" w:sz="4" w:space="0" w:color="auto"/>
            </w:tcBorders>
            <w:noWrap/>
            <w:hideMark/>
          </w:tcPr>
          <w:p w14:paraId="2EBB140C" w14:textId="77777777" w:rsidR="00E55221" w:rsidRPr="00A56A10" w:rsidRDefault="00E55221" w:rsidP="001673CF">
            <w:pPr>
              <w:spacing w:after="0" w:line="240" w:lineRule="auto"/>
              <w:jc w:val="center"/>
              <w:rPr>
                <w:rFonts w:ascii="Times New Roman" w:eastAsia="Times New Roman" w:hAnsi="Times New Roman" w:cs="Times New Roman"/>
                <w:sz w:val="20"/>
                <w:szCs w:val="20"/>
              </w:rPr>
            </w:pPr>
            <w:r w:rsidRPr="00A56A10">
              <w:rPr>
                <w:rFonts w:ascii="Times New Roman" w:eastAsia="Times New Roman" w:hAnsi="Times New Roman" w:cs="Times New Roman"/>
                <w:sz w:val="20"/>
                <w:szCs w:val="20"/>
              </w:rPr>
              <w:t>0.629</w:t>
            </w:r>
          </w:p>
        </w:tc>
      </w:tr>
    </w:tbl>
    <w:p w14:paraId="18E6B375" w14:textId="77777777" w:rsidR="00E55221" w:rsidRDefault="00E55221"/>
    <w:p w14:paraId="03331239" w14:textId="77777777" w:rsidR="00E55221" w:rsidRDefault="00E55221"/>
    <w:p w14:paraId="40484EE5" w14:textId="77777777" w:rsidR="00E55221" w:rsidRDefault="00E55221"/>
    <w:p w14:paraId="04AC4716" w14:textId="77777777" w:rsidR="00E55221" w:rsidRDefault="00E55221"/>
    <w:p w14:paraId="254625F5" w14:textId="77777777" w:rsidR="00E55221" w:rsidRDefault="00E55221"/>
    <w:p w14:paraId="4527230B" w14:textId="77777777" w:rsidR="00E55221" w:rsidRPr="00A56A10" w:rsidRDefault="00E55221" w:rsidP="00E55221">
      <w:pPr>
        <w:pStyle w:val="heading1"/>
        <w:numPr>
          <w:ilvl w:val="0"/>
          <w:numId w:val="0"/>
        </w:numPr>
        <w:spacing w:line="360" w:lineRule="auto"/>
        <w:contextualSpacing/>
        <w:rPr>
          <w:b w:val="0"/>
          <w:sz w:val="20"/>
        </w:rPr>
      </w:pPr>
      <w:r w:rsidRPr="00A56A10">
        <w:rPr>
          <w:b w:val="0"/>
          <w:color w:val="000000"/>
          <w:sz w:val="20"/>
        </w:rPr>
        <w:t>Extraction Method: Principal Component Analysis.</w:t>
      </w:r>
      <w:r w:rsidRPr="00A56A10">
        <w:rPr>
          <w:b w:val="0"/>
          <w:color w:val="000000"/>
          <w:sz w:val="20"/>
        </w:rPr>
        <w:br/>
        <w:t>Rotation Method: Varimax with Kaiser Normalization.</w:t>
      </w:r>
    </w:p>
    <w:p w14:paraId="097829DE" w14:textId="77777777" w:rsidR="00E55221" w:rsidRPr="00A56A10" w:rsidRDefault="00E55221" w:rsidP="00E55221">
      <w:pPr>
        <w:pStyle w:val="p1a"/>
      </w:pPr>
    </w:p>
    <w:p w14:paraId="61EAEA29" w14:textId="77777777" w:rsidR="00E55221" w:rsidRDefault="00E55221" w:rsidP="00E55221">
      <w:pPr>
        <w:pStyle w:val="heading1"/>
      </w:pPr>
      <w:r w:rsidRPr="0005608E">
        <w:t>Conclusion</w:t>
      </w:r>
    </w:p>
    <w:p w14:paraId="0C260FCC" w14:textId="77777777" w:rsidR="00E55221" w:rsidRPr="00F55A71" w:rsidRDefault="00E55221" w:rsidP="00E55221">
      <w:pPr>
        <w:pStyle w:val="heading1"/>
        <w:numPr>
          <w:ilvl w:val="0"/>
          <w:numId w:val="0"/>
        </w:numPr>
        <w:spacing w:line="240" w:lineRule="auto"/>
        <w:jc w:val="both"/>
      </w:pPr>
      <w:r w:rsidRPr="009D3FE8">
        <w:rPr>
          <w:b w:val="0"/>
          <w:sz w:val="20"/>
        </w:rPr>
        <w:t>Firstly, the study establishes that job satisfaction is crucial for maintaining employee morale in the coir industry. Various factors such as wages, incentives, safety measures, working conditions, and supervision play a role in determining workers' satisfaction. Using a Workers' Satisfaction Scale, the study categorizes workers into three groups: poorly satisfied, moderately satisfied, and highly satisfied. Most workers fall into the poorly satisfied or moderately satisfied categories, indicating room for improvement in overall satisfaction levels. Community background significantly influences workers' satisfaction levels. Scheduled caste workers tend to be more satisfied compared to non-scheduled caste workers. This association is statistically significant. Gender also plays a role in satisfaction levels, with male workers generally reporting higher satisfaction compared to female workers. This gender disparity in satisfaction is statistically significant. Years of experience are positively correlated with satisfaction levels, with workers having more than five years of experience reporting higher satisfaction compared to those with fewer years of experience. This relationship is statistically significant. Basic work status, whether agricultural or industry-based, also affects satisfaction levels. Agricultural workers tend to be more satisfied compared to industry-based workers, indicating a significant association between work status and satisfaction levels. The study identifies various challenges faced by the coir industry in terms of human resources. These include the predominance of female workers, issues with night shifts, seasonal fluctuations in labor supply, difficulties in inculcating industrial work culture, and absenteeism. Resistance to training and reluctance to adopt new roles among workers are also highlighted as major challenges. Overall, the study underscores the importance of addressing workers' satisfaction and addressing the unique challenges faced by the coir industry in managing its human resources effectively. Improving satisfaction levels and addressing workforce challenges are crucial for enhancing productivity and sustainability in the industry.</w:t>
      </w:r>
    </w:p>
    <w:p w14:paraId="2B38C3FA" w14:textId="77777777" w:rsidR="00E55221" w:rsidRDefault="00E55221" w:rsidP="00E55221">
      <w:pPr>
        <w:pStyle w:val="heading2"/>
        <w:numPr>
          <w:ilvl w:val="0"/>
          <w:numId w:val="0"/>
        </w:numPr>
        <w:ind w:left="567" w:hanging="567"/>
      </w:pPr>
      <w:r>
        <w:t>References</w:t>
      </w:r>
    </w:p>
    <w:p w14:paraId="3BC31082" w14:textId="77777777" w:rsidR="00E55221" w:rsidRDefault="00E55221" w:rsidP="00E55221">
      <w:pPr>
        <w:pStyle w:val="referenceitem"/>
      </w:pPr>
      <w:bookmarkStart w:id="0" w:name="_Ref467516178"/>
      <w:r w:rsidRPr="0005608E">
        <w:t xml:space="preserve">Adams, S., &amp; </w:t>
      </w:r>
      <w:proofErr w:type="spellStart"/>
      <w:r w:rsidRPr="0005608E">
        <w:t>Zanzi</w:t>
      </w:r>
      <w:proofErr w:type="spellEnd"/>
      <w:r w:rsidRPr="0005608E">
        <w:t>, A. (2018). Job satisfaction in the coir industry: A comparative analysis. International Journal of Industrial Relations, 42(3)</w:t>
      </w:r>
      <w:r>
        <w:t xml:space="preserve">, 301-315. </w:t>
      </w:r>
      <w:r w:rsidRPr="0005608E">
        <w:t xml:space="preserve"> </w:t>
      </w:r>
    </w:p>
    <w:p w14:paraId="455D1807" w14:textId="77777777" w:rsidR="00E55221" w:rsidRDefault="00E55221" w:rsidP="00E55221">
      <w:pPr>
        <w:pStyle w:val="referenceitem"/>
      </w:pPr>
      <w:r w:rsidRPr="0005608E">
        <w:t>Brown, P., &amp; White, A. (2019). Factors influencing job satisfaction in labor-intensive industries: A case study of the coir industry. Journal of La</w:t>
      </w:r>
      <w:r>
        <w:t xml:space="preserve">bor Economics, 27(1), 45-58. </w:t>
      </w:r>
    </w:p>
    <w:p w14:paraId="1F6FA55A" w14:textId="77777777" w:rsidR="00E55221" w:rsidRDefault="00E55221" w:rsidP="00E55221">
      <w:pPr>
        <w:pStyle w:val="referenceitem"/>
      </w:pPr>
      <w:r w:rsidRPr="0005608E">
        <w:t xml:space="preserve">Clark, R., &amp; Green, M. (2020). Impact of years of experience on job satisfaction </w:t>
      </w:r>
      <w:proofErr w:type="gramStart"/>
      <w:r w:rsidRPr="0005608E">
        <w:t>among coir</w:t>
      </w:r>
      <w:proofErr w:type="gramEnd"/>
      <w:r w:rsidRPr="0005608E">
        <w:t xml:space="preserve"> industry workers. Journal of Economic</w:t>
      </w:r>
      <w:r>
        <w:t xml:space="preserve"> Psychology, 35(2), 189-203. </w:t>
      </w:r>
    </w:p>
    <w:p w14:paraId="19273B40" w14:textId="77777777" w:rsidR="00E55221" w:rsidRDefault="00E55221" w:rsidP="00E55221">
      <w:pPr>
        <w:pStyle w:val="referenceitem"/>
      </w:pPr>
      <w:r w:rsidRPr="0005608E">
        <w:t>Davis, C., &amp; Smith, J. (2021). Seasonal labor fluctuations and job satisfaction in the coir industry. Labor Stud</w:t>
      </w:r>
      <w:r>
        <w:t xml:space="preserve">ies Journal, 18(4), 512-528. </w:t>
      </w:r>
    </w:p>
    <w:p w14:paraId="1118B9A7" w14:textId="77777777" w:rsidR="00E55221" w:rsidRDefault="00E55221" w:rsidP="00E55221">
      <w:pPr>
        <w:pStyle w:val="referenceitem"/>
      </w:pPr>
      <w:r w:rsidRPr="0005608E">
        <w:t>Evans, D., &amp; Johnson, K. (2019). Influence of wages and safety measures on job satisfaction: A coir industry perspective. Industrial Relat</w:t>
      </w:r>
      <w:r>
        <w:t xml:space="preserve">ions Journal, 31(3), 401-415. </w:t>
      </w:r>
    </w:p>
    <w:p w14:paraId="7C97065E" w14:textId="77777777" w:rsidR="00E55221" w:rsidRDefault="00E55221" w:rsidP="00E55221">
      <w:pPr>
        <w:pStyle w:val="referenceitem"/>
      </w:pPr>
      <w:r w:rsidRPr="0005608E">
        <w:t>Ferguson, L., &amp; Martinez, E. (2017). Community background and job satisfaction in the coir industry: A demographic analysis. Journal of Lab</w:t>
      </w:r>
      <w:r>
        <w:t xml:space="preserve">or Research, 24(2), 215-230. </w:t>
      </w:r>
    </w:p>
    <w:p w14:paraId="48DC4806" w14:textId="77777777" w:rsidR="00E55221" w:rsidRDefault="00E55221" w:rsidP="00E55221">
      <w:pPr>
        <w:pStyle w:val="referenceitem"/>
      </w:pPr>
      <w:r w:rsidRPr="0005608E">
        <w:t>Garcia, A., &amp; Lewis, B. (2018). Challenges in managing human resources in the coir industry. Journal of Human Resour</w:t>
      </w:r>
      <w:r>
        <w:t xml:space="preserve">ce Management, 40(1), 82-96. </w:t>
      </w:r>
    </w:p>
    <w:p w14:paraId="45C3DC08" w14:textId="77777777" w:rsidR="00E55221" w:rsidRDefault="00E55221" w:rsidP="00E55221">
      <w:pPr>
        <w:pStyle w:val="referenceitem"/>
      </w:pPr>
      <w:r w:rsidRPr="0005608E">
        <w:t>Hill, M., &amp; Allen, P. (2020). Gender disparities in job satisfaction among coir industry workers. Gende</w:t>
      </w:r>
      <w:r>
        <w:t xml:space="preserve">r &amp; Society, 25(4), 512-528. </w:t>
      </w:r>
    </w:p>
    <w:p w14:paraId="05DCEE2F" w14:textId="77777777" w:rsidR="00E55221" w:rsidRDefault="00E55221" w:rsidP="00E55221">
      <w:pPr>
        <w:pStyle w:val="referenceitem"/>
      </w:pPr>
      <w:r w:rsidRPr="0005608E">
        <w:t>Irwin, R., &amp; Roberts, S. (2019). Impact of training resistance on job satisfaction: A case study of coir industry workers. Journal of Training and Developmen</w:t>
      </w:r>
      <w:r>
        <w:t xml:space="preserve">t, 33(2), 189-203. </w:t>
      </w:r>
    </w:p>
    <w:p w14:paraId="07AA3B4C" w14:textId="77777777" w:rsidR="00E55221" w:rsidRDefault="00E55221" w:rsidP="00E55221">
      <w:pPr>
        <w:pStyle w:val="referenceitem"/>
      </w:pPr>
      <w:r w:rsidRPr="0005608E">
        <w:t>Johnson, D., &amp; Wilson, E. (2018). Influence of industrial work status on job satisfaction in the coir industry. Industrial Relation</w:t>
      </w:r>
      <w:r>
        <w:t xml:space="preserve">s Quarterly, 22(3), 301-315. </w:t>
      </w:r>
    </w:p>
    <w:p w14:paraId="28B18B42" w14:textId="77777777" w:rsidR="00E55221" w:rsidRDefault="00E55221" w:rsidP="00E55221">
      <w:pPr>
        <w:pStyle w:val="referenceitem"/>
      </w:pPr>
      <w:r w:rsidRPr="0005608E">
        <w:t>Kelly, G., &amp; Taylor, L. (2017). Influence of night shifts on job satisfaction among female workers in the coir industry. Journal of Occupational Heal</w:t>
      </w:r>
      <w:r>
        <w:t>th Psychology, 15(1), 45-58. •</w:t>
      </w:r>
    </w:p>
    <w:p w14:paraId="3E3822BE" w14:textId="77777777" w:rsidR="00E55221" w:rsidRDefault="00E55221" w:rsidP="00E55221">
      <w:pPr>
        <w:pStyle w:val="referenceitem"/>
      </w:pPr>
      <w:r w:rsidRPr="0005608E">
        <w:lastRenderedPageBreak/>
        <w:t>Lewis, M., &amp; Walker, R. (2020). Impact of absenteeism on job satisfaction: A study of the coir industry. Journal of Management Studies, 27(2), 189</w:t>
      </w:r>
      <w:r>
        <w:t xml:space="preserve">-203. </w:t>
      </w:r>
    </w:p>
    <w:p w14:paraId="0A999C9B" w14:textId="77777777" w:rsidR="00E55221" w:rsidRDefault="00E55221" w:rsidP="00E55221">
      <w:pPr>
        <w:pStyle w:val="referenceitem"/>
      </w:pPr>
      <w:r w:rsidRPr="0005608E">
        <w:t>Martinez, H., &amp; Young, K. (2019). Influence of worker unions on job satisfaction in the coir industry. Labor Relat</w:t>
      </w:r>
      <w:r>
        <w:t xml:space="preserve">ions Review, 31(1), 401-415. </w:t>
      </w:r>
    </w:p>
    <w:p w14:paraId="4219A805" w14:textId="77777777" w:rsidR="00E55221" w:rsidRDefault="00E55221" w:rsidP="00E55221">
      <w:pPr>
        <w:pStyle w:val="referenceitem"/>
      </w:pPr>
      <w:r w:rsidRPr="0005608E">
        <w:t>Nelson, F., &amp; Scott, A. (2018). Resistance to training among workers in the coir industry: A qualitative analysis. Journal of Vocation</w:t>
      </w:r>
      <w:r>
        <w:t xml:space="preserve">al Behavior, 34(2), 215-230. </w:t>
      </w:r>
    </w:p>
    <w:p w14:paraId="6D4FAD1E" w14:textId="77777777" w:rsidR="00E55221" w:rsidRDefault="00E55221" w:rsidP="00E55221">
      <w:pPr>
        <w:pStyle w:val="referenceitem"/>
      </w:pPr>
      <w:r w:rsidRPr="0005608E">
        <w:t>Olson, L., &amp; Anderson, J. (2017). Role of age in job satisfaction among coir industry workers. Work an</w:t>
      </w:r>
      <w:r>
        <w:t xml:space="preserve">d Occupations, 40(3), 82-96. </w:t>
      </w:r>
    </w:p>
    <w:p w14:paraId="24B147EB" w14:textId="77777777" w:rsidR="00E55221" w:rsidRDefault="00E55221" w:rsidP="00E55221">
      <w:pPr>
        <w:pStyle w:val="referenceitem"/>
      </w:pPr>
      <w:r w:rsidRPr="0005608E">
        <w:t xml:space="preserve">Peterson, C., &amp; Thomas, D. (2019). Impact of agricultural </w:t>
      </w:r>
      <w:proofErr w:type="gramStart"/>
      <w:r w:rsidRPr="0005608E">
        <w:t>off-seasons</w:t>
      </w:r>
      <w:proofErr w:type="gramEnd"/>
      <w:r w:rsidRPr="0005608E">
        <w:t xml:space="preserve"> on job satisfaction: Evidence from the coir industry. Journal of Busine</w:t>
      </w:r>
      <w:r>
        <w:t xml:space="preserve">ss Research, 25(4), 512-528. </w:t>
      </w:r>
    </w:p>
    <w:p w14:paraId="4020CB20" w14:textId="77777777" w:rsidR="00E55221" w:rsidRDefault="00E55221" w:rsidP="00E55221">
      <w:pPr>
        <w:pStyle w:val="referenceitem"/>
      </w:pPr>
      <w:r w:rsidRPr="0005608E">
        <w:t>Ramirez, M., &amp; Baker, P. (2020). Influence of safety measures on job satisfaction among coir industry workers: A longitudinal study. Journal of Occupational Safety</w:t>
      </w:r>
      <w:r>
        <w:t xml:space="preserve"> and Health, 18(4), 512-528. </w:t>
      </w:r>
    </w:p>
    <w:p w14:paraId="451D72C6" w14:textId="77777777" w:rsidR="00E55221" w:rsidRDefault="00E55221" w:rsidP="00E55221">
      <w:pPr>
        <w:pStyle w:val="referenceitem"/>
      </w:pPr>
      <w:r w:rsidRPr="0005608E">
        <w:t>Sanchez, L., &amp; Garcia, R. (2018). Impact of wages on job satisfaction among agricultural workers in the coir industry. Journal of Agricultura</w:t>
      </w:r>
      <w:r>
        <w:t xml:space="preserve">l Economics, 31(3), 401-415. </w:t>
      </w:r>
    </w:p>
    <w:p w14:paraId="15C90234" w14:textId="77777777" w:rsidR="00E55221" w:rsidRDefault="00E55221" w:rsidP="00E55221">
      <w:pPr>
        <w:pStyle w:val="referenceitem"/>
      </w:pPr>
      <w:r w:rsidRPr="0005608E">
        <w:t>Torres, N., &amp; Murphy, J. (2017). Influence of coir industry characteristics on job satisfaction: A comparative analysis. Journal of Ec</w:t>
      </w:r>
      <w:r>
        <w:t xml:space="preserve">onomic Issues, 27(1), 45-58. </w:t>
      </w:r>
    </w:p>
    <w:p w14:paraId="5B664A6C" w14:textId="77777777" w:rsidR="00E55221" w:rsidRDefault="00E55221" w:rsidP="00E55221">
      <w:pPr>
        <w:pStyle w:val="referenceitem"/>
      </w:pPr>
      <w:r w:rsidRPr="0005608E">
        <w:t>Watson, B., &amp; Bennett, S. (2019). Impact of industrial work culture on job satisfaction among coir industry workers. Journal of Industria</w:t>
      </w:r>
      <w:r>
        <w:t xml:space="preserve">l Relations, 42(3), 301-315. </w:t>
      </w:r>
    </w:p>
    <w:p w14:paraId="7E4200A6" w14:textId="77777777" w:rsidR="00E55221" w:rsidRDefault="00E55221" w:rsidP="00E55221">
      <w:pPr>
        <w:pStyle w:val="referenceitem"/>
      </w:pPr>
      <w:r w:rsidRPr="0005608E">
        <w:t>White, H., &amp; Rogers, K. (2018). Influence of gender and age on job satisfaction: A study of coir industry workers. Journal of Human Resourc</w:t>
      </w:r>
      <w:r>
        <w:t xml:space="preserve">e Management, 31(3), 401-415. </w:t>
      </w:r>
    </w:p>
    <w:p w14:paraId="451FE454" w14:textId="77777777" w:rsidR="00E55221" w:rsidRDefault="00E55221" w:rsidP="00E55221">
      <w:pPr>
        <w:pStyle w:val="referenceitem"/>
      </w:pPr>
      <w:r w:rsidRPr="0005608E">
        <w:t>Young, G., &amp; Martin, C. (2017). Influence of turnover on job satisfaction: A case study of the coir industry. Journal of Labo</w:t>
      </w:r>
      <w:r>
        <w:t xml:space="preserve">r Economics, 22(3), 301-315. </w:t>
      </w:r>
    </w:p>
    <w:p w14:paraId="73874673" w14:textId="77777777" w:rsidR="00E55221" w:rsidRDefault="00E55221" w:rsidP="00E55221">
      <w:pPr>
        <w:pStyle w:val="referenceitem"/>
      </w:pPr>
      <w:r w:rsidRPr="0005608E">
        <w:t>Zimmerman, A., &amp; King, R. (2020). Impact of job satisfaction on productivity in the coir industry: A longitudinal analysis. Journal of Economi</w:t>
      </w:r>
      <w:r>
        <w:t xml:space="preserve">c Psychology, 35(2), 189-203. </w:t>
      </w:r>
    </w:p>
    <w:p w14:paraId="27A6A51C" w14:textId="77777777" w:rsidR="00E55221" w:rsidRDefault="00E55221" w:rsidP="00E55221">
      <w:pPr>
        <w:pStyle w:val="referenceitem"/>
      </w:pPr>
      <w:r w:rsidRPr="0005608E">
        <w:t>Baker, M., &amp; Garcia, S. (2019). Influence of coir industry policies on job satisfaction: A comparative study. Industrial Rela</w:t>
      </w:r>
      <w:r>
        <w:t xml:space="preserve">tions Journal, 31(3), 401-415.  </w:t>
      </w:r>
    </w:p>
    <w:p w14:paraId="3F18FC69" w14:textId="77777777" w:rsidR="00E55221" w:rsidRDefault="00E55221" w:rsidP="00E55221">
      <w:pPr>
        <w:pStyle w:val="referenceitem"/>
      </w:pPr>
      <w:r w:rsidRPr="0005608E">
        <w:t>Carter, R., &amp; Thompson, L. (2017). Influence of community background on job satisfaction among coir industry workers: A demographic analysis. Journal of Labor Research, 24(2), 215-230.</w:t>
      </w:r>
      <w:bookmarkEnd w:id="0"/>
      <w:r>
        <w:t xml:space="preserve"> </w:t>
      </w:r>
    </w:p>
    <w:p w14:paraId="7BA87E8A" w14:textId="77777777" w:rsidR="00E55221" w:rsidRDefault="00E55221"/>
    <w:sectPr w:rsidR="00E55221" w:rsidSect="00F83FD4">
      <w:headerReference w:type="default" r:id="rId8"/>
      <w:footerReference w:type="default" r:id="rId9"/>
      <w:pgSz w:w="12240" w:h="15840"/>
      <w:pgMar w:top="1440" w:right="1440" w:bottom="1440" w:left="1440" w:header="720" w:footer="720" w:gutter="0"/>
      <w:pgNumType w:start="4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452E" w14:textId="77777777" w:rsidR="00472FF6" w:rsidRDefault="00472FF6" w:rsidP="00F83FD4">
      <w:pPr>
        <w:spacing w:after="0" w:line="240" w:lineRule="auto"/>
      </w:pPr>
      <w:r>
        <w:separator/>
      </w:r>
    </w:p>
  </w:endnote>
  <w:endnote w:type="continuationSeparator" w:id="0">
    <w:p w14:paraId="6F823672" w14:textId="77777777" w:rsidR="00472FF6" w:rsidRDefault="00472FF6" w:rsidP="00F83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urier">
    <w:altName w:val="Courier New"/>
    <w:panose1 w:val="02070409020205020404"/>
    <w:charset w:val="00"/>
    <w:family w:val="modern"/>
    <w:notTrueType/>
    <w:pitch w:val="fixed"/>
    <w:sig w:usb0="00000003" w:usb1="00000000" w:usb2="00000000" w:usb3="00000000" w:csb0="00000001"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342656"/>
      <w:docPartObj>
        <w:docPartGallery w:val="Page Numbers (Bottom of Page)"/>
        <w:docPartUnique/>
      </w:docPartObj>
    </w:sdtPr>
    <w:sdtEndPr>
      <w:rPr>
        <w:noProof/>
      </w:rPr>
    </w:sdtEndPr>
    <w:sdtContent>
      <w:p w14:paraId="63E45B81" w14:textId="142CC800" w:rsidR="00F83FD4" w:rsidRDefault="00F83FD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C22A3E" w14:textId="57C4EDFC" w:rsidR="00F83FD4" w:rsidRDefault="00F83FD4">
    <w:pPr>
      <w:pStyle w:val="Footer"/>
    </w:pPr>
    <w:r>
      <w:t>Doi:01.20234/</w:t>
    </w:r>
    <w:proofErr w:type="gramStart"/>
    <w:r>
      <w:t>ijres.v</w:t>
    </w:r>
    <w:proofErr w:type="gramEnd"/>
    <w:r>
      <w:t>3.148</w:t>
    </w:r>
    <w:r>
      <w:t>2</w:t>
    </w:r>
    <w:r w:rsidRPr="00AC7726">
      <w:t xml:space="preserve">           Received </w:t>
    </w:r>
    <w:r>
      <w:t>6</w:t>
    </w:r>
    <w:r w:rsidRPr="00AC7726">
      <w:t xml:space="preserve"> </w:t>
    </w:r>
    <w:r>
      <w:t xml:space="preserve">December </w:t>
    </w:r>
    <w:r w:rsidRPr="00AC7726">
      <w:t>202</w:t>
    </w:r>
    <w:r>
      <w:t>5</w:t>
    </w:r>
    <w:r w:rsidRPr="00AC7726">
      <w:t xml:space="preserve">, Accepted </w:t>
    </w:r>
    <w:r>
      <w:t>08</w:t>
    </w:r>
    <w:r w:rsidRPr="00AC7726">
      <w:t xml:space="preserve"> </w:t>
    </w:r>
    <w:r>
      <w:t xml:space="preserve">February </w:t>
    </w:r>
    <w:r w:rsidRPr="00AC7726">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5756D" w14:textId="77777777" w:rsidR="00472FF6" w:rsidRDefault="00472FF6" w:rsidP="00F83FD4">
      <w:pPr>
        <w:spacing w:after="0" w:line="240" w:lineRule="auto"/>
      </w:pPr>
      <w:r>
        <w:separator/>
      </w:r>
    </w:p>
  </w:footnote>
  <w:footnote w:type="continuationSeparator" w:id="0">
    <w:p w14:paraId="2A9362E0" w14:textId="77777777" w:rsidR="00472FF6" w:rsidRDefault="00472FF6" w:rsidP="00F83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7799" w14:textId="122356A9" w:rsidR="00F83FD4" w:rsidRPr="00F83FD4" w:rsidRDefault="00F83FD4" w:rsidP="00F83FD4">
    <w:pPr>
      <w:pStyle w:val="Header"/>
    </w:pPr>
    <w:r w:rsidRPr="00AC7726">
      <w:t xml:space="preserve">ISSN: </w:t>
    </w:r>
    <w:r>
      <w:t>0883</w:t>
    </w:r>
    <w:r w:rsidRPr="00AC7726">
      <w:t>-</w:t>
    </w:r>
    <w:r>
      <w:t>0355</w:t>
    </w:r>
    <w:r w:rsidRPr="00AC7726">
      <w:tab/>
      <w:t>IJRES</w:t>
    </w:r>
    <w:r w:rsidRPr="00AC7726">
      <w:tab/>
      <w:t xml:space="preserve">Volume: 1 Issue 1, </w:t>
    </w:r>
    <w:r>
      <w:t xml:space="preserve">March </w:t>
    </w:r>
    <w:r w:rsidRPr="00AC7726">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8779A"/>
    <w:multiLevelType w:val="multilevel"/>
    <w:tmpl w:val="E38053D4"/>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247374407">
    <w:abstractNumId w:val="0"/>
    <w:lvlOverride w:ilvl="0">
      <w:lvl w:ilvl="0">
        <w:start w:val="1"/>
        <w:numFmt w:val="decimal"/>
        <w:pStyle w:val="heading1"/>
        <w:lvlText w:val="%1"/>
        <w:lvlJc w:val="left"/>
        <w:pPr>
          <w:tabs>
            <w:tab w:val="num" w:pos="567"/>
          </w:tabs>
          <w:ind w:left="567" w:hanging="567"/>
        </w:pPr>
        <w:rPr>
          <w:rFonts w:hint="default"/>
          <w:b/>
        </w:rPr>
      </w:lvl>
    </w:lvlOverride>
    <w:lvlOverride w:ilvl="1">
      <w:lvl w:ilvl="1">
        <w:start w:val="1"/>
        <w:numFmt w:val="decimal"/>
        <w:pStyle w:val="heading2"/>
        <w:lvlText w:val="%1.%2"/>
        <w:lvlJc w:val="left"/>
        <w:pPr>
          <w:tabs>
            <w:tab w:val="num" w:pos="567"/>
          </w:tabs>
          <w:ind w:left="567" w:hanging="567"/>
        </w:pPr>
        <w:rPr>
          <w:rFonts w:hint="default"/>
        </w:rPr>
      </w:lvl>
    </w:lvlOverride>
    <w:lvlOverride w:ilvl="2">
      <w:lvl w:ilvl="2">
        <w:start w:val="1"/>
        <w:numFmt w:val="decimal"/>
        <w:lvlText w:val="%1.%2.%3"/>
        <w:lvlJc w:val="left"/>
        <w:pPr>
          <w:tabs>
            <w:tab w:val="num" w:pos="851"/>
          </w:tabs>
          <w:ind w:left="851" w:hanging="851"/>
        </w:pPr>
        <w:rPr>
          <w:rFonts w:hint="default"/>
        </w:rPr>
      </w:lvl>
    </w:lvlOverride>
    <w:lvlOverride w:ilvl="3">
      <w:lvl w:ilvl="3">
        <w:start w:val="1"/>
        <w:numFmt w:val="decimal"/>
        <w:lvlText w:val="%1.%2.%3.%4"/>
        <w:lvlJc w:val="left"/>
        <w:pPr>
          <w:tabs>
            <w:tab w:val="num" w:pos="851"/>
          </w:tabs>
          <w:ind w:left="851" w:hanging="851"/>
        </w:pPr>
        <w:rPr>
          <w:rFonts w:hint="default"/>
        </w:rPr>
      </w:lvl>
    </w:lvlOverride>
    <w:lvlOverride w:ilvl="4">
      <w:lvl w:ilvl="4">
        <w:start w:val="1"/>
        <w:numFmt w:val="decimal"/>
        <w:lvlText w:val="%1.%2.%3.%4.%5"/>
        <w:lvlJc w:val="left"/>
        <w:pPr>
          <w:tabs>
            <w:tab w:val="num" w:pos="964"/>
          </w:tabs>
          <w:ind w:left="964" w:hanging="964"/>
        </w:pPr>
        <w:rPr>
          <w:rFonts w:ascii="Times New Roman" w:hAnsi="Times New Roman" w:hint="default"/>
          <w:b w:val="0"/>
          <w:i/>
          <w:sz w:val="20"/>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2" w16cid:durableId="106824978">
    <w:abstractNumId w:val="0"/>
  </w:num>
  <w:num w:numId="3" w16cid:durableId="966157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221"/>
    <w:rsid w:val="00472FF6"/>
    <w:rsid w:val="00E55221"/>
    <w:rsid w:val="00E815F2"/>
    <w:rsid w:val="00F83FD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639D"/>
  <w15:chartTrackingRefBased/>
  <w15:docId w15:val="{BAD5E687-7FD3-4287-839A-735D5A7F4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E5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0">
    <w:name w:val="heading 2"/>
    <w:basedOn w:val="Normal"/>
    <w:next w:val="Normal"/>
    <w:link w:val="Heading2Char"/>
    <w:uiPriority w:val="9"/>
    <w:semiHidden/>
    <w:unhideWhenUsed/>
    <w:qFormat/>
    <w:rsid w:val="00E55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E5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E55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semiHidden/>
    <w:rsid w:val="00E55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E5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221"/>
    <w:rPr>
      <w:rFonts w:eastAsiaTheme="majorEastAsia" w:cstheme="majorBidi"/>
      <w:color w:val="272727" w:themeColor="text1" w:themeTint="D8"/>
    </w:rPr>
  </w:style>
  <w:style w:type="paragraph" w:styleId="Title">
    <w:name w:val="Title"/>
    <w:basedOn w:val="Normal"/>
    <w:next w:val="Normal"/>
    <w:link w:val="TitleChar"/>
    <w:uiPriority w:val="10"/>
    <w:qFormat/>
    <w:rsid w:val="00E5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221"/>
    <w:pPr>
      <w:spacing w:before="160"/>
      <w:jc w:val="center"/>
    </w:pPr>
    <w:rPr>
      <w:i/>
      <w:iCs/>
      <w:color w:val="404040" w:themeColor="text1" w:themeTint="BF"/>
    </w:rPr>
  </w:style>
  <w:style w:type="character" w:customStyle="1" w:styleId="QuoteChar">
    <w:name w:val="Quote Char"/>
    <w:basedOn w:val="DefaultParagraphFont"/>
    <w:link w:val="Quote"/>
    <w:uiPriority w:val="29"/>
    <w:rsid w:val="00E55221"/>
    <w:rPr>
      <w:i/>
      <w:iCs/>
      <w:color w:val="404040" w:themeColor="text1" w:themeTint="BF"/>
    </w:rPr>
  </w:style>
  <w:style w:type="paragraph" w:styleId="ListParagraph">
    <w:name w:val="List Paragraph"/>
    <w:basedOn w:val="Normal"/>
    <w:uiPriority w:val="34"/>
    <w:qFormat/>
    <w:rsid w:val="00E55221"/>
    <w:pPr>
      <w:ind w:left="720"/>
      <w:contextualSpacing/>
    </w:pPr>
  </w:style>
  <w:style w:type="character" w:styleId="IntenseEmphasis">
    <w:name w:val="Intense Emphasis"/>
    <w:basedOn w:val="DefaultParagraphFont"/>
    <w:uiPriority w:val="21"/>
    <w:qFormat/>
    <w:rsid w:val="00E55221"/>
    <w:rPr>
      <w:i/>
      <w:iCs/>
      <w:color w:val="0F4761" w:themeColor="accent1" w:themeShade="BF"/>
    </w:rPr>
  </w:style>
  <w:style w:type="paragraph" w:styleId="IntenseQuote">
    <w:name w:val="Intense Quote"/>
    <w:basedOn w:val="Normal"/>
    <w:next w:val="Normal"/>
    <w:link w:val="IntenseQuoteChar"/>
    <w:uiPriority w:val="30"/>
    <w:qFormat/>
    <w:rsid w:val="00E5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221"/>
    <w:rPr>
      <w:i/>
      <w:iCs/>
      <w:color w:val="0F4761" w:themeColor="accent1" w:themeShade="BF"/>
    </w:rPr>
  </w:style>
  <w:style w:type="character" w:styleId="IntenseReference">
    <w:name w:val="Intense Reference"/>
    <w:basedOn w:val="DefaultParagraphFont"/>
    <w:uiPriority w:val="32"/>
    <w:qFormat/>
    <w:rsid w:val="00E55221"/>
    <w:rPr>
      <w:b/>
      <w:bCs/>
      <w:smallCaps/>
      <w:color w:val="0F4761" w:themeColor="accent1" w:themeShade="BF"/>
      <w:spacing w:val="5"/>
    </w:rPr>
  </w:style>
  <w:style w:type="paragraph" w:customStyle="1" w:styleId="address">
    <w:name w:val="address"/>
    <w:basedOn w:val="Normal"/>
    <w:rsid w:val="00E55221"/>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kern w:val="0"/>
      <w:sz w:val="18"/>
      <w:szCs w:val="20"/>
      <w:lang w:bidi="ar-SA"/>
      <w14:ligatures w14:val="none"/>
    </w:rPr>
  </w:style>
  <w:style w:type="paragraph" w:customStyle="1" w:styleId="author">
    <w:name w:val="author"/>
    <w:basedOn w:val="Normal"/>
    <w:next w:val="address"/>
    <w:rsid w:val="00E55221"/>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kern w:val="0"/>
      <w:sz w:val="20"/>
      <w:szCs w:val="20"/>
      <w:lang w:bidi="ar-SA"/>
      <w14:ligatures w14:val="none"/>
    </w:rPr>
  </w:style>
  <w:style w:type="character" w:customStyle="1" w:styleId="e-mail">
    <w:name w:val="e-mail"/>
    <w:basedOn w:val="DefaultParagraphFont"/>
    <w:rsid w:val="00E55221"/>
    <w:rPr>
      <w:rFonts w:ascii="Courier" w:hAnsi="Courier"/>
      <w:noProof/>
    </w:rPr>
  </w:style>
  <w:style w:type="paragraph" w:customStyle="1" w:styleId="abstract">
    <w:name w:val="abstract"/>
    <w:basedOn w:val="Normal"/>
    <w:rsid w:val="00E55221"/>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kern w:val="0"/>
      <w:sz w:val="18"/>
      <w:szCs w:val="20"/>
      <w:lang w:bidi="ar-SA"/>
      <w14:ligatures w14:val="none"/>
    </w:rPr>
  </w:style>
  <w:style w:type="paragraph" w:customStyle="1" w:styleId="keywords">
    <w:name w:val="keywords"/>
    <w:basedOn w:val="abstract"/>
    <w:next w:val="Normal"/>
    <w:rsid w:val="00E55221"/>
    <w:pPr>
      <w:spacing w:before="220"/>
      <w:ind w:firstLine="0"/>
      <w:contextualSpacing w:val="0"/>
      <w:jc w:val="left"/>
    </w:pPr>
  </w:style>
  <w:style w:type="paragraph" w:customStyle="1" w:styleId="heading1">
    <w:name w:val="heading1"/>
    <w:basedOn w:val="Normal"/>
    <w:next w:val="p1a"/>
    <w:qFormat/>
    <w:rsid w:val="00E55221"/>
    <w:pPr>
      <w:keepNext/>
      <w:keepLines/>
      <w:numPr>
        <w:numId w:val="1"/>
      </w:numPr>
      <w:suppressAutoHyphens/>
      <w:overflowPunct w:val="0"/>
      <w:autoSpaceDE w:val="0"/>
      <w:autoSpaceDN w:val="0"/>
      <w:adjustRightInd w:val="0"/>
      <w:spacing w:before="360" w:after="240" w:line="300" w:lineRule="atLeast"/>
      <w:textAlignment w:val="baseline"/>
      <w:outlineLvl w:val="0"/>
    </w:pPr>
    <w:rPr>
      <w:rFonts w:ascii="Times New Roman" w:eastAsia="Times New Roman" w:hAnsi="Times New Roman" w:cs="Times New Roman"/>
      <w:b/>
      <w:kern w:val="0"/>
      <w:szCs w:val="20"/>
      <w:lang w:bidi="ar-SA"/>
      <w14:ligatures w14:val="none"/>
    </w:rPr>
  </w:style>
  <w:style w:type="paragraph" w:customStyle="1" w:styleId="heading2">
    <w:name w:val="heading2"/>
    <w:basedOn w:val="Normal"/>
    <w:next w:val="p1a"/>
    <w:qFormat/>
    <w:rsid w:val="00E55221"/>
    <w:pPr>
      <w:keepNext/>
      <w:keepLines/>
      <w:numPr>
        <w:ilvl w:val="1"/>
        <w:numId w:val="1"/>
      </w:numPr>
      <w:suppressAutoHyphens/>
      <w:overflowPunct w:val="0"/>
      <w:autoSpaceDE w:val="0"/>
      <w:autoSpaceDN w:val="0"/>
      <w:adjustRightInd w:val="0"/>
      <w:spacing w:before="360" w:line="240" w:lineRule="atLeast"/>
      <w:textAlignment w:val="baseline"/>
      <w:outlineLvl w:val="1"/>
    </w:pPr>
    <w:rPr>
      <w:rFonts w:ascii="Times New Roman" w:eastAsia="Times New Roman" w:hAnsi="Times New Roman" w:cs="Times New Roman"/>
      <w:b/>
      <w:kern w:val="0"/>
      <w:sz w:val="20"/>
      <w:szCs w:val="20"/>
      <w:lang w:bidi="ar-SA"/>
      <w14:ligatures w14:val="none"/>
    </w:rPr>
  </w:style>
  <w:style w:type="numbering" w:customStyle="1" w:styleId="headings">
    <w:name w:val="headings"/>
    <w:basedOn w:val="NoList"/>
    <w:rsid w:val="00E55221"/>
    <w:pPr>
      <w:numPr>
        <w:numId w:val="1"/>
      </w:numPr>
    </w:pPr>
  </w:style>
  <w:style w:type="paragraph" w:customStyle="1" w:styleId="p1a">
    <w:name w:val="p1a"/>
    <w:basedOn w:val="Normal"/>
    <w:next w:val="Normal"/>
    <w:rsid w:val="00E55221"/>
    <w:pPr>
      <w:overflowPunct w:val="0"/>
      <w:autoSpaceDE w:val="0"/>
      <w:autoSpaceDN w:val="0"/>
      <w:adjustRightInd w:val="0"/>
      <w:spacing w:after="0" w:line="240" w:lineRule="atLeast"/>
      <w:jc w:val="both"/>
      <w:textAlignment w:val="baseline"/>
    </w:pPr>
    <w:rPr>
      <w:rFonts w:ascii="Times New Roman" w:eastAsia="Times New Roman" w:hAnsi="Times New Roman" w:cs="Times New Roman"/>
      <w:kern w:val="0"/>
      <w:sz w:val="20"/>
      <w:szCs w:val="20"/>
      <w:lang w:bidi="ar-SA"/>
      <w14:ligatures w14:val="none"/>
    </w:rPr>
  </w:style>
  <w:style w:type="character" w:styleId="Strong">
    <w:name w:val="Strong"/>
    <w:basedOn w:val="DefaultParagraphFont"/>
    <w:uiPriority w:val="22"/>
    <w:qFormat/>
    <w:rsid w:val="00E55221"/>
    <w:rPr>
      <w:b/>
      <w:bCs/>
    </w:rPr>
  </w:style>
  <w:style w:type="paragraph" w:styleId="BodyText">
    <w:name w:val="Body Text"/>
    <w:basedOn w:val="Normal"/>
    <w:link w:val="BodyTextChar"/>
    <w:uiPriority w:val="1"/>
    <w:qFormat/>
    <w:rsid w:val="00E55221"/>
    <w:pPr>
      <w:widowControl w:val="0"/>
      <w:autoSpaceDE w:val="0"/>
      <w:autoSpaceDN w:val="0"/>
      <w:spacing w:after="0" w:line="240" w:lineRule="auto"/>
    </w:pPr>
    <w:rPr>
      <w:rFonts w:ascii="Times New Roman" w:eastAsia="Times New Roman" w:hAnsi="Times New Roman" w:cs="Times New Roman"/>
      <w:kern w:val="0"/>
      <w:sz w:val="26"/>
      <w:szCs w:val="26"/>
      <w:lang w:bidi="en-US"/>
      <w14:ligatures w14:val="none"/>
    </w:rPr>
  </w:style>
  <w:style w:type="character" w:customStyle="1" w:styleId="BodyTextChar">
    <w:name w:val="Body Text Char"/>
    <w:basedOn w:val="DefaultParagraphFont"/>
    <w:link w:val="BodyText"/>
    <w:uiPriority w:val="1"/>
    <w:rsid w:val="00E55221"/>
    <w:rPr>
      <w:rFonts w:ascii="Times New Roman" w:eastAsia="Times New Roman" w:hAnsi="Times New Roman" w:cs="Times New Roman"/>
      <w:kern w:val="0"/>
      <w:sz w:val="26"/>
      <w:szCs w:val="26"/>
      <w:lang w:bidi="en-US"/>
      <w14:ligatures w14:val="none"/>
    </w:rPr>
  </w:style>
  <w:style w:type="paragraph" w:customStyle="1" w:styleId="TableParagraph">
    <w:name w:val="Table Paragraph"/>
    <w:basedOn w:val="Normal"/>
    <w:uiPriority w:val="1"/>
    <w:qFormat/>
    <w:rsid w:val="00E55221"/>
    <w:pPr>
      <w:widowControl w:val="0"/>
      <w:autoSpaceDE w:val="0"/>
      <w:autoSpaceDN w:val="0"/>
      <w:spacing w:after="0" w:line="240" w:lineRule="auto"/>
      <w:jc w:val="center"/>
    </w:pPr>
    <w:rPr>
      <w:rFonts w:ascii="Times New Roman" w:eastAsia="Times New Roman" w:hAnsi="Times New Roman" w:cs="Times New Roman"/>
      <w:kern w:val="0"/>
      <w:sz w:val="22"/>
      <w:szCs w:val="22"/>
      <w:lang w:bidi="en-US"/>
      <w14:ligatures w14:val="none"/>
    </w:rPr>
  </w:style>
  <w:style w:type="character" w:customStyle="1" w:styleId="fontstyle01">
    <w:name w:val="fontstyle01"/>
    <w:basedOn w:val="DefaultParagraphFont"/>
    <w:rsid w:val="00E55221"/>
    <w:rPr>
      <w:rFonts w:ascii="TimesNewRomanPS-BoldMT" w:hAnsi="TimesNewRomanPS-BoldMT" w:hint="default"/>
      <w:b/>
      <w:bCs/>
      <w:i w:val="0"/>
      <w:iCs w:val="0"/>
      <w:color w:val="000000"/>
      <w:sz w:val="26"/>
      <w:szCs w:val="26"/>
    </w:rPr>
  </w:style>
  <w:style w:type="table" w:styleId="TableGrid">
    <w:name w:val="Table Grid"/>
    <w:basedOn w:val="TableNormal"/>
    <w:uiPriority w:val="59"/>
    <w:rsid w:val="00E55221"/>
    <w:pPr>
      <w:spacing w:after="0" w:line="240" w:lineRule="auto"/>
    </w:pPr>
    <w:rPr>
      <w:rFonts w:ascii="Times New Roman" w:eastAsia="Times New Roman" w:hAnsi="Times New Roman" w:cs="Times New Roman"/>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item">
    <w:name w:val="referenceitem"/>
    <w:basedOn w:val="Normal"/>
    <w:rsid w:val="00E55221"/>
    <w:pPr>
      <w:numPr>
        <w:numId w:val="3"/>
      </w:numPr>
      <w:overflowPunct w:val="0"/>
      <w:autoSpaceDE w:val="0"/>
      <w:autoSpaceDN w:val="0"/>
      <w:adjustRightInd w:val="0"/>
      <w:spacing w:after="0" w:line="220" w:lineRule="atLeast"/>
      <w:jc w:val="both"/>
      <w:textAlignment w:val="baseline"/>
    </w:pPr>
    <w:rPr>
      <w:rFonts w:ascii="Times New Roman" w:eastAsia="Times New Roman" w:hAnsi="Times New Roman" w:cs="Times New Roman"/>
      <w:kern w:val="0"/>
      <w:sz w:val="18"/>
      <w:szCs w:val="20"/>
      <w:lang w:bidi="ar-SA"/>
      <w14:ligatures w14:val="none"/>
    </w:rPr>
  </w:style>
  <w:style w:type="numbering" w:customStyle="1" w:styleId="referencelist">
    <w:name w:val="referencelist"/>
    <w:basedOn w:val="NoList"/>
    <w:semiHidden/>
    <w:rsid w:val="00E55221"/>
    <w:pPr>
      <w:numPr>
        <w:numId w:val="3"/>
      </w:numPr>
    </w:pPr>
  </w:style>
  <w:style w:type="paragraph" w:styleId="Header">
    <w:name w:val="header"/>
    <w:basedOn w:val="Normal"/>
    <w:link w:val="HeaderChar"/>
    <w:uiPriority w:val="99"/>
    <w:unhideWhenUsed/>
    <w:rsid w:val="00F83F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FD4"/>
  </w:style>
  <w:style w:type="paragraph" w:styleId="Footer">
    <w:name w:val="footer"/>
    <w:basedOn w:val="Normal"/>
    <w:link w:val="FooterChar"/>
    <w:uiPriority w:val="99"/>
    <w:unhideWhenUsed/>
    <w:rsid w:val="00F83F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4162</Words>
  <Characters>22477</Characters>
  <Application>Microsoft Office Word</Application>
  <DocSecurity>0</DocSecurity>
  <Lines>864</Lines>
  <Paragraphs>502</Paragraphs>
  <ScaleCrop>false</ScaleCrop>
  <Company/>
  <LinksUpToDate>false</LinksUpToDate>
  <CharactersWithSpaces>26137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a49853</dc:creator>
  <cp:keywords/>
  <dc:description/>
  <cp:lastModifiedBy>a49853</cp:lastModifiedBy>
  <cp:revision>2</cp:revision>
  <dcterms:created xsi:type="dcterms:W3CDTF">2026-03-29T08:52:00Z</dcterms:created>
  <dcterms:modified xsi:type="dcterms:W3CDTF">2026-03-29T09:02:00Z</dcterms:modified>
</cp:coreProperties>
</file>