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0392B"/>
          <w:sz w:val="72"/>
          <w:szCs w:val="72"/>
        </w:rPr>
        <w:t xml:space="preserve">PUBLIC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1A"/>
          <w:sz w:val="72"/>
          <w:szCs w:val="72"/>
        </w:rPr>
        <w:t xml:space="preserve">GRIEVANCE PORTAL</w:t>
      </w:r>
    </w:p>
    <w:p>
      <w:pPr>
        <w:pBdr>
          <w:top w:val="single" w:color="C0392B" w:sz="6" w:space="1"/>
          <w:bottom w:val="single" w:color="C0392B" w:sz="6" w:space="1"/>
        </w:pBdr>
        <w:spacing w:after="40" w:before="40"/>
        <w:jc w:val="center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Business Requirements Document (BRD)</w:t>
      </w:r>
    </w:p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Prepared Date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Final Draft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Veer Singh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Dhruv Pandey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1. Executive Summary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Public Grievance Portal is a web-based civic technology platform that enables citizens to report, track, and resolve public infrastructure and service issues. The system bridges the gap between citizens and government authorities by providing a structured, AI-enhanced ticketing mechanism that ensures genuine public concerns are prioritized and acted upon efficiently.</w:t>
      </w:r>
    </w:p>
    <w:p>
      <w:pPr>
        <w:spacing w:after="60" w:before="10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platform leverages Google Gemini AI (gemini-2.5-flash) to automatically classify, prioritize, and validate incoming grievances, reducing administrative overhead and ensuring that high-urgency issues receive immediate attention. The system distinguishes between public civic concerns and private personal matters, routing tickets appropriately and rejecting spam or fabricated complaints.</w:t>
      </w:r>
    </w:p>
    <w:p>
      <w:pPr>
        <w:pBdr>
          <w:bottom w:val="single" w:color="DDDDDD" w:sz="2" w:space="1"/>
        </w:pBdr>
        <w:spacing w:after="120" w:before="120"/>
      </w:pPr>
    </w:p>
    <w:p>
      <w:pPr>
        <w:pStyle w:val="Heading1"/>
        <w:pBdr>
          <w:bottom w:val="single" w:color="C0392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2. Project Overview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Purpose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To provide an accessible, transparent, and intelligent platform for citizens to raise civic grievances and for administrators to manage, prioritize, and resolve those grievances in a streamlined manner.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Scope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 of Scope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Citizen grievance submission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Mobile native application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AI-powered ticket classification &amp; prioritization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Email/SMS notification system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Ticket status tracking by citizens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Multi-department routing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 dashboard with CRUD operations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Payment or penalty integration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Spam/fake complaint detection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Multi-language support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RESTful API 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Analytics &amp; reporting dashboards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Citizens / Public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End users submitting grievances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Issue resolution, status transparency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Admin / Government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Portal administrator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Efficient grievance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Development Team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Builders of the platform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Technical quality, maintainability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Google Gemini AI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analysis service (external)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Ticket classification accuracy</w:t>
            </w:r>
          </w:p>
        </w:tc>
      </w:tr>
    </w:tbl>
    <w:p>
      <w:pPr>
        <w:spacing w:after="0" w:before="160"/>
      </w:pPr>
    </w:p>
    <w:p>
      <w:pPr>
        <w:pBdr>
          <w:bottom w:val="single" w:color="DDDDDD" w:sz="2" w:space="1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C0392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3. Functional Requirements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Citizen-Facing Features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3.1.1 Grievance Submission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Citizens can submit a grievance by providing the following required and optional fields: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Title (required) — a short description of the issue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Problem (required) — detailed description of the grievance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Location (optional) — civic area, ward, or sector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Name (optional, defaults to 'user') — complainant identity</w:t>
      </w:r>
    </w:p>
    <w:p>
      <w:pPr>
        <w:spacing w:after="4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Upon submission, the system: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Sends the ticket data to the AI analysis engine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Assigns a unique Ticket ID in format GRV-XXXX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Classifies the ticket as public or private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Sets priority (high / medium / low)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Assigns relevant tags (1–3 keywords)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the Ticket ID to the citizen if accepted, or displays a rejection message if classified as private/spam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3.1.2 Ticket Status Tracking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Citizens can enter their Ticket ID on the 'Track Your Ticket' screen to view: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Current status — Under Review, In Progress, Completed, or Rejected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Ticket title and problem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Visual status badge with color coding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3.1.3 Inline Tracking After Submission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After a successful submission, the citizen is shown an inline tracking widget within the submission screen itself, allowing immediate status check without navigating away.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AI Analysis Engine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Every submitted ticket is sent to Google Gemini (gemini-2.5-flash) with a structured prompt. The AI returns a JSON object with the following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public / private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Public = civic/government/infrastructure. Private = personal/household matters.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 / medium / 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 = life-threatening hazards. Medium = non-urgent civic issues. Low = suggestions/minor.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Array (1–3 items)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Short keyword labels for categorization (e.g., ['road', 'pothole']).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blacklist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true / false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True only for random keyboard mashing (e.g., 'asdfasdf'). All real text = false.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fake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true / false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True for obvious jokes or grossly exaggerated fake urgency for trivial issues.</w:t>
            </w:r>
          </w:p>
        </w:tc>
      </w:tr>
    </w:tbl>
    <w:p>
      <w:pPr>
        <w:spacing w:after="6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If blacklist or fake is true, the ticket is forced to: category=private, priority=low, tags append 'rejected'. The ticket is stored but shown as rejected to the citizen. When no Gemini API key is present, the system falls back to default values (category=public, priority=medium, tags=['unverified']).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Admin Panel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3.3.1 Authentication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Admin access is protected by username/password credentials. The system currently uses static credentials (username: admin, password: 1234). On successful login, the admin is redirected to the dashboard.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3.3.2 Dashboard Layout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admin dashboard displays all public tickets organized into four priority lanes: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High Priority — Red indicator; life-threatening/urgent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Medium Priority — Orange indicator; non-urgent civic problems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Low Priority — Green indicator; suggestions and minor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Rejected / Private — Grey indicator; spam, fake, or private tickets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3.3.3 Ticket Actions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For each non-rejected ticket, admins can perform the following actions depending on status: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Available 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Moves ticket to 'in_progress'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Moves ticket to 'closed'; ticket is dimmed in UI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Any public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Priority Up/Down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Changes priority to high, medium, or low; ticket re-sorts in dashboard</w:t>
            </w:r>
          </w:p>
        </w:tc>
      </w:tr>
    </w:tbl>
    <w:p>
      <w:pPr>
        <w:spacing w:after="0" w:before="160"/>
      </w:pPr>
    </w:p>
    <w:p>
      <w:pPr>
        <w:pBdr>
          <w:bottom w:val="single" w:color="DDDDDD" w:sz="2" w:space="1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C0392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response for standard ticket operations must complete within 2 seconds. AI analysis (Gemini) may take up to 10 seconds.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System should be available 99% of the time. In absence of Gemini API key, fallback defaults ensure continuous operation.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Security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 credentials must be stored securely (currently hardcoded; future versions should use hashed passwords and JWT tokens). CORS is currently open (*); production deployment should restrict to known domains.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The SQLite database is adequate for early-stage deployment. Migration to PostgreSQL or MySQL is recommended for production scale beyond 10,000 tickets.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Usability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The UI must be responsive and accessible via both desktop and mobile browsers. All key actions achievable within 3 clicks from homepage.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Code separated into frontend (HTML/CSS/JS) and backend (FastAPI/Python). AI logic is isolated in a dedicated function for easy replacement or extension.</w:t>
            </w:r>
          </w:p>
        </w:tc>
      </w:tr>
    </w:tbl>
    <w:p>
      <w:pPr>
        <w:spacing w:after="0" w:before="160"/>
      </w:pPr>
    </w:p>
    <w:p>
      <w:pPr>
        <w:pBdr>
          <w:bottom w:val="single" w:color="DDDDDD" w:sz="2" w:space="1"/>
        </w:pBdr>
        <w:spacing w:after="120" w:before="120"/>
      </w:pPr>
    </w:p>
    <w:p>
      <w:pPr>
        <w:pStyle w:val="Heading1"/>
        <w:pBdr>
          <w:bottom w:val="single" w:color="C0392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5. System Architecture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HTML5, CSS3, Vanilla JavaScript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Citizen &amp; admin UI; single-file SPA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Backend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Python 3, FastAPI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REST API, business logic, AI orchestration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SQLite (via SQLAlchemy ORM)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Persistent ticket storage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 Service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Google Gemini 2.5 Flash (google-genai SDK)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Ticket classification, priority, spam detection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Config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python-dotenv (.env file)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Secure API key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Middleware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FastAPI CORSMiddleware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Cross-origin request handling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Data Model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system uses a single database table: tickets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620"/>
        <w:gridCol w:w="5760"/>
      </w:tblGrid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id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 (PK)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Unique ticket ID in format GRV-XXXX (e.g., GRV-0001)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title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Brief summary of the grievance provided by the citizen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problem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description of the issue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location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Civic location reference; defaults to 'NA' if not provided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name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Complainant name; defaults to 'user'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status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staging | in_progress | closed | private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priority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 | medium | low — assigned by AI, overridable by admin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tags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Comma-separated keywords from AI analysis (e.g., 'road, pothole')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category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public | private — determines routing and visibility to admin</w:t>
            </w:r>
          </w:p>
        </w:tc>
      </w:tr>
    </w:tbl>
    <w:p>
      <w:pPr>
        <w:spacing w:after="0" w:before="160"/>
      </w:pPr>
    </w:p>
    <w:p>
      <w:pPr>
        <w:pBdr>
          <w:bottom w:val="single" w:color="DDDDDD" w:sz="2" w:space="1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C0392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6. API Specification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Base URL: http://127.0.0.1:8000 (local development). All parameters are passed as query strings.</w:t>
      </w:r>
    </w:p>
    <w:p>
      <w:pPr>
        <w:spacing w:after="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  /tickets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Creates a new grievance ticket. Triggers AI analysis. Returns ticket ID, category, and priority.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/ Value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F4E"/>
                <w:sz w:val="18"/>
                <w:szCs w:val="18"/>
              </w:rPr>
              <w:t xml:space="preserve">string (required)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Short title of the grievance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problem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F4E"/>
                <w:sz w:val="18"/>
                <w:szCs w:val="18"/>
              </w:rPr>
              <w:t xml:space="preserve">string (required)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Detailed problem 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F4E"/>
                <w:sz w:val="18"/>
                <w:szCs w:val="18"/>
              </w:rPr>
              <w:t xml:space="preserve">string (optional)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Location reference; defaults to 'NA'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F4E"/>
                <w:sz w:val="18"/>
                <w:szCs w:val="18"/>
              </w:rPr>
              <w:t xml:space="preserve">string (optional)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Submitter name; defaults to 'user'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Response: { "ticket_id": "GRV-0001", "category": "public", "priority": "high" }</w:t>
      </w:r>
    </w:p>
    <w:p>
      <w:pPr>
        <w:spacing w:after="10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 /ticket/{ticket_id}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Returns the full details of a specific ticket by its 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/ Value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ticket_id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F4E"/>
                <w:sz w:val="18"/>
                <w:szCs w:val="18"/>
              </w:rPr>
              <w:t xml:space="preserve">path param (required)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Ticket ID in GRV-XXXX format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Response: Full ticket object or HTTP 404 if not found</w:t>
      </w:r>
    </w:p>
    <w:p>
      <w:pPr>
        <w:spacing w:after="10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  /admin/login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Authenticates admin user. Currently uses static credentials.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/ Value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username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F4E"/>
                <w:sz w:val="18"/>
                <w:szCs w:val="18"/>
              </w:rPr>
              <w:t xml:space="preserve">string (required)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 username (currently: admin)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F4E"/>
                <w:sz w:val="18"/>
                <w:szCs w:val="18"/>
              </w:rPr>
              <w:t xml:space="preserve">string (required)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 password (currently: 1234)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Response: { "status": "success" } or { "status": "failed" }</w:t>
      </w:r>
    </w:p>
    <w:p>
      <w:pPr>
        <w:spacing w:after="10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 /admin/tickets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Returns all tickets in the database. Used to populate the admin 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/ Value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Response: Array of all ticket objects</w:t>
      </w:r>
    </w:p>
    <w:p>
      <w:pPr>
        <w:spacing w:after="10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PATCH  /admin/tickets/{ticket_id}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Updates the status and/or priority of a ticket. Admin-only operation.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/ Value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ticket_id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F4E"/>
                <w:sz w:val="18"/>
                <w:szCs w:val="18"/>
              </w:rPr>
              <w:t xml:space="preserve">path param (required)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Ticket ID to update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F4E"/>
                <w:sz w:val="18"/>
                <w:szCs w:val="18"/>
              </w:rPr>
              <w:t xml:space="preserve">string (optional)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 status: staging | in_progress | closed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F4E"/>
                <w:sz w:val="18"/>
                <w:szCs w:val="18"/>
              </w:rPr>
              <w:t xml:space="preserve">string (optional)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 priority: high | medium | low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Response: { "message": "updated" } or HTTP 404</w:t>
      </w:r>
    </w:p>
    <w:p>
      <w:pPr>
        <w:spacing w:after="100" w:before="100"/>
      </w:pPr>
    </w:p>
    <w:p>
      <w:pPr>
        <w:pBdr>
          <w:bottom w:val="single" w:color="DDDDDD" w:sz="2" w:space="1"/>
        </w:pBdr>
        <w:spacing w:after="120" w:before="120"/>
      </w:pPr>
    </w:p>
    <w:p>
      <w:pPr>
        <w:pStyle w:val="Heading1"/>
        <w:pBdr>
          <w:bottom w:val="single" w:color="C0392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7. User Flows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Citizen — Submit Grievance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Citizen visits the homepage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Clicks 'Submit a Ticket'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Fills Title and Problem (required); optionally Location and Name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Clicks 'Submit Grievance'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System sends request to POST /tickets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Backend calls Gemini AI for analysis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public: Citizen sees Ticket ID and inline tracking widget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private/rejected: Citizen sees rejection message</w:t>
      </w:r>
    </w:p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Citizen — Track Ticket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Citizen visits homepage and clicks 'Already Submitted'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Enters Ticket ID (e.g., GRV-0001)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Clicks 'Check Status'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System calls GET /ticket/{id}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Status badge and details are displayed</w:t>
      </w:r>
    </w:p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7.3 Admin — Manage Tickets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 clicks 'Admin Login' in nav 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Enters credentials in the overlay login screen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success, redirected to Admin Panel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System loads all tickets via GET /admin/tickets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 views tickets sorted by priority lane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 clicks 'Start' to begin work, 'Done' to close, or priority buttons to re-classify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action calls PATCH /admin/tickets/{id} and refreshes the board</w:t>
      </w:r>
    </w:p>
    <w:p>
      <w:pPr>
        <w:pBdr>
          <w:bottom w:val="single" w:color="DDDDDD" w:sz="2" w:space="1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C0392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8. UI Component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30"/>
        <w:gridCol w:w="333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Navigation Bar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pages (sticky)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 title + Admin Login button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Hero / Homepage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page-home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Landing CTA to submit or track ticket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Submit Form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page-submit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4-field form with result box &amp; inline tracker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Track Ticket Form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page-check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 input + status card display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Admin Login Overlay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Fixed overlay (#adminScreen)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Full-screen dark login modal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page-admin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 priority lanes with ticket cards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Toast Notification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Global (fixed bottom)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Non-blocking user feedback messages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Status Badge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Ticket cards (citizen &amp; admin)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Color-coded status indicator labels</w:t>
            </w:r>
          </w:p>
        </w:tc>
      </w:tr>
    </w:tbl>
    <w:p>
      <w:pPr>
        <w:spacing w:after="0" w:before="160"/>
      </w:pPr>
    </w:p>
    <w:p>
      <w:pPr>
        <w:pBdr>
          <w:bottom w:val="single" w:color="DDDDDD" w:sz="2" w:space="1"/>
        </w:pBdr>
        <w:spacing w:after="120" w:before="120"/>
      </w:pPr>
    </w:p>
    <w:p>
      <w:pPr>
        <w:pStyle w:val="Heading1"/>
        <w:pBdr>
          <w:bottom w:val="single" w:color="C0392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9. Constraints, Assumptions &amp; Risks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9.1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Backend and frontend must run simultaneously on the same machine for local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Gemini API key must be set in .env file for AI features to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SQLite is not suitable for concurrent high-volume production traffic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 credentials are currently hardcoded and must be changed before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CORS is open to all origins (*) — must be restricted in production</w:t>
      </w:r>
    </w:p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9.2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Citizens have internet access and a modern web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Admins will be trained on the portal before go-live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Gemini API will be available and maintain response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submitted grievances are in English (no multi-language support currently)</w:t>
      </w:r>
    </w:p>
    <w:p>
      <w:pPr>
        <w:spacing w:after="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9.3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440"/>
        <w:gridCol w:w="468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Gemini API unavailability or key expiry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Fallback defaults ensure tickets are still accepted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misclassification (genuine = rejected)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Prompt instructs AI to default to public; conservative thresholds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 credential compromise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Migrate to hashed passwords + JWT auth before production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Database corruption (SQLite)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Implement regular database backups; migrate to PostgreSQL at scale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Spam ticket flooding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F4E"/>
                <w:sz w:val="20"/>
                <w:szCs w:val="20"/>
              </w:rPr>
              <w:t xml:space="preserve">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blacklist/fake detection handles most cases; add rate limiting for production</w:t>
            </w:r>
          </w:p>
        </w:tc>
      </w:tr>
    </w:tbl>
    <w:p>
      <w:pPr>
        <w:spacing w:after="0" w:before="160"/>
      </w:pPr>
    </w:p>
    <w:p>
      <w:pPr>
        <w:pBdr>
          <w:bottom w:val="single" w:color="DDDDDD" w:sz="2" w:space="1"/>
        </w:pBdr>
        <w:spacing w:after="120" w:before="120"/>
      </w:pPr>
    </w:p>
    <w:p>
      <w:pPr>
        <w:pStyle w:val="Heading1"/>
        <w:pBdr>
          <w:bottom w:val="single" w:color="C0392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10. Future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4320"/>
        <w:gridCol w:w="450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Enhancement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Business Value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JWT-based admin authentication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Secure, session-aware admin access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Email/SMS notification on ticket updates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Keep citizens informed without manual checking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PostgreSQL migration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Production-grade scalability and reliability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Analytics dashboard (charts, heatmaps)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Identify problem-prone areas and track resolution rates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Multi-language support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Wider citizen reach across language groups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Rate limiting / CAPTCHA on submission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Prevent spam flooding at scale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Department-based ticket routing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Route tickets to the right authority automatically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Mobile-native app (React Native / Flutter)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Reach citizens on smartphones with push notifications</w:t>
            </w:r>
          </w:p>
        </w:tc>
      </w:tr>
    </w:tbl>
    <w:p>
      <w:pPr>
        <w:spacing w:after="0" w:before="160"/>
      </w:pPr>
    </w:p>
    <w:p>
      <w:pPr>
        <w:pBdr>
          <w:bottom w:val="single" w:color="DDDDDD" w:sz="2" w:space="1"/>
        </w:pBdr>
        <w:spacing w:after="120" w:before="120"/>
      </w:pPr>
    </w:p>
    <w:p>
      <w:pPr>
        <w:pStyle w:val="Heading1"/>
        <w:pBdr>
          <w:bottom w:val="single" w:color="C0392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11. Document Sign-Off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This document represents the agreed-upon business and functional requirements for the Public Grievance Portal Version 1.0. All stakeholders must review and sign before development proceeds to production deployment.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Veer Singh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Project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Dhruv Pandey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Tech Lead / Guide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Veer Singh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 / Govt. Rep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spacing w:before="6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fldSimple w:instr="PAGE"/>
    <w:r>
      <w:rPr>
        <w:rFonts w:ascii="Arial" w:cs="Arial" w:eastAsia="Arial" w:hAnsi="Arial"/>
        <w:color w:val="888888"/>
        <w:sz w:val="16"/>
        <w:szCs w:val="16"/>
      </w:rPr>
      <w:t xml:space="preserve">   |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1"/>
      </w:pBdr>
      <w:spacing w:after="0"/>
    </w:pPr>
    <w:r>
      <w:rPr>
        <w:rFonts w:ascii="Arial" w:cs="Arial" w:eastAsia="Arial" w:hAnsi="Arial"/>
        <w:b/>
        <w:bCs/>
        <w:color w:val="C0392B"/>
        <w:sz w:val="20"/>
        <w:szCs w:val="20"/>
      </w:rPr>
      <w:t xml:space="preserve">Public Grievance Portal</w:t>
    </w:r>
    <w:r>
      <w:rPr>
        <w:rFonts w:ascii="Arial" w:cs="Arial" w:eastAsia="Arial" w:hAnsi="Arial"/>
        <w:color w:val="888888"/>
        <w:sz w:val="18"/>
        <w:szCs w:val="18"/>
      </w:rPr>
      <w:t xml:space="preserve">   |  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2026-05-05T08:12:56.238Z</dcterms:created>
  <dcterms:modified xsi:type="dcterms:W3CDTF">2026-05-05T08:12:56.238Z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