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b/>
          <w:bCs/>
          <w:color w:val="1F4E79"/>
          <w:sz w:val="18"/>
          <w:szCs w:val="18"/>
          <w:rFonts w:ascii="Arial" w:cs="Arial" w:eastAsia="Arial" w:hAnsi="Arial"/>
        </w:rPr>
        <w:t xml:space="preserve">CNC / RCI</w:t>
      </w:r>
    </w:p>
    <w:p>
      <w:pPr>
        <w:pBdr>
          <w:bottom w:val="single" w:color="1F4E79" w:sz="16" w:space="1"/>
        </w:pBdr>
        <w:spacing w:before="0" w:after="80"/>
      </w:pPr>
      <w:r>
        <w:rPr>
          <w:b/>
          <w:bCs/>
          <w:color w:val="1A1A1A"/>
          <w:sz w:val="40"/>
          <w:szCs w:val="40"/>
          <w:rFonts w:ascii="Arial" w:cs="Arial" w:eastAsia="Arial" w:hAnsi="Arial"/>
        </w:rPr>
        <w:t xml:space="preserve">Acceptance test report</w:t>
      </w:r>
    </w:p>
    <w:p>
      <w:pPr>
        <w:spacing w:before="140" w:after="80"/>
      </w:pPr>
      <w:r>
        <w:rPr>
          <w:b w:val="false"/>
          <w:bCs w:val="false"/>
          <w:i w:val="false"/>
          <w:iCs w:val="false"/>
          <w:color w:val="222222"/>
          <w:sz w:val="20"/>
          <w:szCs w:val="20"/>
          <w:rFonts w:ascii="Arial" w:cs="Arial" w:eastAsia="Arial" w:hAnsi="Arial"/>
        </w:rPr>
        <w:t xml:space="preserve">13 October 2026. Code under test 7868a5188aa62cc29352c251a40218a950e81e91. Worktree clean (0 dirty paths). Branch main, ahead of origin/main by 3.</w:t>
      </w:r>
    </w:p>
    <w:p>
      <w:pPr>
        <w:spacing w:before="80" w:after="80"/>
      </w:pPr>
      <w:r>
        <w:rPr>
          <w:b w:val="false"/>
          <w:bCs w:val="false"/>
          <w:i w:val="false"/>
          <w:iCs w:val="false"/>
          <w:color w:val="222222"/>
          <w:sz w:val="20"/>
          <w:szCs w:val="20"/>
          <w:rFonts w:ascii="Arial" w:cs="Arial" w:eastAsia="Arial" w:hAnsi="Arial"/>
        </w:rPr>
        <w:t xml:space="preserve">Machine record: docs/acceptance_m5.json. The 12 October measurement is commit 473de7eba09a61e18146b85136ebfca9de6b8536, recorded on a dirty worktree.</w:t>
      </w:r>
    </w:p>
    <w:p>
      <w:pPr>
        <w:pStyle w:val="Heading1"/>
        <w:pBdr>
          <w:bottom w:val="single" w:color="1F4E79" w:sz="12" w:space="1"/>
        </w:pBdr>
        <w:spacing w:before="280" w:after="120"/>
      </w:pPr>
      <w:r>
        <w:rPr>
          <w:b/>
          <w:bCs/>
          <w:color w:val="1F4E79"/>
          <w:sz w:val="32"/>
          <w:szCs w:val="32"/>
          <w:rFonts w:ascii="Arial" w:cs="Arial" w:eastAsia="Arial" w:hAnsi="Arial"/>
        </w:rPr>
        <w:t xml:space="preserve">Result</w:t>
      </w:r>
    </w:p>
    <w:p>
      <w:pPr>
        <w:spacing w:before="80" w:after="80"/>
      </w:pPr>
      <w:r>
        <w:rPr>
          <w:b w:val="false"/>
          <w:bCs w:val="false"/>
          <w:i w:val="false"/>
          <w:iCs w:val="false"/>
          <w:color w:val="222222"/>
          <w:sz w:val="20"/>
          <w:szCs w:val="20"/>
          <w:rFonts w:ascii="Arial" w:cs="Arial" w:eastAsia="Arial" w:hAnsi="Arial"/>
        </w:rPr>
        <w:t xml:space="preserve">Criteria 10.1, 10.2, 10.3, and 10.4 passed on one full run of scripts/acceptance_run.py. The quick flag was not used. Wall clock was 13 minutes 55 seconds (834.8 s), from 2026-10-12T20:23:58Z to 2026-10-12T20:37:52Z, including an 11-minute cruise and a measured 30.0-second NATS outage.</w:t>
      </w:r>
    </w:p>
    <w:p>
      <w:pPr>
        <w:spacing w:before="80" w:after="80"/>
      </w:pPr>
      <w:r>
        <w:rPr>
          <w:b w:val="false"/>
          <w:bCs w:val="false"/>
          <w:i w:val="false"/>
          <w:iCs w:val="false"/>
          <w:color w:val="222222"/>
          <w:sz w:val="20"/>
          <w:szCs w:val="20"/>
          <w:rFonts w:ascii="Arial" w:cs="Arial" w:eastAsia="Arial" w:hAnsi="Arial"/>
        </w:rPr>
        <w:t xml:space="preserve">All four faults matched the expected column. On 12 October, three of the four did not.</w:t>
      </w:r>
    </w:p>
    <w:p>
      <w:pPr>
        <w:spacing w:before="80" w:after="80"/>
      </w:pPr>
      <w:r>
        <w:rPr>
          <w:b w:val="false"/>
          <w:bCs w:val="false"/>
          <w:i w:val="false"/>
          <w:iCs w:val="false"/>
          <w:color w:val="222222"/>
          <w:sz w:val="20"/>
          <w:szCs w:val="20"/>
          <w:rFonts w:ascii="Arial" w:cs="Arial" w:eastAsia="Arial" w:hAnsi="Arial"/>
        </w:rPr>
        <w:t xml:space="preserve">Telemetry p95 on this laptop was 26 ms across 7,659 samples. The target for this run is p95 under 500 ms. That target was met. Every sample was under 500 ms. The 12 October p95 was 1,395 ms, and every sample that day was at least 516 ms.</w:t>
      </w:r>
    </w:p>
    <w:p>
      <w:pPr>
        <w:pStyle w:val="Heading1"/>
        <w:pBdr>
          <w:bottom w:val="single" w:color="1F4E79" w:sz="12" w:space="1"/>
        </w:pBdr>
        <w:spacing w:before="280" w:after="120"/>
      </w:pPr>
      <w:r>
        <w:rPr>
          <w:b/>
          <w:bCs/>
          <w:color w:val="1F4E79"/>
          <w:sz w:val="32"/>
          <w:szCs w:val="32"/>
          <w:rFonts w:ascii="Arial" w:cs="Arial" w:eastAsia="Arial" w:hAnsi="Arial"/>
        </w:rPr>
        <w:t xml:space="preserve">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Where measured</w:t>
            </w:r>
          </w:p>
        </w:tc>
        <w:tc>
          <w:tcPr>
            <w:tcW w:type="dxa" w:w="7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This laptop, in-process sim. Field radios and SITL were not in the path.</w:t>
            </w:r>
          </w:p>
        </w:tc>
      </w:tr>
      <w:tr>
        <w:trPr>
          <w:cantSplit/>
        </w:trPr>
        <w:tc>
          <w:tcPr>
            <w:tcW w:type="dxa" w:w="28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OS / Python</w:t>
            </w:r>
          </w:p>
        </w:tc>
        <w:tc>
          <w:tcPr>
            <w:tcW w:type="dxa" w:w="72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macOS 26.7.1, x86_64 / Python 3.13.0</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FastAPI / Uvicorn / Pydantic</w:t>
            </w:r>
          </w:p>
        </w:tc>
        <w:tc>
          <w:tcPr>
            <w:tcW w:type="dxa" w:w="7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0.141.1 / 0.54.0 / 2.13.5</w:t>
            </w:r>
          </w:p>
        </w:tc>
      </w:tr>
      <w:tr>
        <w:trPr>
          <w:cantSplit/>
        </w:trPr>
        <w:tc>
          <w:tcPr>
            <w:tcW w:type="dxa" w:w="28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nats-py / Redis</w:t>
            </w:r>
          </w:p>
        </w:tc>
        <w:tc>
          <w:tcPr>
            <w:tcW w:type="dxa" w:w="72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2.16.0 / client 8.1.0, container redis:7 (cnc-redis)</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DuckDB / httpx / websockets</w:t>
            </w:r>
          </w:p>
        </w:tc>
        <w:tc>
          <w:tcPr>
            <w:tcW w:type="dxa" w:w="7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1.5.5 / 0.28.1 / 16.1.1</w:t>
            </w:r>
          </w:p>
        </w:tc>
      </w:tr>
      <w:tr>
        <w:trPr>
          <w:cantSplit/>
        </w:trPr>
        <w:tc>
          <w:tcPr>
            <w:tcW w:type="dxa" w:w="28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SQLAlchemy / psycopg</w:t>
            </w:r>
          </w:p>
        </w:tc>
        <w:tc>
          <w:tcPr>
            <w:tcW w:type="dxa" w:w="72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2.1.1 / 3.3.6</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NATS</w:t>
            </w:r>
          </w:p>
        </w:tc>
        <w:tc>
          <w:tcPr>
            <w:tcW w:type="dxa" w:w="7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nats:2.10 container cnc-nats-1, JetStream, port 4222</w:t>
            </w:r>
          </w:p>
        </w:tc>
      </w:tr>
      <w:tr>
        <w:trPr>
          <w:cantSplit/>
        </w:trPr>
        <w:tc>
          <w:tcPr>
            <w:tcW w:type="dxa" w:w="28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Postgres</w:t>
            </w:r>
          </w:p>
        </w:tc>
        <w:tc>
          <w:tcPr>
            <w:tcW w:type="dxa" w:w="72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timescale/timescaledb-ha:pg16 (cnc-timescale-1), left running. The operator process did not use it.</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Process settings</w:t>
            </w:r>
          </w:p>
        </w:tc>
        <w:tc>
          <w:tcPr>
            <w:tcW w:type="dxa" w:w="7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CNC_BUS=nats. STORAGE_BACKEND unset (duckdb).</w:t>
            </w:r>
          </w:p>
        </w:tc>
      </w:tr>
      <w:tr>
        <w:trPr>
          <w:cantSplit/>
        </w:trPr>
        <w:tc>
          <w:tcPr>
            <w:tcW w:type="dxa" w:w="28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Acceptance files</w:t>
            </w:r>
          </w:p>
        </w:tc>
        <w:tc>
          <w:tcPr>
            <w:tcW w:type="dxa" w:w="72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/tmp/cnc-m6/cnc.duckdb and /tmp/cnc-m6/cnc.db</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Dashboard</w:t>
            </w:r>
          </w:p>
        </w:tc>
        <w:tc>
          <w:tcPr>
            <w:tcW w:type="dxa" w:w="72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http://127.0.0.1:8765/ HTTP 200, one /ws/cop client. Port 8000 was free.</w:t>
            </w:r>
          </w:p>
        </w:tc>
      </w:tr>
    </w:tbl>
    <w:p>
      <w:pPr>
        <w:spacing w:before="120" w:after="80"/>
      </w:pPr>
      <w:r>
        <w:rPr>
          <w:b w:val="false"/>
          <w:bCs w:val="false"/>
          <w:i w:val="false"/>
          <w:iCs w:val="false"/>
          <w:color w:val="222222"/>
          <w:sz w:val="20"/>
          <w:szCs w:val="20"/>
          <w:rFonts w:ascii="Arial" w:cs="Arial" w:eastAsia="Arial" w:hAnsi="Arial"/>
        </w:rPr>
        <w:t xml:space="preserve">cnc-nats-1 and cnc-redis were the only containers stopped. Both were running again at the end. cnc-timescale-1 was not stopped.</w:t>
      </w:r>
    </w:p>
    <w:p>
      <w:pPr>
        <w:pStyle w:val="Heading1"/>
        <w:pBdr>
          <w:bottom w:val="single" w:color="1F4E79" w:sz="12" w:space="1"/>
        </w:pBdr>
        <w:spacing w:before="280" w:after="120"/>
      </w:pPr>
      <w:r>
        <w:rPr>
          <w:b/>
          <w:bCs/>
          <w:color w:val="1F4E79"/>
          <w:sz w:val="32"/>
          <w:szCs w:val="32"/>
          <w:rFonts w:ascii="Arial" w:cs="Arial" w:eastAsia="Arial" w:hAnsi="Arial"/>
        </w:rPr>
        <w:t xml:space="preserve">Scenario</w:t>
      </w:r>
    </w:p>
    <w:p>
      <w:pPr>
        <w:spacing w:before="80" w:after="80"/>
      </w:pPr>
      <w:r>
        <w:rPr>
          <w:b w:val="false"/>
          <w:bCs w:val="false"/>
          <w:i w:val="false"/>
          <w:iCs w:val="false"/>
          <w:color w:val="222222"/>
          <w:sz w:val="20"/>
          <w:szCs w:val="20"/>
          <w:rFonts w:ascii="Arial" w:cs="Arial" w:eastAsia="Arial" w:hAnsi="Arial"/>
        </w:rPr>
        <w:t xml:space="preserve">The script started the operator app on port 8765 with the demo sim fleet, one HTTP client, and one WebSocket client.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880"/>
      </w:tblGrid>
      <w:tr>
        <w:trPr>
          <w:cantSplit/>
          <w:tblHeader/>
        </w:trPr>
        <w:tc>
          <w:tcPr>
            <w:tcW w:type="dxa" w:w="160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Id</w:t>
            </w:r>
          </w:p>
        </w:tc>
        <w:tc>
          <w:tcPr>
            <w:tcW w:type="dxa" w:w="220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Name</w:t>
            </w:r>
          </w:p>
        </w:tc>
        <w:tc>
          <w:tcPr>
            <w:tcW w:type="dxa" w:w="140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Type</w:t>
            </w:r>
          </w:p>
        </w:tc>
        <w:tc>
          <w:tcPr>
            <w:tcW w:type="dxa" w:w="488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Home</w:t>
            </w:r>
          </w:p>
        </w:tc>
      </w:tr>
      <w:tr>
        <w:trPr>
          <w:cantSplit/>
          <w:tblHeader w:val="false"/>
        </w:trPr>
        <w:tc>
          <w:tcPr>
            <w:tcW w:type="dxa" w:w="16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uav-01</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Eagle-1</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UAV</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17.3850, 78.4867</w:t>
            </w:r>
          </w:p>
        </w:tc>
      </w:tr>
      <w:tr>
        <w:trPr>
          <w:cantSplit/>
          <w:tblHeader w:val="false"/>
        </w:trPr>
        <w:tc>
          <w:tcPr>
            <w:tcW w:type="dxa" w:w="16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uav-02</w:t>
            </w:r>
          </w:p>
        </w:tc>
        <w:tc>
          <w:tcPr>
            <w:tcW w:type="dxa" w:w="22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Eagle-2</w:t>
            </w:r>
          </w:p>
        </w:tc>
        <w:tc>
          <w:tcPr>
            <w:tcW w:type="dxa" w:w="14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UAV</w:t>
            </w:r>
          </w:p>
        </w:tc>
        <w:tc>
          <w:tcPr>
            <w:tcW w:type="dxa" w:w="48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17.3900, 78.4900</w:t>
            </w:r>
          </w:p>
        </w:tc>
      </w:tr>
      <w:tr>
        <w:trPr>
          <w:cantSplit/>
          <w:tblHeader w:val="false"/>
        </w:trPr>
        <w:tc>
          <w:tcPr>
            <w:tcW w:type="dxa" w:w="16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ugv-01</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Wolf-1</w:t>
            </w:r>
          </w:p>
        </w:tc>
        <w:tc>
          <w:tcPr>
            <w:tcW w:type="dxa" w:w="1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UGV</w:t>
            </w:r>
          </w:p>
        </w:tc>
        <w:tc>
          <w:tcPr>
            <w:tcW w:type="dxa" w:w="48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17.3820, 78.4840</w:t>
            </w:r>
          </w:p>
        </w:tc>
      </w:tr>
      <w:tr>
        <w:trPr>
          <w:cantSplit/>
          <w:tblHeader w:val="false"/>
        </w:trPr>
        <w:tc>
          <w:tcPr>
            <w:tcW w:type="dxa" w:w="16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ugv-02</w:t>
            </w:r>
          </w:p>
        </w:tc>
        <w:tc>
          <w:tcPr>
            <w:tcW w:type="dxa" w:w="22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Wolf-2</w:t>
            </w:r>
          </w:p>
        </w:tc>
        <w:tc>
          <w:tcPr>
            <w:tcW w:type="dxa" w:w="14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UGV</w:t>
            </w:r>
          </w:p>
        </w:tc>
        <w:tc>
          <w:tcPr>
            <w:tcW w:type="dxa" w:w="48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17.3880, 78.4920</w:t>
            </w:r>
          </w:p>
        </w:tc>
      </w:tr>
    </w:tbl>
    <w:p>
      <w:pPr>
        <w:spacing w:before="120" w:after="80"/>
      </w:pPr>
      <w:r>
        <w:rPr>
          <w:b w:val="false"/>
          <w:bCs w:val="false"/>
          <w:i w:val="false"/>
          <w:iCs w:val="false"/>
          <w:color w:val="222222"/>
          <w:sz w:val="20"/>
          <w:szCs w:val="20"/>
          <w:rFonts w:ascii="Arial" w:cs="Arial" w:eastAsia="Arial" w:hAnsi="Arial"/>
        </w:rPr>
        <w:t xml:space="preserve">The script issued GOTO and HOLD, created mission 86bddd2d-1886-48a4-be21-d63542ba6006, and started it over HTTP. A UAV detection created track det-d5948df1, and the nearest UGV was tasked. The cruise issued a GOTO about every 20 seconds and armed a temporary keep-out about every 45 seconds. Faults then stopped NATS for 30 seconds, stopped the ugv-02 adapter for 32 seconds, stopped Redis for 15 seconds, and restarted the operator process.</w:t>
      </w:r>
    </w:p>
    <w:p>
      <w:pPr>
        <w:pStyle w:val="Heading1"/>
        <w:pBdr>
          <w:bottom w:val="single" w:color="1F4E79" w:sz="12" w:space="1"/>
        </w:pBdr>
        <w:spacing w:before="280" w:after="120"/>
      </w:pPr>
      <w:r>
        <w:rPr>
          <w:b/>
          <w:bCs/>
          <w:color w:val="1F4E79"/>
          <w:sz w:val="32"/>
          <w:szCs w:val="32"/>
          <w:rFonts w:ascii="Arial" w:cs="Arial" w:eastAsia="Arial" w:hAnsi="Arial"/>
        </w:rPr>
        <w:t xml:space="preserve">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380"/>
      </w:tblGrid>
      <w:tr>
        <w:trPr>
          <w:cantSplit/>
          <w:tblHeader/>
        </w:trPr>
        <w:tc>
          <w:tcPr>
            <w:tcW w:type="dxa" w:w="90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Id</w:t>
            </w:r>
          </w:p>
        </w:tc>
        <w:tc>
          <w:tcPr>
            <w:tcW w:type="dxa" w:w="80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Result</w:t>
            </w:r>
          </w:p>
        </w:tc>
        <w:tc>
          <w:tcPr>
            <w:tcW w:type="dxa" w:w="838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Evidence</w:t>
            </w:r>
          </w:p>
        </w:tc>
      </w:tr>
      <w:tr>
        <w:trPr>
          <w:cantSplit/>
          <w:tblHeader w:val="false"/>
        </w:trPr>
        <w:tc>
          <w:tcPr>
            <w:tcW w:type="dxa" w:w="90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10.1</w:t>
            </w:r>
          </w:p>
        </w:tc>
        <w:tc>
          <w:tcPr>
            <w:tcW w:type="dxa" w:w="80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Pass</w:t>
            </w:r>
          </w:p>
        </w:tc>
        <w:tc>
          <w:tcPr>
            <w:tcW w:type="dxa" w:w="838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Four ids and homes on one socket. Movement after the opening GOTO: uav-01 181.3 m, uav-02 176.8 m, ugv-01 58.8 m, ugv-02 58.7 m.</w:t>
            </w:r>
          </w:p>
        </w:tc>
      </w:tr>
      <w:tr>
        <w:trPr>
          <w:cantSplit/>
          <w:tblHeader w:val="false"/>
        </w:trPr>
        <w:tc>
          <w:tcPr>
            <w:tcW w:type="dxa" w:w="90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10.2</w:t>
            </w:r>
          </w:p>
        </w:tc>
        <w:tc>
          <w:tcPr>
            <w:tcW w:type="dxa" w:w="80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Pass</w:t>
            </w:r>
          </w:p>
        </w:tc>
        <w:tc>
          <w:tcPr>
            <w:tcW w:type="dxa" w:w="838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Track det-d5948df1 from uav-01 at 17.3865, 78.4875. Task 9f01d4be-cfe5-4e13-b754-f51fc094381f to ugv-02, status sent, actor operator:op-1, issued 2026-10-12T20:24:15.212627Z. Events 1edf4a40 (goto pending) and 817cfc65 (ack goto ok). Recall is one success.</w:t>
            </w:r>
          </w:p>
        </w:tc>
      </w:tr>
      <w:tr>
        <w:trPr>
          <w:cantSplit/>
          <w:tblHeader w:val="false"/>
        </w:trPr>
        <w:tc>
          <w:tcPr>
            <w:tcW w:type="dxa" w:w="90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10.3</w:t>
            </w:r>
          </w:p>
        </w:tc>
        <w:tc>
          <w:tcPr>
            <w:tcW w:type="dxa" w:w="80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Pass</w:t>
            </w:r>
          </w:p>
        </w:tc>
        <w:tc>
          <w:tcPr>
            <w:tcW w:type="dxa" w:w="838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HOLD 08c475d4-4622-4fbe-8cb3-901f8b7cd41f on uav-02, status sent, ack true, actor operator:op-1. Events 0d17f1fd and a4ed84d7. Mission 86bddd2d active at 2026-10-12T20:24:15.421797Z. Mission-start GOTOs use actor mission.</w:t>
            </w:r>
          </w:p>
        </w:tc>
      </w:tr>
      <w:tr>
        <w:trPr>
          <w:cantSplit/>
          <w:tblHeader w:val="false"/>
        </w:trPr>
        <w:tc>
          <w:tcPr>
            <w:tcW w:type="dxa" w:w="90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10.4</w:t>
            </w:r>
          </w:p>
        </w:tc>
        <w:tc>
          <w:tcPr>
            <w:tcW w:type="dxa" w:w="80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Pass</w:t>
            </w:r>
          </w:p>
        </w:tc>
        <w:tc>
          <w:tcPr>
            <w:tcW w:type="dxa" w:w="838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GET / returned 200 and referenced dashboard.js. One socket subscriber. The frame carried assets, tracks, alerts, missions, recent commands, and zones. Operator commands used actor operator:op-1.</w:t>
            </w:r>
          </w:p>
        </w:tc>
      </w:tr>
    </w:tbl>
    <w:p>
      <w:pPr>
        <w:spacing w:before="120" w:after="80"/>
      </w:pPr>
      <w:r>
        <w:rPr>
          <w:b w:val="false"/>
          <w:bCs w:val="false"/>
          <w:i w:val="false"/>
          <w:iCs w:val="false"/>
          <w:color w:val="222222"/>
          <w:sz w:val="20"/>
          <w:szCs w:val="20"/>
          <w:rFonts w:ascii="Arial" w:cs="Arial" w:eastAsia="Arial" w:hAnsi="Arial"/>
        </w:rPr>
        <w:t xml:space="preserve">DuckDB event timestamps are naive local values (UTC+5:30). They match the UTC issued_at values shifted to the laptop zone.</w:t>
      </w:r>
    </w:p>
    <w:p>
      <w:pPr>
        <w:pStyle w:val="Heading1"/>
        <w:pBdr>
          <w:bottom w:val="single" w:color="1F4E79" w:sz="12" w:space="1"/>
        </w:pBdr>
        <w:spacing w:before="280" w:after="120"/>
      </w:pPr>
      <w:r>
        <w:rPr>
          <w:b/>
          <w:bCs/>
          <w:color w:val="1F4E79"/>
          <w:sz w:val="32"/>
          <w:szCs w:val="32"/>
          <w:rFonts w:ascii="Arial" w:cs="Arial" w:eastAsia="Arial" w:hAnsi="Arial"/>
        </w:rPr>
        <w:t xml:space="preserve">Faults</w:t>
      </w:r>
    </w:p>
    <w:p>
      <w:pPr>
        <w:spacing w:before="80" w:after="80"/>
      </w:pPr>
      <w:r>
        <w:rPr>
          <w:b w:val="false"/>
          <w:bCs w:val="false"/>
          <w:i w:val="false"/>
          <w:iCs w:val="false"/>
          <w:color w:val="222222"/>
          <w:sz w:val="20"/>
          <w:szCs w:val="20"/>
          <w:rFonts w:ascii="Arial" w:cs="Arial" w:eastAsia="Arial" w:hAnsi="Arial"/>
        </w:rPr>
        <w:t xml:space="preserve">The 12 October column is commit 473de7e. The 13 October column is commit 7868a51, measured with a clean worktree. Containers were restored after each outage.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290"/>
        <w:gridCol w:w="4290"/>
      </w:tblGrid>
      <w:tr>
        <w:trPr>
          <w:cantSplit/>
          <w:tblHeader/>
        </w:trPr>
        <w:tc>
          <w:tcPr>
            <w:tcW w:type="dxa" w:w="150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Fault</w:t>
            </w:r>
          </w:p>
        </w:tc>
        <w:tc>
          <w:tcPr>
            <w:tcW w:type="dxa" w:w="429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12 October (473de7e)</w:t>
            </w:r>
          </w:p>
        </w:tc>
        <w:tc>
          <w:tcPr>
            <w:tcW w:type="dxa" w:w="429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13 October (7868a51)</w:t>
            </w:r>
          </w:p>
        </w:tc>
      </w:tr>
      <w:tr>
        <w:trPr>
          <w:cantSplit/>
          <w:tblHeader w:val="false"/>
        </w:trPr>
        <w:tc>
          <w:tcPr>
            <w:tcW w:type="dxa" w:w="15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NATS stopped for 30 s</w:t>
            </w:r>
          </w:p>
        </w:tc>
        <w:tc>
          <w:tcPr>
            <w:tcW w:type="dxa" w:w="4290"/>
            <w:tcBorders>
              <w:top w:val="single" w:color="D0D7DE" w:sz="4"/>
              <w:left w:val="single" w:color="D0D7DE" w:sz="4"/>
              <w:bottom w:val="single" w:color="D0D7DE" w:sz="4"/>
              <w:right w:val="single" w:color="D0D7DE" w:sz="4"/>
            </w:tcBorders>
            <w:shd w:fill="FDECEC"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Matched: no. GOTO 7520bbb3 on ugv-01 returned pending, queued true, in 94 ms. Outbox stayed unpublished (attempts 1). After the broker listened again, the same process left the command pending for 45 s. Delivery happened only in a later process.</w:t>
            </w:r>
          </w:p>
        </w:tc>
        <w:tc>
          <w:tcPr>
            <w:tcW w:type="dxa" w:w="429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Matched: yes. GOTO 0e99e896 on ugv-01 (17.42, 78.52) returned pending, queued true, in 233 ms at 20:35:18Z. Broker down 30.0 s. Same process published outbox 01a131d3 at local 2026-10-13 02:05:54 (attempts 1). Status then sent, ack true. Ack event 6c057911. Recall is one success. Sim target 17.42, 78.52, alt 0. The restart did not send it again.</w:t>
            </w:r>
          </w:p>
        </w:tc>
      </w:tr>
      <w:tr>
        <w:trPr>
          <w:cantSplit/>
          <w:tblHeader w:val="false"/>
        </w:trPr>
        <w:tc>
          <w:tcPr>
            <w:tcW w:type="dxa" w:w="15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Adapter stopped</w:t>
            </w:r>
          </w:p>
        </w:tc>
        <w:tc>
          <w:tcPr>
            <w:tcW w:type="dxa" w:w="4290"/>
            <w:tcBorders>
              <w:top w:val="single" w:color="D0D7DE" w:sz="4"/>
              <w:left w:val="single" w:color="D0D7DE" w:sz="4"/>
              <w:bottom w:val="single" w:color="D0D7DE" w:sz="4"/>
              <w:right w:val="single" w:color="D0D7DE" w:sz="4"/>
            </w:tcBorders>
            <w:shd w:fill="FDECEC"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Matched: no. ugv-02 went offline immediately. Friendly track went lost after 32 s. Alerts whose text contains lost: 0.</w:t>
            </w:r>
          </w:p>
        </w:tc>
        <w:tc>
          <w:tcPr>
            <w:tcW w:type="dxa" w:w="429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Matched: yes. ugv-02 offline immediately, track a9760f5d active, then both lost after 32 s. One new warning, presence-ugv-02: "Wolf-2 is offline and its track is lost". A second warning, presence-track-det-d5948df1, covers the detection track that has no asset. No further alert was added for ugv-02.</w:t>
            </w:r>
          </w:p>
        </w:tc>
      </w:tr>
      <w:tr>
        <w:trPr>
          <w:cantSplit/>
          <w:tblHeader w:val="false"/>
        </w:trPr>
        <w:tc>
          <w:tcPr>
            <w:tcW w:type="dxa" w:w="15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Redis unreachable</w:t>
            </w:r>
          </w:p>
        </w:tc>
        <w:tc>
          <w:tcPr>
            <w:tcW w:type="dxa" w:w="4290"/>
            <w:tcBorders>
              <w:top w:val="single" w:color="D0D7DE" w:sz="4"/>
              <w:left w:val="single" w:color="D0D7DE" w:sz="4"/>
              <w:bottom w:val="single" w:color="D0D7DE" w:sz="4"/>
              <w:right w:val="single" w:color="D0D7DE" w:sz="4"/>
            </w:tcBorders>
            <w:shd w:fill="FDECEC"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Matched: no. The frame kept four assets and uav-01 had moved about 169 m, with redis_down true. After Redis returned, redis_down stayed true. Postgres was not on the path. The HOLD stayed pending because the NATS client from the earlier outage was still closed.</w:t>
            </w:r>
          </w:p>
        </w:tc>
        <w:tc>
          <w:tcPr>
            <w:tcW w:type="dxa" w:w="429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Matched: yes. HOLD returned HTTP 200, body status sent, in 128 ms. Four fleet assets remained, redis_down true, overlay_loaded false. uav-01 stayed at the same coordinates (0.0 m) while last_seen advanced. fell_back_to_postgres false. After Redis returned, within the 8 s poll, redis_down was false and overlay_loaded was true.</w:t>
            </w:r>
          </w:p>
        </w:tc>
      </w:tr>
      <w:tr>
        <w:trPr>
          <w:cantSplit/>
          <w:tblHeader w:val="false"/>
        </w:trPr>
        <w:tc>
          <w:tcPr>
            <w:tcW w:type="dxa" w:w="15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Process restart</w:t>
            </w:r>
          </w:p>
        </w:tc>
        <w:tc>
          <w:tcPr>
            <w:tcW w:type="dxa" w:w="429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Matched for assets and the mission. Four assets and mission c7989d00 came back, with 5 tracks and 22 alerts. Recent commands: none. Event ring: 3 new rows. DuckDB still had 92 events. The queued GOTO was published by the new process (attempts 3).</w:t>
            </w:r>
          </w:p>
        </w:tc>
        <w:tc>
          <w:tcPr>
            <w:tcW w:type="dxa" w:w="429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Matched, including commands and the event ring. Child recovered 4 assets, 1 mission, 5 tracks, 15 commands, 92 events. Mission 86bddd2d was back. 24 prior alerts were present. Fifteen command ids reloaded, including 0e99e896 as sent with ack. Event ring held 50. The outbox row was already published, so the child did not move the sim target again.</w:t>
            </w:r>
          </w:p>
        </w:tc>
      </w:tr>
    </w:tbl>
    <w:p>
      <w:pPr>
        <w:pStyle w:val="Heading1"/>
        <w:pBdr>
          <w:bottom w:val="single" w:color="1F4E79" w:sz="12" w:space="1"/>
        </w:pBdr>
        <w:spacing w:before="280" w:after="120"/>
      </w:pPr>
      <w:r>
        <w:rPr>
          <w:b/>
          <w:bCs/>
          <w:color w:val="1F4E79"/>
          <w:sz w:val="32"/>
          <w:szCs w:val="32"/>
          <w:rFonts w:ascii="Arial" w:cs="Arial" w:eastAsia="Arial" w:hAnsi="Arial"/>
        </w:rPr>
        <w:t xml:space="preserve">Latency</w:t>
      </w:r>
    </w:p>
    <w:p>
      <w:pPr>
        <w:spacing w:before="80" w:after="80"/>
      </w:pPr>
      <w:r>
        <w:rPr>
          <w:b w:val="false"/>
          <w:bCs w:val="false"/>
          <w:i w:val="false"/>
          <w:iCs w:val="false"/>
          <w:color w:val="222222"/>
          <w:sz w:val="20"/>
          <w:szCs w:val="20"/>
          <w:rFonts w:ascii="Arial" w:cs="Arial" w:eastAsia="Arial" w:hAnsi="Arial"/>
        </w:rPr>
        <w:t xml:space="preserve">Samples were taken on this laptop while NATS and Redis were up, before the fault windows. Percentiles use linear interpolation. Times are milliseconds, rounded to the nearest millisecond. Raw 13 October telemetry p95 is 25.644 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80"/>
        <w:gridCol w:w="900"/>
        <w:gridCol w:w="780"/>
        <w:gridCol w:w="780"/>
        <w:gridCol w:w="860"/>
        <w:gridCol w:w="860"/>
        <w:gridCol w:w="780"/>
        <w:gridCol w:w="2440"/>
      </w:tblGrid>
      <w:tr>
        <w:trPr>
          <w:cantSplit/>
          <w:tblHeader/>
        </w:trPr>
        <w:tc>
          <w:tcPr>
            <w:tcW w:type="dxa" w:w="268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Path</w:t>
            </w:r>
          </w:p>
        </w:tc>
        <w:tc>
          <w:tcPr>
            <w:tcW w:type="dxa" w:w="90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Run</w:t>
            </w:r>
          </w:p>
        </w:tc>
        <w:tc>
          <w:tcPr>
            <w:tcW w:type="dxa" w:w="78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n</w:t>
            </w:r>
          </w:p>
        </w:tc>
        <w:tc>
          <w:tcPr>
            <w:tcW w:type="dxa" w:w="78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p50</w:t>
            </w:r>
          </w:p>
        </w:tc>
        <w:tc>
          <w:tcPr>
            <w:tcW w:type="dxa" w:w="86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p95</w:t>
            </w:r>
          </w:p>
        </w:tc>
        <w:tc>
          <w:tcPr>
            <w:tcW w:type="dxa" w:w="86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p99</w:t>
            </w:r>
          </w:p>
        </w:tc>
        <w:tc>
          <w:tcPr>
            <w:tcW w:type="dxa" w:w="78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min</w:t>
            </w:r>
          </w:p>
        </w:tc>
        <w:tc>
          <w:tcPr>
            <w:tcW w:type="dxa" w:w="2440"/>
            <w:tcBorders>
              <w:top w:val="single" w:color="D0D7DE" w:sz="4"/>
              <w:left w:val="single" w:color="D0D7DE" w:sz="4"/>
              <w:bottom w:val="single" w:color="D0D7DE" w:sz="4"/>
              <w:right w:val="single" w:color="D0D7DE" w:sz="4"/>
            </w:tcBorders>
            <w:shd w:fill="1F4E79" w:val="clear"/>
            <w:tcMar>
              <w:top w:type="dxa" w:w="50"/>
              <w:left w:type="dxa" w:w="70"/>
              <w:bottom w:type="dxa" w:w="50"/>
              <w:right w:type="dxa" w:w="70"/>
            </w:tcMar>
            <w:vAlign w:val="top"/>
          </w:tcPr>
          <w:p>
            <w:r>
              <w:rPr>
                <w:b/>
                <w:bCs/>
                <w:i w:val="false"/>
                <w:iCs w:val="false"/>
                <w:color w:val="FFFFFF"/>
                <w:sz w:val="16"/>
                <w:szCs w:val="16"/>
                <w:rFonts w:ascii="Arial" w:cs="Arial" w:eastAsia="Arial" w:hAnsi="Arial"/>
              </w:rPr>
              <w:t xml:space="preserve">max</w:t>
            </w:r>
          </w:p>
        </w:tc>
      </w:tr>
      <w:tr>
        <w:trPr>
          <w:cantSplit/>
          <w:tblHeader w:val="false"/>
        </w:trPr>
        <w:tc>
          <w:tcPr>
            <w:tcW w:type="dxa" w:w="26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Telemetry to WebSocket</w:t>
            </w:r>
          </w:p>
        </w:tc>
        <w:tc>
          <w:tcPr>
            <w:tcW w:type="dxa" w:w="9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12 Oct</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3,493</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860</w:t>
            </w:r>
          </w:p>
        </w:tc>
        <w:tc>
          <w:tcPr>
            <w:tcW w:type="dxa" w:w="860"/>
            <w:tcBorders>
              <w:top w:val="single" w:color="D0D7DE" w:sz="4"/>
              <w:left w:val="single" w:color="D0D7DE" w:sz="4"/>
              <w:bottom w:val="single" w:color="D0D7DE" w:sz="4"/>
              <w:right w:val="single" w:color="D0D7DE" w:sz="4"/>
            </w:tcBorders>
            <w:shd w:fill="FDECEC"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1,395</w:t>
            </w:r>
          </w:p>
        </w:tc>
        <w:tc>
          <w:tcPr>
            <w:tcW w:type="dxa" w:w="8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2,969</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516</w:t>
            </w:r>
          </w:p>
        </w:tc>
        <w:tc>
          <w:tcPr>
            <w:tcW w:type="dxa" w:w="244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6,382</w:t>
            </w:r>
          </w:p>
        </w:tc>
      </w:tr>
      <w:tr>
        <w:trPr>
          <w:cantSplit/>
          <w:tblHeader w:val="false"/>
        </w:trPr>
        <w:tc>
          <w:tcPr>
            <w:tcW w:type="dxa" w:w="26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Telemetry to WebSocket</w:t>
            </w:r>
          </w:p>
        </w:tc>
        <w:tc>
          <w:tcPr>
            <w:tcW w:type="dxa" w:w="9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13 Oct</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7,659</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14</w:t>
            </w:r>
          </w:p>
        </w:tc>
        <w:tc>
          <w:tcPr>
            <w:tcW w:type="dxa" w:w="860"/>
            <w:tcBorders>
              <w:top w:val="single" w:color="D0D7DE" w:sz="4"/>
              <w:left w:val="single" w:color="D0D7DE" w:sz="4"/>
              <w:bottom w:val="single" w:color="D0D7DE" w:sz="4"/>
              <w:right w:val="single" w:color="D0D7DE" w:sz="4"/>
            </w:tcBorders>
            <w:shd w:fill="E5F2E9" w:val="clear"/>
            <w:tcMar>
              <w:top w:type="dxa" w:w="50"/>
              <w:left w:type="dxa" w:w="70"/>
              <w:bottom w:type="dxa" w:w="50"/>
              <w:right w:type="dxa" w:w="70"/>
            </w:tcMar>
            <w:vAlign w:val="top"/>
          </w:tcPr>
          <w:p>
            <w:r>
              <w:rPr>
                <w:b/>
                <w:bCs/>
                <w:i w:val="false"/>
                <w:iCs w:val="false"/>
                <w:color w:val="222222"/>
                <w:sz w:val="16"/>
                <w:szCs w:val="16"/>
                <w:rFonts w:ascii="Arial" w:cs="Arial" w:eastAsia="Arial" w:hAnsi="Arial"/>
              </w:rPr>
              <w:t xml:space="preserve">26</w:t>
            </w:r>
          </w:p>
        </w:tc>
        <w:tc>
          <w:tcPr>
            <w:tcW w:type="dxa" w:w="86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38</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2</w:t>
            </w:r>
          </w:p>
        </w:tc>
        <w:tc>
          <w:tcPr>
            <w:tcW w:type="dxa" w:w="244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260</w:t>
            </w:r>
          </w:p>
        </w:tc>
      </w:tr>
      <w:tr>
        <w:trPr>
          <w:cantSplit/>
          <w:tblHeader w:val="false"/>
        </w:trPr>
        <w:tc>
          <w:tcPr>
            <w:tcW w:type="dxa" w:w="26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GOTO issue to ack</w:t>
            </w:r>
          </w:p>
        </w:tc>
        <w:tc>
          <w:tcPr>
            <w:tcW w:type="dxa" w:w="9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12 Oct</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37</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165</w:t>
            </w:r>
          </w:p>
        </w:tc>
        <w:tc>
          <w:tcPr>
            <w:tcW w:type="dxa" w:w="8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437</w:t>
            </w:r>
          </w:p>
        </w:tc>
        <w:tc>
          <w:tcPr>
            <w:tcW w:type="dxa" w:w="8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531</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34</w:t>
            </w:r>
          </w:p>
        </w:tc>
        <w:tc>
          <w:tcPr>
            <w:tcW w:type="dxa" w:w="244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568</w:t>
            </w:r>
          </w:p>
        </w:tc>
      </w:tr>
      <w:tr>
        <w:trPr>
          <w:cantSplit/>
          <w:tblHeader w:val="false"/>
        </w:trPr>
        <w:tc>
          <w:tcPr>
            <w:tcW w:type="dxa" w:w="26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GOTO issue to ack</w:t>
            </w:r>
          </w:p>
        </w:tc>
        <w:tc>
          <w:tcPr>
            <w:tcW w:type="dxa" w:w="9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13 Oct</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37</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85</w:t>
            </w:r>
          </w:p>
        </w:tc>
        <w:tc>
          <w:tcPr>
            <w:tcW w:type="dxa" w:w="86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175</w:t>
            </w:r>
          </w:p>
        </w:tc>
        <w:tc>
          <w:tcPr>
            <w:tcW w:type="dxa" w:w="86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329</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39</w:t>
            </w:r>
          </w:p>
        </w:tc>
        <w:tc>
          <w:tcPr>
            <w:tcW w:type="dxa" w:w="244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406</w:t>
            </w:r>
          </w:p>
        </w:tc>
      </w:tr>
      <w:tr>
        <w:trPr>
          <w:cantSplit/>
          <w:tblHeader w:val="false"/>
        </w:trPr>
        <w:tc>
          <w:tcPr>
            <w:tcW w:type="dxa" w:w="26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Alert to WebSocket</w:t>
            </w:r>
          </w:p>
        </w:tc>
        <w:tc>
          <w:tcPr>
            <w:tcW w:type="dxa" w:w="9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12 Oct</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14</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953</w:t>
            </w:r>
          </w:p>
        </w:tc>
        <w:tc>
          <w:tcPr>
            <w:tcW w:type="dxa" w:w="8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1,734</w:t>
            </w:r>
          </w:p>
        </w:tc>
        <w:tc>
          <w:tcPr>
            <w:tcW w:type="dxa" w:w="8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1,942</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w:t>
            </w:r>
          </w:p>
        </w:tc>
        <w:tc>
          <w:tcPr>
            <w:tcW w:type="dxa" w:w="244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w:t>
            </w:r>
          </w:p>
        </w:tc>
      </w:tr>
      <w:tr>
        <w:trPr>
          <w:cantSplit/>
          <w:tblHeader w:val="false"/>
        </w:trPr>
        <w:tc>
          <w:tcPr>
            <w:tcW w:type="dxa" w:w="26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Alert to WebSocket</w:t>
            </w:r>
          </w:p>
        </w:tc>
        <w:tc>
          <w:tcPr>
            <w:tcW w:type="dxa" w:w="9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13 Oct</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15</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6</w:t>
            </w:r>
          </w:p>
        </w:tc>
        <w:tc>
          <w:tcPr>
            <w:tcW w:type="dxa" w:w="86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25</w:t>
            </w:r>
          </w:p>
        </w:tc>
        <w:tc>
          <w:tcPr>
            <w:tcW w:type="dxa" w:w="86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26</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w:t>
            </w:r>
          </w:p>
        </w:tc>
        <w:tc>
          <w:tcPr>
            <w:tcW w:type="dxa" w:w="244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27</w:t>
            </w:r>
          </w:p>
        </w:tc>
      </w:tr>
      <w:tr>
        <w:trPr>
          <w:cantSplit/>
          <w:tblHeader w:val="false"/>
        </w:trPr>
        <w:tc>
          <w:tcPr>
            <w:tcW w:type="dxa" w:w="26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Zone insert to frame</w:t>
            </w:r>
          </w:p>
        </w:tc>
        <w:tc>
          <w:tcPr>
            <w:tcW w:type="dxa" w:w="9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12 Oct</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14</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1,830</w:t>
            </w:r>
          </w:p>
        </w:tc>
        <w:tc>
          <w:tcPr>
            <w:tcW w:type="dxa" w:w="8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3,370</w:t>
            </w:r>
          </w:p>
        </w:tc>
        <w:tc>
          <w:tcPr>
            <w:tcW w:type="dxa" w:w="86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3,431</w:t>
            </w:r>
          </w:p>
        </w:tc>
        <w:tc>
          <w:tcPr>
            <w:tcW w:type="dxa" w:w="78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w:t>
            </w:r>
          </w:p>
        </w:tc>
        <w:tc>
          <w:tcPr>
            <w:tcW w:type="dxa" w:w="244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w:t>
            </w:r>
          </w:p>
        </w:tc>
      </w:tr>
      <w:tr>
        <w:trPr>
          <w:cantSplit/>
          <w:tblHeader w:val="false"/>
        </w:trPr>
        <w:tc>
          <w:tcPr>
            <w:tcW w:type="dxa" w:w="26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Zone insert to frame</w:t>
            </w:r>
          </w:p>
        </w:tc>
        <w:tc>
          <w:tcPr>
            <w:tcW w:type="dxa" w:w="90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13 Oct</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15</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197</w:t>
            </w:r>
          </w:p>
        </w:tc>
        <w:tc>
          <w:tcPr>
            <w:tcW w:type="dxa" w:w="86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383</w:t>
            </w:r>
          </w:p>
        </w:tc>
        <w:tc>
          <w:tcPr>
            <w:tcW w:type="dxa" w:w="86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464</w:t>
            </w:r>
          </w:p>
        </w:tc>
        <w:tc>
          <w:tcPr>
            <w:tcW w:type="dxa" w:w="78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47</w:t>
            </w:r>
          </w:p>
        </w:tc>
        <w:tc>
          <w:tcPr>
            <w:tcW w:type="dxa" w:w="2440"/>
            <w:tcBorders>
              <w:top w:val="single" w:color="D0D7DE" w:sz="4"/>
              <w:left w:val="single" w:color="D0D7DE" w:sz="4"/>
              <w:bottom w:val="single" w:color="D0D7DE" w:sz="4"/>
              <w:right w:val="single" w:color="D0D7DE" w:sz="4"/>
            </w:tcBorders>
            <w:shd w:fill="F3F6F9" w:val="clear"/>
            <w:tcMar>
              <w:top w:type="dxa" w:w="50"/>
              <w:left w:type="dxa" w:w="70"/>
              <w:bottom w:type="dxa" w:w="50"/>
              <w:right w:type="dxa" w:w="70"/>
            </w:tcMar>
            <w:vAlign w:val="top"/>
          </w:tcPr>
          <w:p>
            <w:r>
              <w:rPr>
                <w:b w:val="false"/>
                <w:bCs w:val="false"/>
                <w:i w:val="false"/>
                <w:iCs w:val="false"/>
                <w:color w:val="222222"/>
                <w:sz w:val="16"/>
                <w:szCs w:val="16"/>
                <w:rFonts w:ascii="Arial" w:cs="Arial" w:eastAsia="Arial" w:hAnsi="Arial"/>
              </w:rPr>
              <w:t xml:space="preserve">484</w:t>
            </w:r>
          </w:p>
        </w:tc>
      </w:tr>
    </w:tbl>
    <w:p>
      <w:pPr>
        <w:spacing w:before="120" w:after="80"/>
      </w:pPr>
      <w:r>
        <w:rPr>
          <w:b w:val="false"/>
          <w:bCs w:val="false"/>
          <w:i w:val="false"/>
          <w:iCs w:val="false"/>
          <w:color w:val="222222"/>
          <w:sz w:val="20"/>
          <w:szCs w:val="20"/>
          <w:rFonts w:ascii="Arial" w:cs="Arial" w:eastAsia="Arial" w:hAnsi="Arial"/>
        </w:rPr>
        <w:t xml:space="preserve">The telemetry target is p95 under 500 ms. 12 October missed it. 13 October met it: 0 of 7,659 samples were at or above 500 ms. The mass sits under 20 ms (3,271 in 0–10 ms, 3,332 in 10–20 ms, 853 in 20–30 ms). One sample reached 260 ms. No sample had a negative clock difference on either run.</w:t>
      </w:r>
    </w:p>
    <w:p>
      <w:pPr>
        <w:spacing w:before="80" w:after="80"/>
      </w:pPr>
      <w:r>
        <w:rPr>
          <w:b w:val="false"/>
          <w:bCs w:val="false"/>
          <w:i w:val="false"/>
          <w:iCs w:val="false"/>
          <w:color w:val="222222"/>
          <w:sz w:val="20"/>
          <w:szCs w:val="20"/>
          <w:rFonts w:ascii="Arial" w:cs="Arial" w:eastAsia="Arial" w:hAnsi="Arial"/>
        </w:rPr>
        <w:t xml:space="preserve">The repository documents do not state a numeric target for GOTO, alert raise, or zone insert. The 13 October picture pushes a frame when the snapshot changes. The poll interval on the operator loop is 0.1 s. The Redis listen socket is not given a 0.5 s read timeout.</w:t>
      </w:r>
    </w:p>
    <w:p>
      <w:pPr>
        <w:pStyle w:val="Heading1"/>
        <w:pBdr>
          <w:bottom w:val="single" w:color="1F4E79" w:sz="12" w:space="1"/>
        </w:pBdr>
        <w:spacing w:before="280" w:after="120"/>
      </w:pPr>
      <w:r>
        <w:rPr>
          <w:b/>
          <w:bCs/>
          <w:color w:val="1F4E79"/>
          <w:sz w:val="32"/>
          <w:szCs w:val="32"/>
          <w:rFonts w:ascii="Arial" w:cs="Arial" w:eastAsia="Arial" w:hAnsi="Arial"/>
        </w:rPr>
        <w:t xml:space="preserve">Audit failure and ProvenanceError</w:t>
      </w:r>
    </w:p>
    <w:p>
      <w:pPr>
        <w:spacing w:before="80" w:after="80"/>
      </w:pPr>
      <w:r>
        <w:rPr>
          <w:b w:val="false"/>
          <w:bCs w:val="false"/>
          <w:i w:val="false"/>
          <w:iCs w:val="false"/>
          <w:color w:val="222222"/>
          <w:sz w:val="20"/>
          <w:szCs w:val="20"/>
          <w:rFonts w:ascii="Arial" w:cs="Arial" w:eastAsia="Arial" w:hAnsi="Arial"/>
        </w:rPr>
        <w:t xml:space="preserve">Two gates were easy to collapse into one sentence on 12 October. They are separate.</w:t>
      </w:r>
    </w:p>
    <w:p>
      <w:pPr>
        <w:spacing w:before="80" w:after="80"/>
      </w:pPr>
      <w:r>
        <w:rPr>
          <w:b w:val="false"/>
          <w:bCs w:val="false"/>
          <w:i w:val="false"/>
          <w:iCs w:val="false"/>
          <w:color w:val="222222"/>
          <w:sz w:val="20"/>
          <w:szCs w:val="20"/>
          <w:rFonts w:ascii="Arial" w:cs="Arial" w:eastAsia="Arial" w:hAnsi="Arial"/>
        </w:rPr>
        <w:t xml:space="preserve">docs/ARCHITECTURE_DATA.md still says the acceptance demo stays fail-open and that CNC_AUDIT_STRICT stays 0. That sentence means a failed durable write is logged and delivery can continue, so a database blip does not strand a vehicle. This run did not set CNC_AUDIT_STRICT. The architecture note was left as it stood.</w:t>
      </w:r>
    </w:p>
    <w:p>
      <w:pPr>
        <w:spacing w:before="80" w:after="80"/>
      </w:pPr>
      <w:r>
        <w:rPr>
          <w:b w:val="false"/>
          <w:bCs w:val="false"/>
          <w:i w:val="false"/>
          <w:iCs w:val="false"/>
          <w:color w:val="222222"/>
          <w:sz w:val="20"/>
          <w:szCs w:val="20"/>
          <w:rFonts w:ascii="Arial" w:cs="Arial" w:eastAsia="Arial" w:hAnsi="Arial"/>
        </w:rPr>
        <w:t xml:space="preserve">Platform.issue is the in-memory gate. It writes the command Event and calls require_command_event before dispatch. If that Event cannot be recorded, issue sets status failed, result {"error": "command event was not recorded"}, and raises ProvenanceError. The HTTP route turns that into 503. The adapter has not been called.</w:t>
      </w:r>
    </w:p>
    <w:p>
      <w:pPr>
        <w:spacing w:before="80" w:after="80"/>
      </w:pPr>
      <w:r>
        <w:rPr>
          <w:b w:val="false"/>
          <w:bCs w:val="false"/>
          <w:i w:val="false"/>
          <w:iCs w:val="false"/>
          <w:color w:val="222222"/>
          <w:sz w:val="20"/>
          <w:szCs w:val="20"/>
          <w:rFonts w:ascii="Arial" w:cs="Arial" w:eastAsia="Arial" w:hAnsi="Arial"/>
        </w:rPr>
        <w:t xml:space="preserve">This commit adds the durable gate on every path that hands a command to an adapter or to JetStream. command_audit_recorded must read the events row for that command id. A missing row or a query error fails the command with the same result, and the local sender returns without send_command. The JetStream pull consumer raises RuntimeError("command event was not recorded"), so the message is nak'd and the adapter is not called. That fail-closed check does not depend on CNC_AUDIT_STRICT.</w:t>
      </w:r>
    </w:p>
    <w:p>
      <w:pPr>
        <w:spacing w:before="80" w:after="80"/>
      </w:pPr>
      <w:r>
        <w:rPr>
          <w:b w:val="false"/>
          <w:bCs w:val="false"/>
          <w:i w:val="false"/>
          <w:iCs w:val="false"/>
          <w:color w:val="222222"/>
          <w:sz w:val="20"/>
          <w:szCs w:val="20"/>
          <w:rFonts w:ascii="Arial" w:cs="Arial" w:eastAsia="Arial" w:hAnsi="Arial"/>
        </w:rPr>
        <w:t xml:space="preserve">Telemetry and fusion writes still log a failure and continue. A database blip on those paths does not stop the picture loop. The operator stamp on this run is still the stub session operator:op-1.</w:t>
      </w:r>
    </w:p>
    <w:p>
      <w:pPr>
        <w:pStyle w:val="Heading1"/>
        <w:pBdr>
          <w:bottom w:val="single" w:color="1F4E79" w:sz="12" w:space="1"/>
        </w:pBdr>
        <w:spacing w:before="280" w:after="120"/>
      </w:pPr>
      <w:r>
        <w:rPr>
          <w:b/>
          <w:bCs/>
          <w:color w:val="1F4E79"/>
          <w:sz w:val="32"/>
          <w:szCs w:val="32"/>
          <w:rFonts w:ascii="Arial" w:cs="Arial" w:eastAsia="Arial" w:hAnsi="Arial"/>
        </w:rPr>
        <w:t xml:space="preserve">What this commit changed</w:t>
      </w:r>
    </w:p>
    <w:p>
      <w:pPr>
        <w:spacing w:before="80" w:after="80"/>
      </w:pPr>
      <w:r>
        <w:rPr>
          <w:b w:val="false"/>
          <w:bCs w:val="false"/>
          <w:i w:val="false"/>
          <w:iCs w:val="false"/>
          <w:color w:val="222222"/>
          <w:sz w:val="20"/>
          <w:szCs w:val="20"/>
          <w:rFonts w:ascii="Arial" w:cs="Arial" w:eastAsia="Arial" w:hAnsi="Arial"/>
        </w:rPr>
        <w:t xml:space="preserve">Commit 7868a51 is the tree that was measured. It also contains the durable store, JetStream outbox, and live picture that were uncommitted on 12 October.</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Telemetry reaches the socket when the snapshot changes. p95 moved from 1,395 ms to 26 ms.</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After the broker returns, the JetStream client reconnects and the outbox relay publishes pending rows in the same process. The queued GOTO was published once (attempts 1) and acked once.</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An asset that goes offline, and a track that goes lost, raise one warning alert per asset (presence-{asset_id}). A track with no asset uses presence-track-{track_id}.</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A failed Redis ping retries with backoff. After Redis returned, overlay_loaded became true in the same process. PostgresSnapshot.connect creates the operator snapshot table when STORAGE_BACKEND=postgres. This run stayed on duckdb.</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Command dispatch fails closed when the durable command event is missing.</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Restart reloads the newest commands and the recent event ring, along with assets, missions, tracks, and alerts.</w:t>
      </w:r>
    </w:p>
    <w:p>
      <w:pPr>
        <w:spacing w:before="120" w:after="80"/>
      </w:pPr>
      <w:r>
        <w:rPr>
          <w:b w:val="false"/>
          <w:bCs w:val="false"/>
          <w:i w:val="false"/>
          <w:iCs w:val="false"/>
          <w:color w:val="222222"/>
          <w:sz w:val="20"/>
          <w:szCs w:val="20"/>
          <w:rFonts w:ascii="Arial" w:cs="Arial" w:eastAsia="Arial" w:hAnsi="Arial"/>
        </w:rPr>
        <w:t xml:space="preserve">Two earlier fixes are inside the same commit: a missing adapter naks the JetStream message, and an empty TimeoutError from the NATS dial no longer aborts process startup.</w:t>
      </w:r>
    </w:p>
    <w:p>
      <w:pPr>
        <w:pStyle w:val="Heading1"/>
        <w:pBdr>
          <w:bottom w:val="single" w:color="1F4E79" w:sz="12" w:space="1"/>
        </w:pBdr>
        <w:spacing w:before="280" w:after="120"/>
      </w:pPr>
      <w:r>
        <w:rPr>
          <w:b/>
          <w:bCs/>
          <w:color w:val="1F4E79"/>
          <w:sz w:val="32"/>
          <w:szCs w:val="32"/>
          <w:rFonts w:ascii="Arial" w:cs="Arial" w:eastAsia="Arial" w:hAnsi="Arial"/>
        </w:rPr>
        <w:t xml:space="preserve">Regression suite</w:t>
      </w:r>
    </w:p>
    <w:p>
      <w:pPr>
        <w:spacing w:before="80" w:after="80"/>
      </w:pPr>
      <w:r>
        <w:rPr>
          <w:b w:val="false"/>
          <w:bCs w:val="false"/>
          <w:i w:val="false"/>
          <w:iCs w:val="false"/>
          <w:color w:val="222222"/>
          <w:sz w:val="20"/>
          <w:szCs w:val="20"/>
          <w:rFonts w:ascii="Arial" w:cs="Arial" w:eastAsia="Arial" w:hAnsi="Arial"/>
        </w:rPr>
        <w:t xml:space="preserve">After this acceptance run, from the repository root: .venv/bin/python -m pytest -q --tb=line</w:t>
      </w:r>
    </w:p>
    <w:p>
      <w:pPr>
        <w:spacing w:before="80" w:after="80"/>
      </w:pPr>
      <w:r>
        <w:rPr>
          <w:b w:val="false"/>
          <w:bCs w:val="false"/>
          <w:i w:val="false"/>
          <w:iCs w:val="false"/>
          <w:color w:val="222222"/>
          <w:sz w:val="20"/>
          <w:szCs w:val="20"/>
          <w:rFonts w:ascii="Arial" w:cs="Arial" w:eastAsia="Arial" w:hAnsi="Arial"/>
        </w:rPr>
        <w:t xml:space="preserve">92 passed in 8.85 s. Exit code 0. The acceptance script is not collected by pytest. The same 92 passed in 14.14 s on this commit before the acceptance run.</w:t>
      </w:r>
    </w:p>
    <w:p>
      <w:pPr>
        <w:pStyle w:val="Heading1"/>
        <w:pBdr>
          <w:bottom w:val="single" w:color="1F4E79" w:sz="12" w:space="1"/>
        </w:pBdr>
        <w:spacing w:before="280" w:after="120"/>
      </w:pPr>
      <w:r>
        <w:rPr>
          <w:b/>
          <w:bCs/>
          <w:color w:val="1F4E79"/>
          <w:sz w:val="32"/>
          <w:szCs w:val="32"/>
          <w:rFonts w:ascii="Arial" w:cs="Arial" w:eastAsia="Arial" w:hAnsi="Arial"/>
        </w:rPr>
        <w:t xml:space="preserve">Known gaps</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The security stamp is the stub session operator:op-1.</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The fleet is the in-process sim (SimAssetAdapter). ArduPilot SITL and ROS 2 were not in this run.</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Latency figures are this laptop's loop, NATS, Redis, and one WebSocket client. They are not a field-radio measurement.</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The operator picture on this run is the entity store plus the SQLite snapshot, with Redis as an overlay. STORAGE_BACKEND was duckdb. cop_frame does not query Postgres.</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docs/ARCHITECTURE_DATA.md still describes CNC_AUDIT_STRICT=0 as fail-open for a failed durable write. Command dispatch on this commit refuses to send when the durable command event is missing, and the flag was not set to 1.</w:t>
      </w:r>
    </w:p>
    <w:p>
      <w:pPr>
        <w:pStyle w:val="ListParagraph"/>
        <w:numPr>
          <w:ilvl w:val="0"/>
          <w:numId w:val="2"/>
        </w:numPr>
        <w:spacing w:before="40" w:after="40"/>
      </w:pPr>
      <w:r>
        <w:rPr>
          <w:b w:val="false"/>
          <w:bCs w:val="false"/>
          <w:i w:val="false"/>
          <w:iCs w:val="false"/>
          <w:color w:val="222222"/>
          <w:sz w:val="20"/>
          <w:szCs w:val="20"/>
          <w:rFonts w:ascii="Arial" w:cs="Arial" w:eastAsia="Arial" w:hAnsi="Arial"/>
        </w:rPr>
        <w:t xml:space="preserve">The dashboard was checked through the acceptance HTTP and WebSocket client on port 8765. It was not opened in a browser, and the 860 px layout was not visually checked.</w:t>
      </w:r>
    </w:p>
    <w:sectPr>
      <w:headerReference w:type="default" r:id="rId6"/>
      <w:footerReference w:type="default" r:id="rId7"/>
      <w:pgSz w:w="12240" w:h="15840" w:orient="portrait"/>
      <w:pgMar w:top="1000" w:right="1080" w:bottom="100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8" w:space="1"/>
      </w:pBdr>
      <w:tabs>
        <w:tab w:val="right" w:pos="10080"/>
      </w:tabs>
    </w:pPr>
    <w:r>
      <w:rPr>
        <w:color w:val="666666"/>
        <w:sz w:val="16"/>
        <w:szCs w:val="16"/>
        <w:rFonts w:ascii="Arial" w:cs="Arial" w:eastAsia="Arial" w:hAnsi="Arial"/>
      </w:rPr>
      <w:t xml:space="preserve">13 October 2026</w:t>
    </w:r>
    <w:r>
      <w:rPr>
        <w:color w:val="666666"/>
        <w:sz w:val="16"/>
        <w:szCs w:val="16"/>
        <w:rFonts w:ascii="Arial" w:cs="Arial" w:eastAsia="Arial" w:hAnsi="Arial"/>
      </w:rPr>
      <w:t xml:space="preserve">	Page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tabs>
        <w:tab w:val="right" w:pos="10080"/>
      </w:tabs>
    </w:pPr>
    <w:r>
      <w:rPr>
        <w:b/>
        <w:bCs/>
        <w:color w:val="1F4E79"/>
        <w:sz w:val="16"/>
        <w:szCs w:val="16"/>
        <w:rFonts w:ascii="Arial" w:cs="Arial" w:eastAsia="Arial" w:hAnsi="Arial"/>
      </w:rPr>
      <w:t xml:space="preserve">CNC / RCI acceptance</w:t>
    </w:r>
    <w:r>
      <w:rPr>
        <w:color w:val="666666"/>
        <w:sz w:val="16"/>
        <w:szCs w:val="16"/>
        <w:rFonts w:ascii="Arial" w:cs="Arial" w:eastAsia="Arial" w:hAnsi="Arial"/>
      </w:rPr>
      <w:t xml:space="preserve">	7868a51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b/>
      <w:bCs/>
      <w:color w:val="1F4E79"/>
      <w:sz w:val="32"/>
      <w:szCs w:val="32"/>
      <w:rFonts w:ascii="Arial" w:cs="Arial" w:eastAsia="Arial" w:hAnsi="Arial"/>
    </w:rPr>
  </w:style>
  <w:style w:type="paragraph" w:styleId="Heading2">
    <w:name w:val="Heading 2"/>
    <w:basedOn w:val="Normal"/>
    <w:next w:val="Normal"/>
    <w:qFormat/>
    <w:pPr>
      <w:spacing w:before="240" w:after="80"/>
      <w:outlineLvl w:val="1"/>
    </w:pPr>
    <w:rPr>
      <w:b/>
      <w:bCs/>
      <w:color w:val="1F4E79"/>
      <w:sz w:val="26"/>
      <w:szCs w:val="26"/>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2026-10-12T20:42:14.211Z</dcterms:created>
  <dcterms:modified xsi:type="dcterms:W3CDTF">2026-10-12T20:42:14.220Z</dcterms:modified>
</cp:coreProperties>
</file>

<file path=docProps/custom.xml><?xml version="1.0" encoding="utf-8"?>
<Properties xmlns="http://schemas.openxmlformats.org/officeDocument/2006/custom-properties" xmlns:vt="http://schemas.openxmlformats.org/officeDocument/2006/docPropsVTypes"/>
</file>