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Step-by-Step Instructional for Developing the Manic Organix Digital Platform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4n8aah8opu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I. Planning and Requirements Gathering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Define Objectives: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comprehensive platform for showcasing Manic Organix’s activities, products, and services.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Incorporate a virtual laboratory for user interaction and transparency.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 collaboration center with text, video, and VoIP capabilities.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Introduce five proprietary AI models with detailed explanations and interactive features.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User-friendly interface.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performance and scalability.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Secure communication tools and data protection mechanisms.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of AI-driven insights into various modules.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Technology Stack Selection: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React.js (Open-source)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Node.js with Express.js (Open-source)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PostgreSQL (Open-source)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Communication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WebRTC (Open-source for VoIP and video communication)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TensorFlow, PyTorch (Open-source)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 Control: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Git/GitHub (Open-source)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Hosting Platform: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AWS Free Tier, Heroku Free Tier, or other open-source-friendly cloud services.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Virtual Lab Framework: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Three.js for 3D visualization (Open-source).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1qe2fm4a7g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II. Development Process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g2yg7j9kzx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Initial Setup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 Development Tools: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VS Code (Open-source IDE)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Node.js and npm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PostgreSQL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Initialize Repository: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GitHub repository for version control.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branches for frontend, backend, and testing.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9d07mxsxf4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Frontend Development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Wireframes: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Figma (free version) or an open-source tool like Pencil Project.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 Layouts: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Homepage with sections for leafy greens, agri-medicines, and AI models.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 bar with links to key sections.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Footer with company information and quick links.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Components: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gallery using React components.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AI model descriptions with animations (use libraries like Framer Motion).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 laboratory interface using Three.js.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8hygxlyj4q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Backend Development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 Development: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Express.js to create RESTful APIs for data handling.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endpoints for user authentication, product information, and AI model interaction.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 Schema Design: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 table: id, name, category, price, description, etc.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 models table: id, name, description, functionality.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table: id, username, password, role.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Collaboration messages table: sender, receiver, timestamp, content.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Integrate Database: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Connect PostgreSQL with Node.js using Sequelize ORM.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xh1bwocl0x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AI Integration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Setup: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 or fine-tune AI models using TensorFlow or PyTorch.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 models on the backend or use TensorFlow.js for client-side inference.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Interactive Features: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playground for users to test AI models (e.g., input data and get predictions).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visualizations of model processes.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gfl9cp5is1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Virtual Laboratory Development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 Selection: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Three.js for creating 3D interactive models of leafy greens and lab processes.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Interactive Features: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users to view and interact with simulated lab experiments.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tooltips or videos to explain processes.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bp6ch5cidi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 Collaboration Center Development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Real-Time Communication: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WebRTC for video and voice calls.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 socket.io for real-time chat functionality.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Interface: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an intuitive chat interface with emojis, file sharing, and threading.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"Join Call" button for VoIP or video communication.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cvs8qgsntt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7. Testing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 Testing: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Jest for frontend and backend testing.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Integration Testing: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Cypress for end-to-end testing.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Testing: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Lighthouse (built into Chrome DevTools).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qpki183dy4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8. Deployment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Hosting: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Heroku (free tier) for deployment.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continuous integration and deployment (CI/CD) pipelines with GitHub Actions.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Domain Setup: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Purchase a domain and configure DNS settings to point to the hosting server.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if8du7a678r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9. Documentation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Documentation: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APIs using Swagger (Open-source).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usage guides for AI models.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Guides: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tutorials for accessing the virtual lab and collaboration center.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9zd6rf3pfq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III. Post-Launch Activities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Monitoring: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Google Analytics for user tracking.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Sentry (open-source version available) for error monitoring.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Regular Updates: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 user feedback and implement improvements.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AI models updated with new data.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Marketing and Outreach: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Launch campaigns highlighting unique platform features.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 with influencers in the health and biotechnology space.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yl5y4xksjj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IV. AI Model Overviews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AgriIntelliGen™: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Optimize crop yield using predictive analytics.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Weather predictions, soil analysis, and pest control recommendations.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HealthNutrix™: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 personalized dietary recommendations based on leafy green intake.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Nutritional breakdowns, allergen detection, and recipe suggestions.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BioPharmaSync™: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Streamline the development of agri-medicines.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Molecule analysis, lab process optimization, and cost reduction.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EcoGuard™: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Monitor and reduce the environmental footprint of farming.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Carbon emission tracking, water usage optimization, and sustainability insights.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ConsumerInsightAI™: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Understand consumer preferences and trends.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Market analysis, purchase prediction, and targeted marketing strategies.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ahgqugzoj0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V. Comprehensive Footer Content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About Us: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Overview of Manic Organix’s mission and vision.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Quick Links: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 Models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 Lab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Collaboration Center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Careers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Legal: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Terms of Service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Privacy Policy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Contact Us: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Media Links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Newsletter Signup: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Form for users to subscribe to updates.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