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202" w:type="dxa"/>
        <w:tblInd w:w="0" w:type="dxa"/>
        <w:tblCellMar>
          <w:top w:w="0" w:type="dxa"/>
          <w:left w:w="0" w:type="dxa"/>
          <w:bottom w:w="0" w:type="dxa"/>
          <w:right w:w="0" w:type="dxa"/>
        </w:tblCellMar>
        <w:tblLook w:val="04A0" w:firstRow="1" w:lastRow="0" w:firstColumn="1" w:lastColumn="0" w:noHBand="0" w:noVBand="1"/>
      </w:tblPr>
      <w:tblGrid>
        <w:gridCol w:w="6464"/>
        <w:gridCol w:w="1738"/>
      </w:tblGrid>
      <w:tr w:rsidR="00E9001C" w14:paraId="2C7AB819" w14:textId="77777777" w:rsidTr="00A13990">
        <w:trPr>
          <w:trHeight w:val="525"/>
        </w:trPr>
        <w:tc>
          <w:tcPr>
            <w:tcW w:w="6464" w:type="dxa"/>
            <w:tcBorders>
              <w:top w:val="nil"/>
              <w:left w:val="nil"/>
              <w:bottom w:val="nil"/>
              <w:right w:val="nil"/>
            </w:tcBorders>
          </w:tcPr>
          <w:p w14:paraId="00BB9D49" w14:textId="77777777" w:rsidR="00E9001C" w:rsidRPr="00DC638B" w:rsidRDefault="00E9001C" w:rsidP="00A13990">
            <w:pPr>
              <w:spacing w:after="0" w:line="259" w:lineRule="auto"/>
              <w:ind w:left="0" w:right="0" w:firstLine="0"/>
              <w:jc w:val="left"/>
              <w:rPr>
                <w:sz w:val="40"/>
                <w:szCs w:val="40"/>
              </w:rPr>
            </w:pPr>
            <w:r w:rsidRPr="00DC638B">
              <w:rPr>
                <w:sz w:val="40"/>
                <w:szCs w:val="40"/>
              </w:rPr>
              <w:t>Happy Monk</w:t>
            </w:r>
          </w:p>
        </w:tc>
        <w:tc>
          <w:tcPr>
            <w:tcW w:w="1738" w:type="dxa"/>
            <w:tcBorders>
              <w:top w:val="nil"/>
              <w:left w:val="nil"/>
              <w:bottom w:val="nil"/>
              <w:right w:val="nil"/>
            </w:tcBorders>
            <w:vAlign w:val="bottom"/>
          </w:tcPr>
          <w:p w14:paraId="388DA188" w14:textId="77777777" w:rsidR="00E9001C" w:rsidRDefault="00E9001C" w:rsidP="00A13990">
            <w:pPr>
              <w:spacing w:after="0" w:line="259" w:lineRule="auto"/>
              <w:ind w:left="0" w:right="0" w:firstLine="0"/>
              <w:jc w:val="left"/>
            </w:pPr>
            <w:r>
              <w:rPr>
                <w:rFonts w:ascii="Verdana" w:eastAsia="Verdana" w:hAnsi="Verdana" w:cs="Verdana"/>
              </w:rPr>
              <w:t xml:space="preserve">Veeresh </w:t>
            </w:r>
            <w:proofErr w:type="spellStart"/>
            <w:r>
              <w:rPr>
                <w:rFonts w:ascii="Verdana" w:eastAsia="Verdana" w:hAnsi="Verdana" w:cs="Verdana"/>
              </w:rPr>
              <w:t>kv</w:t>
            </w:r>
            <w:proofErr w:type="spellEnd"/>
          </w:p>
        </w:tc>
      </w:tr>
      <w:tr w:rsidR="00E9001C" w14:paraId="45EDB5B2" w14:textId="77777777" w:rsidTr="00A13990">
        <w:trPr>
          <w:trHeight w:val="331"/>
        </w:trPr>
        <w:tc>
          <w:tcPr>
            <w:tcW w:w="6464" w:type="dxa"/>
            <w:tcBorders>
              <w:top w:val="nil"/>
              <w:left w:val="nil"/>
              <w:bottom w:val="nil"/>
              <w:right w:val="nil"/>
            </w:tcBorders>
          </w:tcPr>
          <w:p w14:paraId="7AF56647" w14:textId="77777777" w:rsidR="00E9001C" w:rsidRDefault="00E9001C" w:rsidP="00A13990">
            <w:pPr>
              <w:spacing w:after="0" w:line="259" w:lineRule="auto"/>
              <w:ind w:left="0" w:right="0" w:firstLine="0"/>
              <w:jc w:val="left"/>
            </w:pPr>
            <w:r>
              <w:rPr>
                <w:rFonts w:ascii="Verdana" w:eastAsia="Verdana" w:hAnsi="Verdana" w:cs="Verdana"/>
                <w:sz w:val="24"/>
              </w:rPr>
              <w:t>Machine Learning Assignment</w:t>
            </w:r>
          </w:p>
        </w:tc>
        <w:tc>
          <w:tcPr>
            <w:tcW w:w="1738" w:type="dxa"/>
            <w:tcBorders>
              <w:top w:val="nil"/>
              <w:left w:val="nil"/>
              <w:bottom w:val="nil"/>
              <w:right w:val="nil"/>
            </w:tcBorders>
          </w:tcPr>
          <w:p w14:paraId="3361B1C6" w14:textId="77777777" w:rsidR="00E9001C" w:rsidRDefault="00E9001C" w:rsidP="00A13990">
            <w:pPr>
              <w:spacing w:after="0" w:line="259" w:lineRule="auto"/>
              <w:ind w:left="0" w:right="0" w:firstLine="0"/>
            </w:pPr>
            <w:r>
              <w:rPr>
                <w:rFonts w:ascii="Verdana" w:eastAsia="Verdana" w:hAnsi="Verdana" w:cs="Verdana"/>
              </w:rPr>
              <w:t>July 2</w:t>
            </w:r>
            <w:proofErr w:type="gramStart"/>
            <w:r w:rsidRPr="00DC638B">
              <w:rPr>
                <w:rFonts w:ascii="Verdana" w:eastAsia="Verdana" w:hAnsi="Verdana" w:cs="Verdana"/>
                <w:vertAlign w:val="superscript"/>
              </w:rPr>
              <w:t>nd</w:t>
            </w:r>
            <w:r>
              <w:rPr>
                <w:rFonts w:ascii="Verdana" w:eastAsia="Verdana" w:hAnsi="Verdana" w:cs="Verdana"/>
              </w:rPr>
              <w:t xml:space="preserve"> ,</w:t>
            </w:r>
            <w:proofErr w:type="gramEnd"/>
            <w:r>
              <w:rPr>
                <w:rFonts w:ascii="Verdana" w:eastAsia="Verdana" w:hAnsi="Verdana" w:cs="Verdana"/>
              </w:rPr>
              <w:t xml:space="preserve"> 2021 </w:t>
            </w:r>
          </w:p>
        </w:tc>
      </w:tr>
    </w:tbl>
    <w:p w14:paraId="4B60536B" w14:textId="77777777" w:rsidR="00E9001C" w:rsidRDefault="00E9001C" w:rsidP="00E9001C">
      <w:pPr>
        <w:pStyle w:val="Heading1"/>
      </w:pPr>
      <w:r>
        <w:t xml:space="preserve">Definition </w:t>
      </w:r>
    </w:p>
    <w:p w14:paraId="496CFCF9" w14:textId="77777777" w:rsidR="00E9001C" w:rsidRDefault="00E9001C" w:rsidP="00E9001C">
      <w:pPr>
        <w:pStyle w:val="Heading2"/>
        <w:ind w:left="-5"/>
      </w:pPr>
      <w:r>
        <w:t xml:space="preserve">Project Overview </w:t>
      </w:r>
    </w:p>
    <w:p w14:paraId="7531B2C6" w14:textId="77777777" w:rsidR="00E9001C" w:rsidRDefault="00E9001C" w:rsidP="00E9001C">
      <w:pPr>
        <w:ind w:right="185"/>
      </w:pPr>
      <w:r>
        <w:t>Vision loss is a problem that affects people all around the world. As computers are getting better at understanding images due to advances in computer vision, the concept of a virtual assistant for the blind that could read text</w:t>
      </w:r>
      <w:r>
        <w:rPr>
          <w:sz w:val="21"/>
          <w:vertAlign w:val="superscript"/>
        </w:rPr>
        <w:footnoteReference w:id="1"/>
      </w:r>
      <w:r>
        <w:t>, identify/spot objects</w:t>
      </w:r>
      <w:r>
        <w:rPr>
          <w:sz w:val="21"/>
          <w:vertAlign w:val="superscript"/>
        </w:rPr>
        <w:t>2</w:t>
      </w:r>
      <w:r>
        <w:t>, or even describe a whole scene in natural language</w:t>
      </w:r>
      <w:r>
        <w:rPr>
          <w:sz w:val="21"/>
          <w:vertAlign w:val="superscript"/>
        </w:rPr>
        <w:footnoteReference w:id="2"/>
      </w:r>
      <w:r>
        <w:t xml:space="preserve"> is becoming increasingly realistic. </w:t>
      </w:r>
    </w:p>
    <w:p w14:paraId="0EA4395D" w14:textId="77777777" w:rsidR="00E9001C" w:rsidRDefault="00E9001C" w:rsidP="00E9001C">
      <w:pPr>
        <w:pStyle w:val="Heading2"/>
        <w:ind w:left="-5"/>
      </w:pPr>
      <w:r>
        <w:t xml:space="preserve">Problem Statement </w:t>
      </w:r>
    </w:p>
    <w:p w14:paraId="4D3959C2" w14:textId="77777777" w:rsidR="00E9001C" w:rsidRDefault="00E9001C" w:rsidP="00E9001C">
      <w:pPr>
        <w:ind w:right="185"/>
      </w:pPr>
      <w:r>
        <w:t xml:space="preserve">The goal is to create a general text-reader running on Android smartphones; the tasks involved are the following: </w:t>
      </w:r>
    </w:p>
    <w:p w14:paraId="2C35516D" w14:textId="77777777" w:rsidR="00E9001C" w:rsidRDefault="00E9001C" w:rsidP="00E9001C">
      <w:pPr>
        <w:numPr>
          <w:ilvl w:val="0"/>
          <w:numId w:val="1"/>
        </w:numPr>
        <w:ind w:right="185" w:hanging="359"/>
      </w:pPr>
      <w:r>
        <w:t xml:space="preserve">Download and </w:t>
      </w:r>
      <w:proofErr w:type="spellStart"/>
      <w:r>
        <w:t>preprocess</w:t>
      </w:r>
      <w:proofErr w:type="spellEnd"/>
      <w:r>
        <w:t xml:space="preserve"> datasets</w:t>
      </w:r>
    </w:p>
    <w:p w14:paraId="1481964C" w14:textId="77777777" w:rsidR="00E9001C" w:rsidRDefault="00E9001C" w:rsidP="00E9001C">
      <w:pPr>
        <w:numPr>
          <w:ilvl w:val="0"/>
          <w:numId w:val="1"/>
        </w:numPr>
        <w:ind w:right="185" w:hanging="359"/>
      </w:pPr>
      <w:r>
        <w:t>Train a classifier that can understand the data and predicts</w:t>
      </w:r>
    </w:p>
    <w:p w14:paraId="4A6F90F7" w14:textId="77777777" w:rsidR="00E9001C" w:rsidRDefault="00E9001C" w:rsidP="00E9001C">
      <w:pPr>
        <w:spacing w:after="459"/>
        <w:ind w:right="185"/>
      </w:pPr>
      <w:r>
        <w:t xml:space="preserve">The final application is expected to be useful for reading product labels, price tags, and other kinds of short, printed text. </w:t>
      </w:r>
    </w:p>
    <w:p w14:paraId="351925C7" w14:textId="77777777" w:rsidR="00E9001C" w:rsidRDefault="00E9001C" w:rsidP="00E9001C">
      <w:pPr>
        <w:pStyle w:val="Heading2"/>
        <w:ind w:left="-5"/>
      </w:pPr>
      <w:r>
        <w:t xml:space="preserve">Metrics </w:t>
      </w:r>
    </w:p>
    <w:p w14:paraId="20CB192A" w14:textId="77777777" w:rsidR="00E9001C" w:rsidRDefault="00E9001C" w:rsidP="00E9001C">
      <w:pPr>
        <w:spacing w:after="225"/>
        <w:ind w:right="185"/>
      </w:pPr>
      <w:r>
        <w:t xml:space="preserve">Accuracy is a common metric for binary classifiers; it takes into account both true positives and true negatives with equal weight. </w:t>
      </w:r>
    </w:p>
    <w:p w14:paraId="2A9119E1" w14:textId="77777777" w:rsidR="00E9001C" w:rsidRDefault="00E9001C" w:rsidP="00E9001C">
      <w:pPr>
        <w:spacing w:after="368" w:line="259" w:lineRule="auto"/>
        <w:ind w:left="45" w:right="0" w:firstLine="0"/>
        <w:jc w:val="left"/>
      </w:pPr>
      <w:r>
        <w:rPr>
          <w:rFonts w:ascii="Times New Roman" w:eastAsia="Times New Roman" w:hAnsi="Times New Roman" w:cs="Times New Roman"/>
          <w:i/>
          <w:sz w:val="28"/>
        </w:rPr>
        <w:t>accuracy</w:t>
      </w:r>
      <w:r>
        <w:rPr>
          <w:rFonts w:ascii="Times New Roman" w:eastAsia="Times New Roman" w:hAnsi="Times New Roman" w:cs="Times New Roman"/>
          <w:sz w:val="28"/>
        </w:rPr>
        <w:t xml:space="preserve"> = </w:t>
      </w:r>
      <w:r>
        <w:rPr>
          <w:rFonts w:ascii="Times New Roman" w:eastAsia="Times New Roman" w:hAnsi="Times New Roman" w:cs="Times New Roman"/>
          <w:i/>
          <w:sz w:val="20"/>
          <w:u w:val="single" w:color="000000"/>
        </w:rPr>
        <w:t>true</w:t>
      </w:r>
      <w:r>
        <w:rPr>
          <w:rFonts w:ascii="Times New Roman" w:eastAsia="Times New Roman" w:hAnsi="Times New Roman" w:cs="Times New Roman"/>
          <w:sz w:val="20"/>
          <w:u w:val="single" w:color="000000"/>
        </w:rPr>
        <w:t xml:space="preserve"> </w:t>
      </w:r>
      <w:proofErr w:type="spellStart"/>
      <w:r>
        <w:rPr>
          <w:rFonts w:ascii="Times New Roman" w:eastAsia="Times New Roman" w:hAnsi="Times New Roman" w:cs="Times New Roman"/>
          <w:i/>
          <w:sz w:val="20"/>
          <w:u w:val="single" w:color="000000"/>
        </w:rPr>
        <w:t>posit</w:t>
      </w:r>
      <w:r>
        <w:rPr>
          <w:rFonts w:ascii="Times New Roman" w:eastAsia="Times New Roman" w:hAnsi="Times New Roman" w:cs="Times New Roman"/>
          <w:i/>
          <w:sz w:val="30"/>
          <w:vertAlign w:val="subscript"/>
        </w:rPr>
        <w:t>d</w:t>
      </w:r>
      <w:r>
        <w:rPr>
          <w:rFonts w:ascii="Times New Roman" w:eastAsia="Times New Roman" w:hAnsi="Times New Roman" w:cs="Times New Roman"/>
          <w:i/>
          <w:sz w:val="20"/>
          <w:u w:val="single" w:color="000000"/>
        </w:rPr>
        <w:t>iv</w:t>
      </w:r>
      <w:r>
        <w:rPr>
          <w:rFonts w:ascii="Times New Roman" w:eastAsia="Times New Roman" w:hAnsi="Times New Roman" w:cs="Times New Roman"/>
          <w:i/>
          <w:sz w:val="30"/>
          <w:vertAlign w:val="subscript"/>
        </w:rPr>
        <w:t>a</w:t>
      </w:r>
      <w:r>
        <w:rPr>
          <w:rFonts w:ascii="Times New Roman" w:eastAsia="Times New Roman" w:hAnsi="Times New Roman" w:cs="Times New Roman"/>
          <w:i/>
          <w:sz w:val="20"/>
          <w:u w:val="single" w:color="000000"/>
        </w:rPr>
        <w:t>e</w:t>
      </w:r>
      <w:r>
        <w:rPr>
          <w:rFonts w:ascii="Times New Roman" w:eastAsia="Times New Roman" w:hAnsi="Times New Roman" w:cs="Times New Roman"/>
          <w:i/>
          <w:sz w:val="30"/>
          <w:vertAlign w:val="subscript"/>
        </w:rPr>
        <w:t>t</w:t>
      </w:r>
      <w:r>
        <w:rPr>
          <w:rFonts w:ascii="Times New Roman" w:eastAsia="Times New Roman" w:hAnsi="Times New Roman" w:cs="Times New Roman"/>
          <w:i/>
          <w:sz w:val="20"/>
          <w:u w:val="single" w:color="000000"/>
        </w:rPr>
        <w:t>s</w:t>
      </w:r>
      <w:r>
        <w:rPr>
          <w:rFonts w:ascii="Times New Roman" w:eastAsia="Times New Roman" w:hAnsi="Times New Roman" w:cs="Times New Roman"/>
          <w:i/>
          <w:sz w:val="30"/>
          <w:vertAlign w:val="subscript"/>
        </w:rPr>
        <w:t>a</w:t>
      </w:r>
      <w:proofErr w:type="spellEnd"/>
      <w:r>
        <w:rPr>
          <w:rFonts w:ascii="Times New Roman" w:eastAsia="Times New Roman" w:hAnsi="Times New Roman" w:cs="Times New Roman"/>
          <w:sz w:val="20"/>
          <w:u w:val="single" w:color="000000"/>
        </w:rPr>
        <w:t xml:space="preserve"> </w:t>
      </w:r>
      <w:proofErr w:type="spellStart"/>
      <w:r>
        <w:rPr>
          <w:rFonts w:ascii="Times New Roman" w:eastAsia="Times New Roman" w:hAnsi="Times New Roman" w:cs="Times New Roman"/>
          <w:i/>
          <w:sz w:val="30"/>
          <w:vertAlign w:val="subscript"/>
        </w:rPr>
        <w:t>s</w:t>
      </w:r>
      <w:r>
        <w:rPr>
          <w:rFonts w:ascii="Times New Roman" w:eastAsia="Times New Roman" w:hAnsi="Times New Roman" w:cs="Times New Roman"/>
          <w:sz w:val="20"/>
          <w:u w:val="single" w:color="000000"/>
        </w:rPr>
        <w:t>+</w:t>
      </w:r>
      <w:r>
        <w:rPr>
          <w:rFonts w:ascii="Times New Roman" w:eastAsia="Times New Roman" w:hAnsi="Times New Roman" w:cs="Times New Roman"/>
          <w:i/>
          <w:sz w:val="30"/>
          <w:vertAlign w:val="subscript"/>
        </w:rPr>
        <w:t>e</w:t>
      </w:r>
      <w:proofErr w:type="spellEnd"/>
      <w:r>
        <w:rPr>
          <w:rFonts w:ascii="Times New Roman" w:eastAsia="Times New Roman" w:hAnsi="Times New Roman" w:cs="Times New Roman"/>
          <w:sz w:val="20"/>
          <w:u w:val="single" w:color="000000"/>
        </w:rPr>
        <w:t xml:space="preserve"> </w:t>
      </w:r>
      <w:proofErr w:type="spellStart"/>
      <w:r>
        <w:rPr>
          <w:rFonts w:ascii="Times New Roman" w:eastAsia="Times New Roman" w:hAnsi="Times New Roman" w:cs="Times New Roman"/>
          <w:i/>
          <w:sz w:val="30"/>
          <w:vertAlign w:val="subscript"/>
        </w:rPr>
        <w:t>t</w:t>
      </w:r>
      <w:r>
        <w:rPr>
          <w:rFonts w:ascii="Times New Roman" w:eastAsia="Times New Roman" w:hAnsi="Times New Roman" w:cs="Times New Roman"/>
          <w:i/>
          <w:sz w:val="20"/>
          <w:u w:val="single" w:color="000000"/>
        </w:rPr>
        <w:t>t</w:t>
      </w:r>
      <w:proofErr w:type="spellEnd"/>
      <w:r>
        <w:rPr>
          <w:rFonts w:ascii="Times New Roman" w:eastAsia="Times New Roman" w:hAnsi="Times New Roman" w:cs="Times New Roman"/>
          <w:sz w:val="30"/>
          <w:vertAlign w:val="subscript"/>
        </w:rPr>
        <w:t xml:space="preserve"> </w:t>
      </w:r>
      <w:proofErr w:type="spellStart"/>
      <w:r>
        <w:rPr>
          <w:rFonts w:ascii="Times New Roman" w:eastAsia="Times New Roman" w:hAnsi="Times New Roman" w:cs="Times New Roman"/>
          <w:i/>
          <w:sz w:val="20"/>
          <w:u w:val="single" w:color="000000"/>
        </w:rPr>
        <w:t>r</w:t>
      </w:r>
      <w:r>
        <w:rPr>
          <w:rFonts w:ascii="Times New Roman" w:eastAsia="Times New Roman" w:hAnsi="Times New Roman" w:cs="Times New Roman"/>
          <w:i/>
          <w:sz w:val="30"/>
          <w:vertAlign w:val="subscript"/>
        </w:rPr>
        <w:t>s</w:t>
      </w:r>
      <w:r>
        <w:rPr>
          <w:rFonts w:ascii="Times New Roman" w:eastAsia="Times New Roman" w:hAnsi="Times New Roman" w:cs="Times New Roman"/>
          <w:i/>
          <w:sz w:val="20"/>
          <w:u w:val="single" w:color="000000"/>
        </w:rPr>
        <w:t>u</w:t>
      </w:r>
      <w:r>
        <w:rPr>
          <w:rFonts w:ascii="Times New Roman" w:eastAsia="Times New Roman" w:hAnsi="Times New Roman" w:cs="Times New Roman"/>
          <w:i/>
          <w:sz w:val="30"/>
          <w:vertAlign w:val="subscript"/>
        </w:rPr>
        <w:t>iz</w:t>
      </w:r>
      <w:r>
        <w:rPr>
          <w:rFonts w:ascii="Times New Roman" w:eastAsia="Times New Roman" w:hAnsi="Times New Roman" w:cs="Times New Roman"/>
          <w:i/>
          <w:sz w:val="20"/>
          <w:u w:val="single" w:color="000000"/>
        </w:rPr>
        <w:t>e</w:t>
      </w:r>
      <w:r>
        <w:rPr>
          <w:rFonts w:ascii="Times New Roman" w:eastAsia="Times New Roman" w:hAnsi="Times New Roman" w:cs="Times New Roman"/>
          <w:i/>
          <w:sz w:val="30"/>
          <w:vertAlign w:val="subscript"/>
        </w:rPr>
        <w:t>e</w:t>
      </w:r>
      <w:proofErr w:type="spellEnd"/>
      <w:r>
        <w:rPr>
          <w:rFonts w:ascii="Times New Roman" w:eastAsia="Times New Roman" w:hAnsi="Times New Roman" w:cs="Times New Roman"/>
          <w:sz w:val="20"/>
          <w:u w:val="single" w:color="000000"/>
        </w:rPr>
        <w:t xml:space="preserve"> </w:t>
      </w:r>
      <w:r>
        <w:rPr>
          <w:rFonts w:ascii="Times New Roman" w:eastAsia="Times New Roman" w:hAnsi="Times New Roman" w:cs="Times New Roman"/>
          <w:i/>
          <w:sz w:val="20"/>
          <w:u w:val="single" w:color="000000"/>
        </w:rPr>
        <w:t>negatives</w:t>
      </w:r>
      <w:r>
        <w:rPr>
          <w:sz w:val="28"/>
        </w:rPr>
        <w:t xml:space="preserve"> </w:t>
      </w:r>
    </w:p>
    <w:p w14:paraId="1B9A9A5E" w14:textId="77777777" w:rsidR="00E9001C" w:rsidRDefault="00E9001C" w:rsidP="00E9001C">
      <w:pPr>
        <w:spacing w:after="24" w:line="259" w:lineRule="auto"/>
        <w:ind w:left="0" w:right="0" w:firstLine="0"/>
        <w:jc w:val="left"/>
      </w:pPr>
      <w:r>
        <w:t xml:space="preserve"> </w:t>
      </w:r>
    </w:p>
    <w:p w14:paraId="1520C285" w14:textId="77777777" w:rsidR="00E9001C" w:rsidRDefault="00E9001C" w:rsidP="00E9001C">
      <w:pPr>
        <w:spacing w:after="0" w:line="259" w:lineRule="auto"/>
        <w:ind w:left="0" w:right="0" w:firstLine="0"/>
        <w:jc w:val="left"/>
      </w:pPr>
      <w:r>
        <w:t xml:space="preserve"> </w:t>
      </w:r>
      <w:r>
        <w:tab/>
        <w:t xml:space="preserve"> </w:t>
      </w:r>
    </w:p>
    <w:p w14:paraId="24D32EE7" w14:textId="77777777" w:rsidR="00E9001C" w:rsidRDefault="00E9001C" w:rsidP="00E9001C">
      <w:pPr>
        <w:ind w:right="185"/>
      </w:pPr>
      <w:r>
        <w:t xml:space="preserve">This metric was used when evaluating the classifier because false negatives and false positives both erode the user experience: </w:t>
      </w:r>
    </w:p>
    <w:p w14:paraId="54BB0B70" w14:textId="77777777" w:rsidR="00E9001C" w:rsidRDefault="00E9001C" w:rsidP="00E9001C">
      <w:pPr>
        <w:numPr>
          <w:ilvl w:val="0"/>
          <w:numId w:val="2"/>
        </w:numPr>
        <w:spacing w:line="333" w:lineRule="auto"/>
        <w:ind w:right="185" w:hanging="359"/>
      </w:pPr>
      <w:r>
        <w:t>False negatives result in either a longer delay between the user pointing the camera text and device speaking the text (“</w:t>
      </w:r>
      <w:r>
        <w:rPr>
          <w:rFonts w:ascii="Calibri" w:eastAsia="Calibri" w:hAnsi="Calibri" w:cs="Calibri"/>
        </w:rPr>
        <w:t>​</w:t>
      </w:r>
      <w:r>
        <w:rPr>
          <w:b/>
        </w:rPr>
        <w:t>processing delay</w:t>
      </w:r>
      <w:r>
        <w:rPr>
          <w:rFonts w:ascii="Calibri" w:eastAsia="Calibri" w:hAnsi="Calibri" w:cs="Calibri"/>
        </w:rPr>
        <w:t>​</w:t>
      </w:r>
      <w:r>
        <w:t xml:space="preserve">”) or in the worst case, completely prevent the application from reading said text </w:t>
      </w:r>
    </w:p>
    <w:p w14:paraId="359E3532" w14:textId="67E43442" w:rsidR="002937FB" w:rsidRDefault="00E9001C" w:rsidP="00E9001C">
      <w:r>
        <w:lastRenderedPageBreak/>
        <w:t>On the other hand, false positives make the application try to extract text from images that don’t contain any. This results in unnecessary computations on the remote server, which can be both costly and slow the application down. In the worst case, this might also result in the application reading gibberish</w:t>
      </w:r>
      <w:r>
        <w:t>.</w:t>
      </w:r>
    </w:p>
    <w:p w14:paraId="38B5A57D" w14:textId="2B9A7A43" w:rsidR="00E9001C" w:rsidRDefault="00E9001C" w:rsidP="00E9001C"/>
    <w:p w14:paraId="60512B9D" w14:textId="6E414DDD" w:rsidR="00E9001C" w:rsidRDefault="00E9001C" w:rsidP="00E9001C"/>
    <w:p w14:paraId="0A84A9FD" w14:textId="77777777" w:rsidR="00E9001C" w:rsidRDefault="00E9001C" w:rsidP="00E9001C">
      <w:pPr>
        <w:pStyle w:val="Heading2"/>
        <w:ind w:left="-5"/>
      </w:pPr>
      <w:r>
        <w:t xml:space="preserve">Algorithms and Techniques </w:t>
      </w:r>
    </w:p>
    <w:p w14:paraId="1E7A114D" w14:textId="09AD090B" w:rsidR="00E9001C" w:rsidRDefault="00E9001C" w:rsidP="00E9001C">
      <w:pPr>
        <w:spacing w:after="44"/>
        <w:ind w:right="185"/>
      </w:pPr>
      <w:r>
        <w:t xml:space="preserve">The classifier is a </w:t>
      </w:r>
      <w:r>
        <w:rPr>
          <w:rFonts w:ascii="Calibri" w:eastAsia="Calibri" w:hAnsi="Calibri" w:cs="Calibri"/>
        </w:rPr>
        <w:t>​</w:t>
      </w:r>
      <w:r>
        <w:rPr>
          <w:color w:val="1155CC"/>
        </w:rPr>
        <w:t>Convolutional Neural Network</w:t>
      </w:r>
      <w:r>
        <w:t>,</w:t>
      </w:r>
      <w:r>
        <w:rPr>
          <w:rFonts w:ascii="Calibri" w:eastAsia="Calibri" w:hAnsi="Calibri" w:cs="Calibri"/>
          <w:color w:val="1155CC"/>
        </w:rPr>
        <w:t>​</w:t>
      </w:r>
      <w:r>
        <w:t xml:space="preserve"> which is the state-of-the-art algorithm for most image processing tasks, including classification. It needs a large amount of training data compared to other approaches; fortunately, </w:t>
      </w:r>
      <w:r>
        <w:t>MNIST datasets</w:t>
      </w:r>
      <w:r>
        <w:t xml:space="preserve"> are big enough. The algorithm outputs an assigned probability for each class; this can be used to reduce the number of false positives </w:t>
      </w:r>
    </w:p>
    <w:p w14:paraId="4BF667E7" w14:textId="77777777" w:rsidR="00E9001C" w:rsidRDefault="00E9001C" w:rsidP="00E9001C">
      <w:pPr>
        <w:spacing w:line="388" w:lineRule="auto"/>
        <w:ind w:right="1300"/>
      </w:pPr>
      <w:r>
        <w:t xml:space="preserve">using a </w:t>
      </w:r>
      <w:r>
        <w:rPr>
          <w:rFonts w:ascii="Calibri" w:eastAsia="Calibri" w:hAnsi="Calibri" w:cs="Calibri"/>
        </w:rPr>
        <w:t>​</w:t>
      </w:r>
      <w:r>
        <w:rPr>
          <w:b/>
        </w:rPr>
        <w:t>threshold</w:t>
      </w:r>
      <w:r>
        <w:rPr>
          <w:rFonts w:ascii="Calibri" w:eastAsia="Calibri" w:hAnsi="Calibri" w:cs="Calibri"/>
        </w:rPr>
        <w:t>​</w:t>
      </w:r>
      <w:r>
        <w:t xml:space="preserve">. (The </w:t>
      </w:r>
      <w:proofErr w:type="spellStart"/>
      <w:r>
        <w:t>tradeoff</w:t>
      </w:r>
      <w:proofErr w:type="spellEnd"/>
      <w:r>
        <w:t xml:space="preserve"> is that this increases the number of false negatives.) The following parameters can be tuned to optimize the classifier: </w:t>
      </w:r>
    </w:p>
    <w:p w14:paraId="46FCD3D9" w14:textId="77777777" w:rsidR="00E9001C" w:rsidRDefault="00E9001C" w:rsidP="00E9001C">
      <w:pPr>
        <w:numPr>
          <w:ilvl w:val="0"/>
          <w:numId w:val="3"/>
        </w:numPr>
        <w:spacing w:after="88"/>
        <w:ind w:right="185" w:hanging="359"/>
      </w:pPr>
      <w:r>
        <w:t xml:space="preserve">Classification </w:t>
      </w:r>
      <w:r>
        <w:rPr>
          <w:rFonts w:ascii="Calibri" w:eastAsia="Calibri" w:hAnsi="Calibri" w:cs="Calibri"/>
        </w:rPr>
        <w:t>​</w:t>
      </w:r>
      <w:r>
        <w:rPr>
          <w:b/>
        </w:rPr>
        <w:t>threshold</w:t>
      </w:r>
      <w:r>
        <w:rPr>
          <w:rFonts w:ascii="Calibri" w:eastAsia="Calibri" w:hAnsi="Calibri" w:cs="Calibri"/>
        </w:rPr>
        <w:t>​</w:t>
      </w:r>
      <w:r>
        <w:t xml:space="preserve"> (see above) </w:t>
      </w:r>
    </w:p>
    <w:p w14:paraId="6C57F7E2" w14:textId="77777777" w:rsidR="00E9001C" w:rsidRDefault="00E9001C" w:rsidP="00E9001C">
      <w:pPr>
        <w:numPr>
          <w:ilvl w:val="0"/>
          <w:numId w:val="3"/>
        </w:numPr>
        <w:ind w:right="185" w:hanging="359"/>
      </w:pPr>
      <w:r>
        <w:t xml:space="preserve">Training parameters </w:t>
      </w:r>
    </w:p>
    <w:p w14:paraId="05CD80F5" w14:textId="77777777" w:rsidR="00E9001C" w:rsidRDefault="00E9001C" w:rsidP="00E9001C">
      <w:pPr>
        <w:numPr>
          <w:ilvl w:val="1"/>
          <w:numId w:val="3"/>
        </w:numPr>
        <w:ind w:right="185" w:hanging="359"/>
      </w:pPr>
      <w:r>
        <w:t xml:space="preserve">Training length (number of epochs) </w:t>
      </w:r>
    </w:p>
    <w:p w14:paraId="37D8E130" w14:textId="77777777" w:rsidR="00E9001C" w:rsidRDefault="00E9001C" w:rsidP="00E9001C">
      <w:pPr>
        <w:numPr>
          <w:ilvl w:val="1"/>
          <w:numId w:val="3"/>
        </w:numPr>
        <w:ind w:right="185" w:hanging="359"/>
      </w:pPr>
      <w:r>
        <w:t xml:space="preserve">Batch size (how many images to look at once during a single training step) </w:t>
      </w:r>
    </w:p>
    <w:p w14:paraId="1643D265" w14:textId="77777777" w:rsidR="00E9001C" w:rsidRDefault="00E9001C" w:rsidP="00E9001C">
      <w:pPr>
        <w:numPr>
          <w:ilvl w:val="1"/>
          <w:numId w:val="3"/>
        </w:numPr>
        <w:ind w:right="185" w:hanging="359"/>
      </w:pPr>
      <w:r>
        <w:t xml:space="preserve">Solver type (what algorithm to use for learning) </w:t>
      </w:r>
    </w:p>
    <w:p w14:paraId="42EB2C02" w14:textId="77777777" w:rsidR="00E9001C" w:rsidRDefault="00E9001C" w:rsidP="00E9001C">
      <w:pPr>
        <w:numPr>
          <w:ilvl w:val="1"/>
          <w:numId w:val="3"/>
        </w:numPr>
        <w:ind w:right="185" w:hanging="359"/>
      </w:pPr>
      <w:r>
        <w:t xml:space="preserve">Learning rate (how fast to learn; this can be dynamic) </w:t>
      </w:r>
    </w:p>
    <w:p w14:paraId="53040EDC" w14:textId="77777777" w:rsidR="00E9001C" w:rsidRDefault="00E9001C" w:rsidP="00E9001C">
      <w:pPr>
        <w:numPr>
          <w:ilvl w:val="1"/>
          <w:numId w:val="3"/>
        </w:numPr>
        <w:ind w:right="185" w:hanging="359"/>
      </w:pPr>
      <w:r>
        <w:t xml:space="preserve">Weight decay (prevents the model being dominated by a few “neurons”) </w:t>
      </w:r>
    </w:p>
    <w:p w14:paraId="5DBAE85C" w14:textId="77777777" w:rsidR="00E9001C" w:rsidRDefault="00E9001C" w:rsidP="00E9001C">
      <w:pPr>
        <w:numPr>
          <w:ilvl w:val="1"/>
          <w:numId w:val="3"/>
        </w:numPr>
        <w:ind w:right="185" w:hanging="359"/>
      </w:pPr>
      <w:r>
        <w:t xml:space="preserve">Momentum (takes the previous learning step into account when calculating the next one) </w:t>
      </w:r>
    </w:p>
    <w:p w14:paraId="6670F47A" w14:textId="77777777" w:rsidR="00E9001C" w:rsidRDefault="00E9001C" w:rsidP="00E9001C">
      <w:pPr>
        <w:numPr>
          <w:ilvl w:val="0"/>
          <w:numId w:val="3"/>
        </w:numPr>
        <w:ind w:right="185" w:hanging="359"/>
      </w:pPr>
      <w:r>
        <w:t xml:space="preserve">Neural network architecture </w:t>
      </w:r>
    </w:p>
    <w:p w14:paraId="165FCB1C" w14:textId="77777777" w:rsidR="00E9001C" w:rsidRDefault="00E9001C" w:rsidP="00E9001C">
      <w:pPr>
        <w:numPr>
          <w:ilvl w:val="1"/>
          <w:numId w:val="3"/>
        </w:numPr>
        <w:ind w:right="185" w:hanging="359"/>
      </w:pPr>
      <w:r>
        <w:t xml:space="preserve">Number of layers </w:t>
      </w:r>
    </w:p>
    <w:p w14:paraId="73FF9C07" w14:textId="77777777" w:rsidR="00E9001C" w:rsidRDefault="00E9001C" w:rsidP="00E9001C">
      <w:pPr>
        <w:numPr>
          <w:ilvl w:val="1"/>
          <w:numId w:val="3"/>
        </w:numPr>
        <w:spacing w:after="87" w:line="259" w:lineRule="auto"/>
        <w:ind w:right="185" w:hanging="359"/>
      </w:pPr>
      <w:r>
        <w:t>Layer types (</w:t>
      </w:r>
      <w:r>
        <w:rPr>
          <w:rFonts w:ascii="Calibri" w:eastAsia="Calibri" w:hAnsi="Calibri" w:cs="Calibri"/>
        </w:rPr>
        <w:t>​</w:t>
      </w:r>
      <w:r>
        <w:rPr>
          <w:color w:val="1155CC"/>
        </w:rPr>
        <w:t>convolutional</w:t>
      </w:r>
      <w:r>
        <w:rPr>
          <w:rFonts w:ascii="Calibri" w:eastAsia="Calibri" w:hAnsi="Calibri" w:cs="Calibri"/>
          <w:color w:val="1155CC"/>
        </w:rPr>
        <w:t>​</w:t>
      </w:r>
      <w:r>
        <w:t xml:space="preserve">, </w:t>
      </w:r>
      <w:r>
        <w:rPr>
          <w:rFonts w:ascii="Calibri" w:eastAsia="Calibri" w:hAnsi="Calibri" w:cs="Calibri"/>
        </w:rPr>
        <w:t>​</w:t>
      </w:r>
      <w:r>
        <w:rPr>
          <w:color w:val="1155CC"/>
        </w:rPr>
        <w:t>fully-connected</w:t>
      </w:r>
      <w:r>
        <w:rPr>
          <w:rFonts w:ascii="Calibri" w:eastAsia="Calibri" w:hAnsi="Calibri" w:cs="Calibri"/>
          <w:color w:val="1155CC"/>
        </w:rPr>
        <w:t>​</w:t>
      </w:r>
      <w:r>
        <w:t xml:space="preserve">, or </w:t>
      </w:r>
      <w:r>
        <w:rPr>
          <w:rFonts w:ascii="Calibri" w:eastAsia="Calibri" w:hAnsi="Calibri" w:cs="Calibri"/>
        </w:rPr>
        <w:t>​</w:t>
      </w:r>
      <w:r>
        <w:rPr>
          <w:color w:val="1155CC"/>
        </w:rPr>
        <w:t>pooling</w:t>
      </w:r>
      <w:r>
        <w:rPr>
          <w:rFonts w:ascii="Calibri" w:eastAsia="Calibri" w:hAnsi="Calibri" w:cs="Calibri"/>
          <w:color w:val="1155CC"/>
        </w:rPr>
        <w:t>​</w:t>
      </w:r>
      <w:r>
        <w:t xml:space="preserve">) </w:t>
      </w:r>
    </w:p>
    <w:p w14:paraId="3011B4DA" w14:textId="77777777" w:rsidR="00E9001C" w:rsidRDefault="00E9001C" w:rsidP="00E9001C">
      <w:pPr>
        <w:numPr>
          <w:ilvl w:val="1"/>
          <w:numId w:val="3"/>
        </w:numPr>
        <w:ind w:right="185" w:hanging="359"/>
      </w:pPr>
      <w:r>
        <w:t xml:space="preserve">Layer parameters (see links above) </w:t>
      </w:r>
    </w:p>
    <w:p w14:paraId="3253CFDC" w14:textId="4E4094BB" w:rsidR="00E9001C" w:rsidRDefault="00E9001C" w:rsidP="00E9001C">
      <w:pPr>
        <w:numPr>
          <w:ilvl w:val="0"/>
          <w:numId w:val="3"/>
        </w:numPr>
        <w:spacing w:after="92"/>
        <w:ind w:right="185" w:hanging="359"/>
      </w:pPr>
      <w:proofErr w:type="spellStart"/>
      <w:r>
        <w:t>Preprocessing</w:t>
      </w:r>
      <w:proofErr w:type="spellEnd"/>
      <w:r>
        <w:t xml:space="preserve"> parameters (see the </w:t>
      </w:r>
      <w:r>
        <w:rPr>
          <w:rFonts w:ascii="Calibri" w:eastAsia="Calibri" w:hAnsi="Calibri" w:cs="Calibri"/>
        </w:rPr>
        <w:t>​</w:t>
      </w:r>
      <w:r>
        <w:rPr>
          <w:color w:val="1155CC"/>
        </w:rPr>
        <w:t xml:space="preserve">Data </w:t>
      </w:r>
      <w:proofErr w:type="spellStart"/>
      <w:r>
        <w:rPr>
          <w:color w:val="1155CC"/>
        </w:rPr>
        <w:t>Preprocessing</w:t>
      </w:r>
      <w:proofErr w:type="spellEnd"/>
      <w:r>
        <w:t xml:space="preserve"> section)</w:t>
      </w:r>
      <w:r>
        <w:rPr>
          <w:rFonts w:ascii="Calibri" w:eastAsia="Calibri" w:hAnsi="Calibri" w:cs="Calibri"/>
          <w:color w:val="1155CC"/>
        </w:rPr>
        <w:t>​</w:t>
      </w:r>
      <w:r>
        <w:t xml:space="preserve"> </w:t>
      </w:r>
    </w:p>
    <w:p w14:paraId="1E96AA72" w14:textId="1800311B" w:rsidR="00E9001C" w:rsidRDefault="00E9001C" w:rsidP="00E9001C">
      <w:pPr>
        <w:spacing w:after="92"/>
        <w:ind w:left="344" w:right="185" w:firstLine="0"/>
      </w:pPr>
    </w:p>
    <w:p w14:paraId="787B96F2" w14:textId="77777777" w:rsidR="00E9001C" w:rsidRDefault="00E9001C" w:rsidP="00E9001C">
      <w:pPr>
        <w:pStyle w:val="Heading2"/>
        <w:ind w:left="-5"/>
      </w:pPr>
      <w:r>
        <w:t xml:space="preserve">Implementation </w:t>
      </w:r>
    </w:p>
    <w:p w14:paraId="385AC111" w14:textId="77777777" w:rsidR="00E9001C" w:rsidRDefault="00E9001C" w:rsidP="00E9001C">
      <w:pPr>
        <w:ind w:right="185"/>
      </w:pPr>
      <w:r>
        <w:t xml:space="preserve">The implementation process can be split into two main stages: </w:t>
      </w:r>
    </w:p>
    <w:p w14:paraId="0CAD8C76" w14:textId="77777777" w:rsidR="00E9001C" w:rsidRDefault="00E9001C" w:rsidP="00E9001C">
      <w:pPr>
        <w:numPr>
          <w:ilvl w:val="0"/>
          <w:numId w:val="4"/>
        </w:numPr>
        <w:ind w:right="185" w:hanging="359"/>
      </w:pPr>
      <w:r>
        <w:t xml:space="preserve">The classifier training stage </w:t>
      </w:r>
    </w:p>
    <w:p w14:paraId="78F231D4" w14:textId="77777777" w:rsidR="00E9001C" w:rsidRDefault="00E9001C" w:rsidP="00E9001C">
      <w:pPr>
        <w:numPr>
          <w:ilvl w:val="0"/>
          <w:numId w:val="4"/>
        </w:numPr>
        <w:spacing w:after="342"/>
        <w:ind w:right="185" w:hanging="359"/>
      </w:pPr>
      <w:r>
        <w:t xml:space="preserve">The application development stage </w:t>
      </w:r>
    </w:p>
    <w:p w14:paraId="7E6E7D3C" w14:textId="77777777" w:rsidR="00E9001C" w:rsidRDefault="00E9001C" w:rsidP="00E9001C">
      <w:pPr>
        <w:ind w:right="185"/>
      </w:pPr>
      <w:r>
        <w:t xml:space="preserve">During the first stage, the classifier was trained on the </w:t>
      </w:r>
      <w:proofErr w:type="spellStart"/>
      <w:r>
        <w:t>preprocessed</w:t>
      </w:r>
      <w:proofErr w:type="spellEnd"/>
      <w:r>
        <w:t xml:space="preserve"> training data. This was done in a </w:t>
      </w:r>
      <w:proofErr w:type="spellStart"/>
      <w:r>
        <w:t>Jupyter</w:t>
      </w:r>
      <w:proofErr w:type="spellEnd"/>
      <w:r>
        <w:t xml:space="preserve"> notebook (titled “Create and freeze graph”), and can be further divided into the following steps: </w:t>
      </w:r>
    </w:p>
    <w:p w14:paraId="6FC7644D" w14:textId="77777777" w:rsidR="00E9001C" w:rsidRDefault="00E9001C" w:rsidP="00E9001C">
      <w:pPr>
        <w:numPr>
          <w:ilvl w:val="0"/>
          <w:numId w:val="5"/>
        </w:numPr>
        <w:ind w:right="185" w:hanging="359"/>
      </w:pPr>
      <w:r>
        <w:t xml:space="preserve">Load both the training and validation images into memory, </w:t>
      </w:r>
      <w:proofErr w:type="spellStart"/>
      <w:r>
        <w:t>preprocessing</w:t>
      </w:r>
      <w:proofErr w:type="spellEnd"/>
      <w:r>
        <w:t xml:space="preserve"> them as described in the previous section </w:t>
      </w:r>
    </w:p>
    <w:p w14:paraId="4F5FC167" w14:textId="77777777" w:rsidR="00E9001C" w:rsidRDefault="00E9001C" w:rsidP="00E9001C">
      <w:pPr>
        <w:numPr>
          <w:ilvl w:val="0"/>
          <w:numId w:val="5"/>
        </w:numPr>
        <w:ind w:right="185" w:hanging="359"/>
      </w:pPr>
      <w:r>
        <w:t xml:space="preserve">Implement helper functions: </w:t>
      </w:r>
    </w:p>
    <w:p w14:paraId="278B67C2" w14:textId="77777777" w:rsidR="00E9001C" w:rsidRDefault="00E9001C" w:rsidP="00E9001C">
      <w:pPr>
        <w:numPr>
          <w:ilvl w:val="1"/>
          <w:numId w:val="5"/>
        </w:numPr>
        <w:spacing w:after="221" w:line="259" w:lineRule="auto"/>
        <w:ind w:right="219" w:hanging="359"/>
      </w:pPr>
      <w:proofErr w:type="spellStart"/>
      <w:r>
        <w:t>get_batch</w:t>
      </w:r>
      <w:proofErr w:type="spellEnd"/>
      <w:r>
        <w:t xml:space="preserve">(...): Draws a random sample from the training/validation data </w:t>
      </w:r>
    </w:p>
    <w:p w14:paraId="2A184110" w14:textId="77777777" w:rsidR="00E9001C" w:rsidRDefault="00E9001C" w:rsidP="00E9001C">
      <w:pPr>
        <w:numPr>
          <w:ilvl w:val="1"/>
          <w:numId w:val="5"/>
        </w:numPr>
        <w:ind w:right="219" w:hanging="359"/>
      </w:pPr>
      <w:proofErr w:type="spellStart"/>
      <w:r>
        <w:t>fill_feed_dict</w:t>
      </w:r>
      <w:proofErr w:type="spellEnd"/>
      <w:r>
        <w:t xml:space="preserve">(...): Creates a </w:t>
      </w:r>
      <w:proofErr w:type="spellStart"/>
      <w:r>
        <w:t>feed_dict</w:t>
      </w:r>
      <w:proofErr w:type="spellEnd"/>
      <w:r>
        <w:t xml:space="preserve">, which is a Python dictionary that contains all of the data required for a single training step (a batch of images, their labels, and the learning rate) </w:t>
      </w:r>
    </w:p>
    <w:p w14:paraId="7F84D681" w14:textId="77777777" w:rsidR="00E9001C" w:rsidRDefault="00E9001C" w:rsidP="00E9001C">
      <w:pPr>
        <w:numPr>
          <w:ilvl w:val="0"/>
          <w:numId w:val="5"/>
        </w:numPr>
        <w:ind w:right="185" w:hanging="359"/>
      </w:pPr>
      <w:r>
        <w:t xml:space="preserve">Define the network architecture and training parameters </w:t>
      </w:r>
    </w:p>
    <w:p w14:paraId="26260EF2" w14:textId="77777777" w:rsidR="00E9001C" w:rsidRDefault="00E9001C" w:rsidP="00E9001C">
      <w:pPr>
        <w:numPr>
          <w:ilvl w:val="0"/>
          <w:numId w:val="5"/>
        </w:numPr>
        <w:ind w:right="185" w:hanging="359"/>
      </w:pPr>
      <w:r>
        <w:t xml:space="preserve">Define the loss function, accuracy </w:t>
      </w:r>
    </w:p>
    <w:p w14:paraId="1D182BF7" w14:textId="77777777" w:rsidR="00E9001C" w:rsidRDefault="00E9001C" w:rsidP="00E9001C">
      <w:pPr>
        <w:numPr>
          <w:ilvl w:val="0"/>
          <w:numId w:val="5"/>
        </w:numPr>
        <w:ind w:right="185" w:hanging="359"/>
      </w:pPr>
      <w:r>
        <w:lastRenderedPageBreak/>
        <w:t xml:space="preserve">Train the network, logging the validation/training loss and the validation accuracy </w:t>
      </w:r>
    </w:p>
    <w:p w14:paraId="435B523C" w14:textId="77777777" w:rsidR="00E9001C" w:rsidRDefault="00E9001C" w:rsidP="00E9001C">
      <w:pPr>
        <w:numPr>
          <w:ilvl w:val="0"/>
          <w:numId w:val="5"/>
        </w:numPr>
        <w:ind w:right="185" w:hanging="359"/>
      </w:pPr>
      <w:r>
        <w:t xml:space="preserve">Plot the logged values </w:t>
      </w:r>
    </w:p>
    <w:p w14:paraId="216EA7C8" w14:textId="77777777" w:rsidR="00E9001C" w:rsidRDefault="00E9001C" w:rsidP="00E9001C">
      <w:pPr>
        <w:numPr>
          <w:ilvl w:val="0"/>
          <w:numId w:val="5"/>
        </w:numPr>
        <w:ind w:right="185" w:hanging="359"/>
      </w:pPr>
      <w:r>
        <w:t xml:space="preserve">If the accuracy is not high enough, return to step 3 </w:t>
      </w:r>
    </w:p>
    <w:p w14:paraId="2D277149" w14:textId="77777777" w:rsidR="00E9001C" w:rsidRDefault="00E9001C" w:rsidP="00E9001C">
      <w:pPr>
        <w:numPr>
          <w:ilvl w:val="0"/>
          <w:numId w:val="5"/>
        </w:numPr>
        <w:spacing w:after="342"/>
        <w:ind w:right="185" w:hanging="359"/>
      </w:pPr>
      <w:r>
        <w:t xml:space="preserve">Save and freeze the trained network </w:t>
      </w:r>
    </w:p>
    <w:p w14:paraId="5D31B7E3" w14:textId="77777777" w:rsidR="00E9001C" w:rsidRDefault="00E9001C" w:rsidP="00E9001C">
      <w:pPr>
        <w:spacing w:after="96"/>
        <w:ind w:right="185"/>
      </w:pPr>
      <w:r>
        <w:rPr>
          <w:noProof/>
        </w:rPr>
        <w:drawing>
          <wp:anchor distT="0" distB="0" distL="114300" distR="114300" simplePos="0" relativeHeight="251659264" behindDoc="0" locked="0" layoutInCell="1" allowOverlap="0" wp14:anchorId="096C9D00" wp14:editId="26CFB0B7">
            <wp:simplePos x="0" y="0"/>
            <wp:positionH relativeFrom="column">
              <wp:posOffset>2840802</wp:posOffset>
            </wp:positionH>
            <wp:positionV relativeFrom="paragraph">
              <wp:posOffset>-76695</wp:posOffset>
            </wp:positionV>
            <wp:extent cx="2878806" cy="5501084"/>
            <wp:effectExtent l="0" t="0" r="0" b="0"/>
            <wp:wrapSquare wrapText="bothSides"/>
            <wp:docPr id="2860" name="Picture 2860"/>
            <wp:cNvGraphicFramePr/>
            <a:graphic xmlns:a="http://schemas.openxmlformats.org/drawingml/2006/main">
              <a:graphicData uri="http://schemas.openxmlformats.org/drawingml/2006/picture">
                <pic:pic xmlns:pic="http://schemas.openxmlformats.org/drawingml/2006/picture">
                  <pic:nvPicPr>
                    <pic:cNvPr id="2860" name="Picture 2860"/>
                    <pic:cNvPicPr/>
                  </pic:nvPicPr>
                  <pic:blipFill>
                    <a:blip r:embed="rId7"/>
                    <a:stretch>
                      <a:fillRect/>
                    </a:stretch>
                  </pic:blipFill>
                  <pic:spPr>
                    <a:xfrm>
                      <a:off x="0" y="0"/>
                      <a:ext cx="2878806" cy="5501084"/>
                    </a:xfrm>
                    <a:prstGeom prst="rect">
                      <a:avLst/>
                    </a:prstGeom>
                  </pic:spPr>
                </pic:pic>
              </a:graphicData>
            </a:graphic>
          </wp:anchor>
        </w:drawing>
      </w:r>
      <w:r>
        <w:rPr>
          <w:b/>
        </w:rPr>
        <w:t>Fig. 5</w:t>
      </w:r>
      <w:r>
        <w:t xml:space="preserve"> The illustration on the right shows the computational graph, which includes the network architecture and also the variables that are only present during training. The acronyms can be read as follows: </w:t>
      </w:r>
      <w:r>
        <w:rPr>
          <w:rFonts w:ascii="MS Gothic" w:eastAsia="MS Gothic" w:hAnsi="MS Gothic" w:cs="MS Gothic"/>
        </w:rPr>
        <w:t xml:space="preserve">❖ </w:t>
      </w:r>
      <w:r>
        <w:rPr>
          <w:b/>
        </w:rPr>
        <w:t>FC</w:t>
      </w:r>
      <w:r>
        <w:rPr>
          <w:rFonts w:ascii="Calibri" w:eastAsia="Calibri" w:hAnsi="Calibri" w:cs="Calibri"/>
        </w:rPr>
        <w:t>​</w:t>
      </w:r>
      <w:r>
        <w:t xml:space="preserve">: Fully connected layer </w:t>
      </w:r>
    </w:p>
    <w:p w14:paraId="57686C69" w14:textId="77777777" w:rsidR="00E9001C" w:rsidRDefault="00E9001C" w:rsidP="00E9001C">
      <w:pPr>
        <w:numPr>
          <w:ilvl w:val="0"/>
          <w:numId w:val="6"/>
        </w:numPr>
        <w:spacing w:after="101"/>
        <w:ind w:right="183" w:hanging="359"/>
        <w:jc w:val="left"/>
      </w:pPr>
      <w:r>
        <w:rPr>
          <w:b/>
        </w:rPr>
        <w:t>Conv</w:t>
      </w:r>
      <w:r>
        <w:rPr>
          <w:rFonts w:ascii="Calibri" w:eastAsia="Calibri" w:hAnsi="Calibri" w:cs="Calibri"/>
        </w:rPr>
        <w:t>​</w:t>
      </w:r>
      <w:r>
        <w:t xml:space="preserve">: Convolutional layer </w:t>
      </w:r>
    </w:p>
    <w:p w14:paraId="5C13D607" w14:textId="77777777" w:rsidR="00E9001C" w:rsidRDefault="00E9001C" w:rsidP="00E9001C">
      <w:pPr>
        <w:numPr>
          <w:ilvl w:val="0"/>
          <w:numId w:val="6"/>
        </w:numPr>
        <w:spacing w:after="91"/>
        <w:ind w:right="183" w:hanging="359"/>
        <w:jc w:val="left"/>
      </w:pPr>
      <w:r>
        <w:rPr>
          <w:b/>
        </w:rPr>
        <w:t>MP</w:t>
      </w:r>
      <w:r>
        <w:rPr>
          <w:rFonts w:ascii="Calibri" w:eastAsia="Calibri" w:hAnsi="Calibri" w:cs="Calibri"/>
        </w:rPr>
        <w:t>​</w:t>
      </w:r>
      <w:r>
        <w:t xml:space="preserve">: Max pooling layer </w:t>
      </w:r>
    </w:p>
    <w:p w14:paraId="0006BB3D" w14:textId="77777777" w:rsidR="00E9001C" w:rsidRDefault="00E9001C" w:rsidP="00E9001C">
      <w:pPr>
        <w:ind w:right="185"/>
      </w:pPr>
      <w:r>
        <w:t xml:space="preserve">The following can be seen by looking at the graph: </w:t>
      </w:r>
    </w:p>
    <w:p w14:paraId="1D49CDD5" w14:textId="77777777" w:rsidR="00E9001C" w:rsidRDefault="00E9001C" w:rsidP="00E9001C">
      <w:pPr>
        <w:numPr>
          <w:ilvl w:val="0"/>
          <w:numId w:val="6"/>
        </w:numPr>
        <w:spacing w:after="0" w:line="285" w:lineRule="auto"/>
        <w:ind w:right="183" w:hanging="359"/>
        <w:jc w:val="left"/>
      </w:pPr>
      <w:r>
        <w:t xml:space="preserve">The </w:t>
      </w:r>
      <w:r>
        <w:tab/>
        <w:t xml:space="preserve">loss </w:t>
      </w:r>
      <w:r>
        <w:tab/>
        <w:t xml:space="preserve">function </w:t>
      </w:r>
      <w:r>
        <w:tab/>
        <w:t xml:space="preserve">is </w:t>
      </w:r>
      <w:r>
        <w:tab/>
        <w:t xml:space="preserve">mainly composed of </w:t>
      </w:r>
      <w:r>
        <w:tab/>
        <w:t xml:space="preserve">the mean cross entropy error. </w:t>
      </w:r>
    </w:p>
    <w:p w14:paraId="336A2079" w14:textId="77777777" w:rsidR="00E9001C" w:rsidRDefault="00E9001C" w:rsidP="00E9001C">
      <w:pPr>
        <w:numPr>
          <w:ilvl w:val="0"/>
          <w:numId w:val="6"/>
        </w:numPr>
        <w:spacing w:after="1284" w:line="285" w:lineRule="auto"/>
        <w:ind w:right="183" w:hanging="359"/>
        <w:jc w:val="left"/>
      </w:pPr>
      <w:r>
        <w:t xml:space="preserve">Large weights and biases of all four layers are penalized by using weight decay. (The weights are added to the loss </w:t>
      </w:r>
      <w:r>
        <w:tab/>
        <w:t xml:space="preserve">function </w:t>
      </w:r>
      <w:r>
        <w:tab/>
        <w:t xml:space="preserve">after </w:t>
      </w:r>
      <w:r>
        <w:tab/>
        <w:t xml:space="preserve">they </w:t>
      </w:r>
      <w:r>
        <w:tab/>
        <w:t xml:space="preserve">are multiplied by their specific weight decay rates.) </w:t>
      </w:r>
    </w:p>
    <w:p w14:paraId="5A68907B" w14:textId="77777777" w:rsidR="00E9001C" w:rsidRDefault="00E9001C" w:rsidP="00E9001C">
      <w:pPr>
        <w:spacing w:after="92"/>
        <w:ind w:left="344" w:right="185" w:firstLine="0"/>
      </w:pPr>
    </w:p>
    <w:p w14:paraId="5A5503EE" w14:textId="77777777" w:rsidR="00E9001C" w:rsidRDefault="00E9001C" w:rsidP="00E9001C"/>
    <w:sectPr w:rsidR="00E900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58594" w14:textId="77777777" w:rsidR="00E9001C" w:rsidRDefault="00E9001C" w:rsidP="00E9001C">
      <w:pPr>
        <w:spacing w:after="0" w:line="240" w:lineRule="auto"/>
      </w:pPr>
      <w:r>
        <w:separator/>
      </w:r>
    </w:p>
  </w:endnote>
  <w:endnote w:type="continuationSeparator" w:id="0">
    <w:p w14:paraId="0D152F13" w14:textId="77777777" w:rsidR="00E9001C" w:rsidRDefault="00E9001C" w:rsidP="00E90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E4066" w14:textId="77777777" w:rsidR="00E9001C" w:rsidRDefault="00E9001C" w:rsidP="00E9001C">
      <w:pPr>
        <w:spacing w:after="0" w:line="240" w:lineRule="auto"/>
      </w:pPr>
      <w:r>
        <w:separator/>
      </w:r>
    </w:p>
  </w:footnote>
  <w:footnote w:type="continuationSeparator" w:id="0">
    <w:p w14:paraId="5BEA6E46" w14:textId="77777777" w:rsidR="00E9001C" w:rsidRDefault="00E9001C" w:rsidP="00E9001C">
      <w:pPr>
        <w:spacing w:after="0" w:line="240" w:lineRule="auto"/>
      </w:pPr>
      <w:r>
        <w:continuationSeparator/>
      </w:r>
    </w:p>
  </w:footnote>
  <w:footnote w:id="1">
    <w:p w14:paraId="31584246" w14:textId="77777777" w:rsidR="00E9001C" w:rsidRDefault="00E9001C" w:rsidP="00E9001C">
      <w:pPr>
        <w:pStyle w:val="footnotedescription"/>
        <w:spacing w:line="406" w:lineRule="auto"/>
        <w:jc w:val="both"/>
      </w:pPr>
      <w:r>
        <w:rPr>
          <w:rStyle w:val="footnotemark"/>
        </w:rPr>
        <w:footnoteRef/>
      </w:r>
      <w:r>
        <w:t xml:space="preserve"> </w:t>
      </w:r>
      <w:proofErr w:type="spellStart"/>
      <w:r>
        <w:t>Jaderberg</w:t>
      </w:r>
      <w:proofErr w:type="spellEnd"/>
      <w:r>
        <w:t xml:space="preserve">, Max et al. "Reading text in the wild with convolutional neural networks." </w:t>
      </w:r>
      <w:r>
        <w:rPr>
          <w:rFonts w:ascii="Calibri" w:eastAsia="Calibri" w:hAnsi="Calibri" w:cs="Calibri"/>
          <w:sz w:val="20"/>
        </w:rPr>
        <w:t>​</w:t>
      </w:r>
      <w:r>
        <w:rPr>
          <w:i/>
        </w:rPr>
        <w:t>International Journal of Computer Vision</w:t>
      </w:r>
      <w:r>
        <w:rPr>
          <w:sz w:val="12"/>
        </w:rPr>
        <w:t xml:space="preserve">2 </w:t>
      </w:r>
      <w:r>
        <w:rPr>
          <w:rFonts w:ascii="Calibri" w:eastAsia="Calibri" w:hAnsi="Calibri" w:cs="Calibri"/>
          <w:sz w:val="21"/>
        </w:rPr>
        <w:t>​</w:t>
      </w:r>
      <w:r>
        <w:t xml:space="preserve"> 116.1 (2016): 1-20. </w:t>
      </w:r>
    </w:p>
    <w:p w14:paraId="21F33386" w14:textId="77777777" w:rsidR="00E9001C" w:rsidRDefault="00E9001C" w:rsidP="00E9001C">
      <w:pPr>
        <w:pStyle w:val="footnotedescription"/>
        <w:spacing w:after="95" w:line="259" w:lineRule="auto"/>
        <w:ind w:left="60"/>
      </w:pPr>
      <w:r>
        <w:t xml:space="preserve"> "</w:t>
      </w:r>
      <w:proofErr w:type="spellStart"/>
      <w:r>
        <w:t>BlindTool</w:t>
      </w:r>
      <w:proofErr w:type="spellEnd"/>
      <w:r>
        <w:t>" &lt;</w:t>
      </w:r>
      <w:r>
        <w:rPr>
          <w:rFonts w:ascii="Calibri" w:eastAsia="Calibri" w:hAnsi="Calibri" w:cs="Calibri"/>
          <w:sz w:val="20"/>
        </w:rPr>
        <w:t>​</w:t>
      </w:r>
      <w:r>
        <w:rPr>
          <w:color w:val="1155CC"/>
        </w:rPr>
        <w:t>https://play.google.com/store/apps/details?id=the.blindtool&amp;hl=en</w:t>
      </w:r>
      <w:r>
        <w:t>&gt; (2016).</w:t>
      </w:r>
      <w:r>
        <w:rPr>
          <w:rFonts w:ascii="Calibri" w:eastAsia="Calibri" w:hAnsi="Calibri" w:cs="Calibri"/>
          <w:color w:val="1155CC"/>
          <w:sz w:val="20"/>
        </w:rPr>
        <w:t>​</w:t>
      </w:r>
      <w:r>
        <w:t xml:space="preserve"> </w:t>
      </w:r>
    </w:p>
  </w:footnote>
  <w:footnote w:id="2">
    <w:p w14:paraId="0A0C6916" w14:textId="77777777" w:rsidR="00E9001C" w:rsidRDefault="00E9001C" w:rsidP="00E9001C">
      <w:pPr>
        <w:pStyle w:val="footnotedescription"/>
        <w:spacing w:line="407" w:lineRule="auto"/>
      </w:pPr>
      <w:r>
        <w:rPr>
          <w:rStyle w:val="footnotemark"/>
        </w:rPr>
        <w:footnoteRef/>
      </w:r>
      <w:r>
        <w:t xml:space="preserve"> Devlin, Jacob et al. "Language models for image captioning: The quirks and what works." </w:t>
      </w:r>
      <w:proofErr w:type="spellStart"/>
      <w:r>
        <w:rPr>
          <w:i/>
        </w:rPr>
        <w:t>arXiv</w:t>
      </w:r>
      <w:proofErr w:type="spellEnd"/>
      <w:r>
        <w:rPr>
          <w:rFonts w:ascii="Calibri" w:eastAsia="Calibri" w:hAnsi="Calibri" w:cs="Calibri"/>
          <w:sz w:val="20"/>
        </w:rPr>
        <w:t>​</w:t>
      </w:r>
      <w:r>
        <w:rPr>
          <w:i/>
        </w:rPr>
        <w:t xml:space="preserve"> preprint arXiv:1505.01809</w:t>
      </w:r>
      <w:r>
        <w:rPr>
          <w:sz w:val="12"/>
        </w:rPr>
        <w:t>4</w:t>
      </w:r>
      <w:r>
        <w:rPr>
          <w:sz w:val="12"/>
        </w:rPr>
        <w:tab/>
      </w:r>
      <w:r>
        <w:rPr>
          <w:rFonts w:ascii="Calibri" w:eastAsia="Calibri" w:hAnsi="Calibri" w:cs="Calibri"/>
          <w:sz w:val="21"/>
        </w:rPr>
        <w:t>​</w:t>
      </w:r>
      <w:r>
        <w:t xml:space="preserve"> (2015). </w:t>
      </w:r>
    </w:p>
    <w:p w14:paraId="19281676" w14:textId="77777777" w:rsidR="00E9001C" w:rsidRDefault="00E9001C" w:rsidP="00E9001C">
      <w:pPr>
        <w:pStyle w:val="footnotedescription"/>
        <w:spacing w:after="146" w:line="315" w:lineRule="auto"/>
        <w:ind w:right="99" w:firstLine="60"/>
        <w:jc w:val="both"/>
      </w:pPr>
      <w:r>
        <w:t xml:space="preserve"> Lin, Tsung-Yi et al. "Microsoft coco: Common objects in context." </w:t>
      </w:r>
      <w:r>
        <w:rPr>
          <w:rFonts w:ascii="Calibri" w:eastAsia="Calibri" w:hAnsi="Calibri" w:cs="Calibri"/>
          <w:sz w:val="20"/>
        </w:rPr>
        <w:t>​</w:t>
      </w:r>
      <w:r>
        <w:rPr>
          <w:i/>
        </w:rPr>
        <w:t>Computer Vision–ECCV 2014</w:t>
      </w:r>
      <w:r>
        <w:rPr>
          <w:rFonts w:ascii="Calibri" w:eastAsia="Calibri" w:hAnsi="Calibri" w:cs="Calibri"/>
          <w:sz w:val="21"/>
        </w:rPr>
        <w:t>​</w:t>
      </w:r>
      <w:r>
        <w:t xml:space="preserve"> (2014): 740-755. </w:t>
      </w:r>
      <w:r>
        <w:rPr>
          <w:vertAlign w:val="superscript"/>
        </w:rPr>
        <w:t>5</w:t>
      </w:r>
      <w:r>
        <w:t xml:space="preserve"> </w:t>
      </w:r>
      <w:proofErr w:type="spellStart"/>
      <w:r>
        <w:t>Veit</w:t>
      </w:r>
      <w:proofErr w:type="spellEnd"/>
      <w:r>
        <w:t xml:space="preserve">, Andreas et al. "COCO-Text: Dataset and Benchmark for Text Detection and Recognition in Natural Images." </w:t>
      </w:r>
      <w:proofErr w:type="spellStart"/>
      <w:r>
        <w:rPr>
          <w:i/>
        </w:rPr>
        <w:t>arXiv</w:t>
      </w:r>
      <w:proofErr w:type="spellEnd"/>
      <w:r>
        <w:rPr>
          <w:i/>
        </w:rPr>
        <w:t xml:space="preserve"> preprint arXiv:1601.07140</w:t>
      </w:r>
      <w:r>
        <w:rPr>
          <w:rFonts w:ascii="Calibri" w:eastAsia="Calibri" w:hAnsi="Calibri" w:cs="Calibri"/>
          <w:sz w:val="21"/>
        </w:rPr>
        <w:t>​</w:t>
      </w:r>
      <w:r>
        <w:t xml:space="preserve"> (2016). </w:t>
      </w:r>
    </w:p>
    <w:p w14:paraId="31F25973" w14:textId="77777777" w:rsidR="00E9001C" w:rsidRDefault="00E9001C" w:rsidP="00E9001C">
      <w:pPr>
        <w:pStyle w:val="footnotedescription"/>
        <w:spacing w:line="259" w:lineRule="auto"/>
      </w:pPr>
      <w:r>
        <w:rPr>
          <w:sz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118E"/>
    <w:multiLevelType w:val="hybridMultilevel"/>
    <w:tmpl w:val="5DC02134"/>
    <w:lvl w:ilvl="0" w:tplc="412ED37C">
      <w:start w:val="1"/>
      <w:numFmt w:val="bullet"/>
      <w:lvlText w:val="❖"/>
      <w:lvlJc w:val="left"/>
      <w:pPr>
        <w:ind w:left="703"/>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1" w:tplc="D64EE846">
      <w:start w:val="1"/>
      <w:numFmt w:val="bullet"/>
      <w:lvlText w:val="o"/>
      <w:lvlJc w:val="left"/>
      <w:pPr>
        <w:ind w:left="14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2" w:tplc="6AE8CC30">
      <w:start w:val="1"/>
      <w:numFmt w:val="bullet"/>
      <w:lvlText w:val="▪"/>
      <w:lvlJc w:val="left"/>
      <w:pPr>
        <w:ind w:left="21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3" w:tplc="E5A0B6B2">
      <w:start w:val="1"/>
      <w:numFmt w:val="bullet"/>
      <w:lvlText w:val="•"/>
      <w:lvlJc w:val="left"/>
      <w:pPr>
        <w:ind w:left="28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4" w:tplc="5C5C9E74">
      <w:start w:val="1"/>
      <w:numFmt w:val="bullet"/>
      <w:lvlText w:val="o"/>
      <w:lvlJc w:val="left"/>
      <w:pPr>
        <w:ind w:left="359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5" w:tplc="4322EC62">
      <w:start w:val="1"/>
      <w:numFmt w:val="bullet"/>
      <w:lvlText w:val="▪"/>
      <w:lvlJc w:val="left"/>
      <w:pPr>
        <w:ind w:left="431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6" w:tplc="E9DAD718">
      <w:start w:val="1"/>
      <w:numFmt w:val="bullet"/>
      <w:lvlText w:val="•"/>
      <w:lvlJc w:val="left"/>
      <w:pPr>
        <w:ind w:left="50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7" w:tplc="6E705F22">
      <w:start w:val="1"/>
      <w:numFmt w:val="bullet"/>
      <w:lvlText w:val="o"/>
      <w:lvlJc w:val="left"/>
      <w:pPr>
        <w:ind w:left="57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8" w:tplc="1A5CA91A">
      <w:start w:val="1"/>
      <w:numFmt w:val="bullet"/>
      <w:lvlText w:val="▪"/>
      <w:lvlJc w:val="left"/>
      <w:pPr>
        <w:ind w:left="64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EB1775"/>
    <w:multiLevelType w:val="hybridMultilevel"/>
    <w:tmpl w:val="2DEAD764"/>
    <w:lvl w:ilvl="0" w:tplc="D98A3B1E">
      <w:start w:val="1"/>
      <w:numFmt w:val="bullet"/>
      <w:lvlText w:val="❖"/>
      <w:lvlJc w:val="left"/>
      <w:pPr>
        <w:ind w:left="703"/>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1" w:tplc="7F649954">
      <w:start w:val="1"/>
      <w:numFmt w:val="bullet"/>
      <w:lvlText w:val="➢"/>
      <w:lvlJc w:val="left"/>
      <w:pPr>
        <w:ind w:left="1436"/>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2" w:tplc="A60E15DC">
      <w:start w:val="1"/>
      <w:numFmt w:val="bullet"/>
      <w:lvlText w:val="▪"/>
      <w:lvlJc w:val="left"/>
      <w:pPr>
        <w:ind w:left="2157"/>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3" w:tplc="EFF4E83E">
      <w:start w:val="1"/>
      <w:numFmt w:val="bullet"/>
      <w:lvlText w:val="•"/>
      <w:lvlJc w:val="left"/>
      <w:pPr>
        <w:ind w:left="2877"/>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4" w:tplc="50ECC054">
      <w:start w:val="1"/>
      <w:numFmt w:val="bullet"/>
      <w:lvlText w:val="o"/>
      <w:lvlJc w:val="left"/>
      <w:pPr>
        <w:ind w:left="3597"/>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5" w:tplc="C6C0649A">
      <w:start w:val="1"/>
      <w:numFmt w:val="bullet"/>
      <w:lvlText w:val="▪"/>
      <w:lvlJc w:val="left"/>
      <w:pPr>
        <w:ind w:left="4317"/>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6" w:tplc="0542FA9E">
      <w:start w:val="1"/>
      <w:numFmt w:val="bullet"/>
      <w:lvlText w:val="•"/>
      <w:lvlJc w:val="left"/>
      <w:pPr>
        <w:ind w:left="5037"/>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7" w:tplc="29A86E1E">
      <w:start w:val="1"/>
      <w:numFmt w:val="bullet"/>
      <w:lvlText w:val="o"/>
      <w:lvlJc w:val="left"/>
      <w:pPr>
        <w:ind w:left="5757"/>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8" w:tplc="EE221608">
      <w:start w:val="1"/>
      <w:numFmt w:val="bullet"/>
      <w:lvlText w:val="▪"/>
      <w:lvlJc w:val="left"/>
      <w:pPr>
        <w:ind w:left="6477"/>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4162501"/>
    <w:multiLevelType w:val="hybridMultilevel"/>
    <w:tmpl w:val="8208E714"/>
    <w:lvl w:ilvl="0" w:tplc="7B5AAC1E">
      <w:start w:val="1"/>
      <w:numFmt w:val="bullet"/>
      <w:lvlText w:val="❖"/>
      <w:lvlJc w:val="left"/>
      <w:pPr>
        <w:ind w:left="711"/>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1" w:tplc="ADAACF0C">
      <w:start w:val="1"/>
      <w:numFmt w:val="bullet"/>
      <w:lvlText w:val="o"/>
      <w:lvlJc w:val="left"/>
      <w:pPr>
        <w:ind w:left="14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2" w:tplc="A4D29050">
      <w:start w:val="1"/>
      <w:numFmt w:val="bullet"/>
      <w:lvlText w:val="▪"/>
      <w:lvlJc w:val="left"/>
      <w:pPr>
        <w:ind w:left="21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3" w:tplc="EE62B1E6">
      <w:start w:val="1"/>
      <w:numFmt w:val="bullet"/>
      <w:lvlText w:val="•"/>
      <w:lvlJc w:val="left"/>
      <w:pPr>
        <w:ind w:left="28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4" w:tplc="335A946C">
      <w:start w:val="1"/>
      <w:numFmt w:val="bullet"/>
      <w:lvlText w:val="o"/>
      <w:lvlJc w:val="left"/>
      <w:pPr>
        <w:ind w:left="359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5" w:tplc="8B3CEBA6">
      <w:start w:val="1"/>
      <w:numFmt w:val="bullet"/>
      <w:lvlText w:val="▪"/>
      <w:lvlJc w:val="left"/>
      <w:pPr>
        <w:ind w:left="431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6" w:tplc="06507BDE">
      <w:start w:val="1"/>
      <w:numFmt w:val="bullet"/>
      <w:lvlText w:val="•"/>
      <w:lvlJc w:val="left"/>
      <w:pPr>
        <w:ind w:left="50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7" w:tplc="7690DCCC">
      <w:start w:val="1"/>
      <w:numFmt w:val="bullet"/>
      <w:lvlText w:val="o"/>
      <w:lvlJc w:val="left"/>
      <w:pPr>
        <w:ind w:left="57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8" w:tplc="20A269AE">
      <w:start w:val="1"/>
      <w:numFmt w:val="bullet"/>
      <w:lvlText w:val="▪"/>
      <w:lvlJc w:val="left"/>
      <w:pPr>
        <w:ind w:left="64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C0743BF"/>
    <w:multiLevelType w:val="hybridMultilevel"/>
    <w:tmpl w:val="4EC0B42A"/>
    <w:lvl w:ilvl="0" w:tplc="258854C6">
      <w:start w:val="1"/>
      <w:numFmt w:val="decimal"/>
      <w:lvlText w:val="%1."/>
      <w:lvlJc w:val="left"/>
      <w:pPr>
        <w:ind w:left="703"/>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AEA6B120">
      <w:start w:val="1"/>
      <w:numFmt w:val="lowerLetter"/>
      <w:lvlText w:val="%2"/>
      <w:lvlJc w:val="left"/>
      <w:pPr>
        <w:ind w:left="143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B5F4D526">
      <w:start w:val="1"/>
      <w:numFmt w:val="lowerRoman"/>
      <w:lvlText w:val="%3"/>
      <w:lvlJc w:val="left"/>
      <w:pPr>
        <w:ind w:left="215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A2B0DDDA">
      <w:start w:val="1"/>
      <w:numFmt w:val="decimal"/>
      <w:lvlText w:val="%4"/>
      <w:lvlJc w:val="left"/>
      <w:pPr>
        <w:ind w:left="287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A74A41B2">
      <w:start w:val="1"/>
      <w:numFmt w:val="lowerLetter"/>
      <w:lvlText w:val="%5"/>
      <w:lvlJc w:val="left"/>
      <w:pPr>
        <w:ind w:left="359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D67E40F8">
      <w:start w:val="1"/>
      <w:numFmt w:val="lowerRoman"/>
      <w:lvlText w:val="%6"/>
      <w:lvlJc w:val="left"/>
      <w:pPr>
        <w:ind w:left="431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F11AFCE0">
      <w:start w:val="1"/>
      <w:numFmt w:val="decimal"/>
      <w:lvlText w:val="%7"/>
      <w:lvlJc w:val="left"/>
      <w:pPr>
        <w:ind w:left="503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A4AA7EC6">
      <w:start w:val="1"/>
      <w:numFmt w:val="lowerLetter"/>
      <w:lvlText w:val="%8"/>
      <w:lvlJc w:val="left"/>
      <w:pPr>
        <w:ind w:left="575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078027F4">
      <w:start w:val="1"/>
      <w:numFmt w:val="lowerRoman"/>
      <w:lvlText w:val="%9"/>
      <w:lvlJc w:val="left"/>
      <w:pPr>
        <w:ind w:left="647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15F247C"/>
    <w:multiLevelType w:val="hybridMultilevel"/>
    <w:tmpl w:val="AB2A015C"/>
    <w:lvl w:ilvl="0" w:tplc="7958B1E2">
      <w:start w:val="1"/>
      <w:numFmt w:val="decimal"/>
      <w:lvlText w:val="%1."/>
      <w:lvlJc w:val="left"/>
      <w:pPr>
        <w:ind w:left="703"/>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97EA720A">
      <w:start w:val="1"/>
      <w:numFmt w:val="lowerLetter"/>
      <w:lvlText w:val="%2"/>
      <w:lvlJc w:val="left"/>
      <w:pPr>
        <w:ind w:left="143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49828432">
      <w:start w:val="1"/>
      <w:numFmt w:val="lowerRoman"/>
      <w:lvlText w:val="%3"/>
      <w:lvlJc w:val="left"/>
      <w:pPr>
        <w:ind w:left="215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D576AD98">
      <w:start w:val="1"/>
      <w:numFmt w:val="decimal"/>
      <w:lvlText w:val="%4"/>
      <w:lvlJc w:val="left"/>
      <w:pPr>
        <w:ind w:left="287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11B0D07E">
      <w:start w:val="1"/>
      <w:numFmt w:val="lowerLetter"/>
      <w:lvlText w:val="%5"/>
      <w:lvlJc w:val="left"/>
      <w:pPr>
        <w:ind w:left="359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225EEE9E">
      <w:start w:val="1"/>
      <w:numFmt w:val="lowerRoman"/>
      <w:lvlText w:val="%6"/>
      <w:lvlJc w:val="left"/>
      <w:pPr>
        <w:ind w:left="431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A4A0131C">
      <w:start w:val="1"/>
      <w:numFmt w:val="decimal"/>
      <w:lvlText w:val="%7"/>
      <w:lvlJc w:val="left"/>
      <w:pPr>
        <w:ind w:left="503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65BEBEAE">
      <w:start w:val="1"/>
      <w:numFmt w:val="lowerLetter"/>
      <w:lvlText w:val="%8"/>
      <w:lvlJc w:val="left"/>
      <w:pPr>
        <w:ind w:left="575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CDC0D85C">
      <w:start w:val="1"/>
      <w:numFmt w:val="lowerRoman"/>
      <w:lvlText w:val="%9"/>
      <w:lvlJc w:val="left"/>
      <w:pPr>
        <w:ind w:left="647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E8B7324"/>
    <w:multiLevelType w:val="hybridMultilevel"/>
    <w:tmpl w:val="1C484CCA"/>
    <w:lvl w:ilvl="0" w:tplc="6526FE42">
      <w:start w:val="1"/>
      <w:numFmt w:val="decimal"/>
      <w:lvlText w:val="%1."/>
      <w:lvlJc w:val="left"/>
      <w:pPr>
        <w:ind w:left="703"/>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C6C04722">
      <w:start w:val="1"/>
      <w:numFmt w:val="lowerLetter"/>
      <w:lvlText w:val="%2."/>
      <w:lvlJc w:val="left"/>
      <w:pPr>
        <w:ind w:left="898"/>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34FE591C">
      <w:start w:val="1"/>
      <w:numFmt w:val="lowerRoman"/>
      <w:lvlText w:val="%3"/>
      <w:lvlJc w:val="left"/>
      <w:pPr>
        <w:ind w:left="215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0E0E9668">
      <w:start w:val="1"/>
      <w:numFmt w:val="decimal"/>
      <w:lvlText w:val="%4"/>
      <w:lvlJc w:val="left"/>
      <w:pPr>
        <w:ind w:left="287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9D6CDE92">
      <w:start w:val="1"/>
      <w:numFmt w:val="lowerLetter"/>
      <w:lvlText w:val="%5"/>
      <w:lvlJc w:val="left"/>
      <w:pPr>
        <w:ind w:left="359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14FE9C9E">
      <w:start w:val="1"/>
      <w:numFmt w:val="lowerRoman"/>
      <w:lvlText w:val="%6"/>
      <w:lvlJc w:val="left"/>
      <w:pPr>
        <w:ind w:left="431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F02A106E">
      <w:start w:val="1"/>
      <w:numFmt w:val="decimal"/>
      <w:lvlText w:val="%7"/>
      <w:lvlJc w:val="left"/>
      <w:pPr>
        <w:ind w:left="503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9D9CF4A6">
      <w:start w:val="1"/>
      <w:numFmt w:val="lowerLetter"/>
      <w:lvlText w:val="%8"/>
      <w:lvlJc w:val="left"/>
      <w:pPr>
        <w:ind w:left="575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0E564D02">
      <w:start w:val="1"/>
      <w:numFmt w:val="lowerRoman"/>
      <w:lvlText w:val="%9"/>
      <w:lvlJc w:val="left"/>
      <w:pPr>
        <w:ind w:left="647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1C"/>
    <w:rsid w:val="002937FB"/>
    <w:rsid w:val="007F0EAB"/>
    <w:rsid w:val="00AA1173"/>
    <w:rsid w:val="00E90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2347"/>
  <w15:chartTrackingRefBased/>
  <w15:docId w15:val="{26DF991E-6B6C-4847-ADCF-84E04D61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01C"/>
    <w:pPr>
      <w:spacing w:after="14" w:line="271" w:lineRule="auto"/>
      <w:ind w:left="10" w:right="176" w:hanging="10"/>
      <w:jc w:val="both"/>
    </w:pPr>
    <w:rPr>
      <w:rFonts w:ascii="Garamond" w:eastAsia="Garamond" w:hAnsi="Garamond" w:cs="Garamond"/>
      <w:color w:val="000000"/>
      <w:lang w:eastAsia="en-IN"/>
    </w:rPr>
  </w:style>
  <w:style w:type="paragraph" w:styleId="Heading1">
    <w:name w:val="heading 1"/>
    <w:next w:val="Normal"/>
    <w:link w:val="Heading1Char"/>
    <w:uiPriority w:val="9"/>
    <w:qFormat/>
    <w:rsid w:val="00E9001C"/>
    <w:pPr>
      <w:keepNext/>
      <w:keepLines/>
      <w:spacing w:after="343"/>
      <w:ind w:left="10" w:right="48" w:hanging="10"/>
      <w:jc w:val="center"/>
      <w:outlineLvl w:val="0"/>
    </w:pPr>
    <w:rPr>
      <w:rFonts w:ascii="Garamond" w:eastAsia="Garamond" w:hAnsi="Garamond" w:cs="Garamond"/>
      <w:color w:val="000000"/>
      <w:sz w:val="40"/>
      <w:lang w:eastAsia="en-IN"/>
    </w:rPr>
  </w:style>
  <w:style w:type="paragraph" w:styleId="Heading2">
    <w:name w:val="heading 2"/>
    <w:next w:val="Normal"/>
    <w:link w:val="Heading2Char"/>
    <w:uiPriority w:val="9"/>
    <w:unhideWhenUsed/>
    <w:qFormat/>
    <w:rsid w:val="00E9001C"/>
    <w:pPr>
      <w:keepNext/>
      <w:keepLines/>
      <w:spacing w:after="84"/>
      <w:ind w:left="10" w:hanging="10"/>
      <w:outlineLvl w:val="1"/>
    </w:pPr>
    <w:rPr>
      <w:rFonts w:ascii="Garamond" w:eastAsia="Garamond" w:hAnsi="Garamond" w:cs="Garamond"/>
      <w:color w:val="000000"/>
      <w:sz w:val="3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01C"/>
    <w:rPr>
      <w:rFonts w:ascii="Garamond" w:eastAsia="Garamond" w:hAnsi="Garamond" w:cs="Garamond"/>
      <w:color w:val="000000"/>
      <w:sz w:val="40"/>
      <w:lang w:eastAsia="en-IN"/>
    </w:rPr>
  </w:style>
  <w:style w:type="character" w:customStyle="1" w:styleId="Heading2Char">
    <w:name w:val="Heading 2 Char"/>
    <w:basedOn w:val="DefaultParagraphFont"/>
    <w:link w:val="Heading2"/>
    <w:uiPriority w:val="9"/>
    <w:rsid w:val="00E9001C"/>
    <w:rPr>
      <w:rFonts w:ascii="Garamond" w:eastAsia="Garamond" w:hAnsi="Garamond" w:cs="Garamond"/>
      <w:color w:val="000000"/>
      <w:sz w:val="31"/>
      <w:lang w:eastAsia="en-IN"/>
    </w:rPr>
  </w:style>
  <w:style w:type="paragraph" w:customStyle="1" w:styleId="footnotedescription">
    <w:name w:val="footnote description"/>
    <w:next w:val="Normal"/>
    <w:link w:val="footnotedescriptionChar"/>
    <w:hidden/>
    <w:rsid w:val="00E9001C"/>
    <w:pPr>
      <w:spacing w:after="0" w:line="289" w:lineRule="auto"/>
    </w:pPr>
    <w:rPr>
      <w:rFonts w:ascii="Garamond" w:eastAsia="Garamond" w:hAnsi="Garamond" w:cs="Garamond"/>
      <w:color w:val="000000"/>
      <w:sz w:val="19"/>
      <w:lang w:eastAsia="en-IN"/>
    </w:rPr>
  </w:style>
  <w:style w:type="character" w:customStyle="1" w:styleId="footnotedescriptionChar">
    <w:name w:val="footnote description Char"/>
    <w:link w:val="footnotedescription"/>
    <w:rsid w:val="00E9001C"/>
    <w:rPr>
      <w:rFonts w:ascii="Garamond" w:eastAsia="Garamond" w:hAnsi="Garamond" w:cs="Garamond"/>
      <w:color w:val="000000"/>
      <w:sz w:val="19"/>
      <w:lang w:eastAsia="en-IN"/>
    </w:rPr>
  </w:style>
  <w:style w:type="character" w:customStyle="1" w:styleId="footnotemark">
    <w:name w:val="footnote mark"/>
    <w:hidden/>
    <w:rsid w:val="00E9001C"/>
    <w:rPr>
      <w:rFonts w:ascii="Garamond" w:eastAsia="Garamond" w:hAnsi="Garamond" w:cs="Garamond"/>
      <w:color w:val="000000"/>
      <w:sz w:val="19"/>
      <w:vertAlign w:val="superscript"/>
    </w:rPr>
  </w:style>
  <w:style w:type="table" w:customStyle="1" w:styleId="TableGrid">
    <w:name w:val="TableGrid"/>
    <w:rsid w:val="00E9001C"/>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Veeresh K V</dc:creator>
  <cp:keywords/>
  <dc:description/>
  <cp:lastModifiedBy>Veeresh K V</cp:lastModifiedBy>
  <cp:revision>2</cp:revision>
  <dcterms:created xsi:type="dcterms:W3CDTF">2021-07-02T05:07:00Z</dcterms:created>
  <dcterms:modified xsi:type="dcterms:W3CDTF">2021-07-02T05:07:00Z</dcterms:modified>
</cp:coreProperties>
</file>