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170" w:header="720" w:footer="720"/>
          <w:pgNumType w:start="1"/>
        </w:sectPr>
      </w:pPr>
      <w:bookmarkStart w:colFirst="0" w:colLast="0" w:name="_wh2k415vw1h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color w:val="4a86e8"/>
          <w:sz w:val="26"/>
          <w:szCs w:val="26"/>
        </w:rPr>
      </w:pPr>
      <w:r w:rsidDel="00000000" w:rsidR="00000000" w:rsidRPr="00000000">
        <w:rPr>
          <w:rFonts w:ascii="Times New Roman" w:cs="Times New Roman" w:eastAsia="Times New Roman" w:hAnsi="Times New Roman"/>
          <w:b w:val="1"/>
          <w:bCs w:val="1"/>
          <w:color w:val="4a86e8"/>
          <w:sz w:val="26"/>
          <w:szCs w:val="26"/>
          <w:rtl w:val="0"/>
        </w:rPr>
        <w:t xml:space="preserve">Neuroscience Group Syllabus</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Led by Jennifer</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Group meeting times:</w:t>
      </w:r>
      <w:r w:rsidDel="00000000" w:rsidR="00000000" w:rsidRPr="00000000">
        <w:rPr>
          <w:rFonts w:ascii="Times New Roman" w:cs="Times New Roman" w:eastAsia="Times New Roman" w:hAnsi="Times New Roman"/>
          <w:rtl w:val="0"/>
        </w:rPr>
        <w:t xml:space="preserve"> Wednesday &amp; Friday 2-3pm</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 everyone, welcome to the wonderful world of the brain! In this group, we will be diving into cognitive neuroscience by learning all about memory and how it really works. Here are the papers we’ll be reading:</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1: Loss of Recent Memory after Bilateral Hippocampal Lesions</w:t>
      </w:r>
      <w:r w:rsidDel="00000000" w:rsidR="00000000" w:rsidRPr="00000000">
        <w:rPr>
          <w:rFonts w:ascii="Times New Roman" w:cs="Times New Roman" w:eastAsia="Times New Roman" w:hAnsi="Times New Roman"/>
          <w:rtl w:val="0"/>
        </w:rPr>
        <w:t xml:space="preserve">: </w:t>
      </w:r>
      <w:hyperlink r:id="rId6">
        <w:r w:rsidDel="00000000" w:rsidR="00000000" w:rsidRPr="00000000">
          <w:rPr>
            <w:rFonts w:ascii="Times New Roman" w:cs="Times New Roman" w:eastAsia="Times New Roman" w:hAnsi="Times New Roman"/>
            <w:color w:val="1155cc"/>
            <w:u w:val="single"/>
            <w:rtl w:val="0"/>
          </w:rPr>
          <w:t xml:space="preserve">Scoville &amp; Milner 1957</w:t>
        </w:r>
      </w:hyperlink>
      <w:r w:rsidDel="00000000" w:rsidR="00000000" w:rsidRPr="00000000">
        <w:rPr>
          <w:rtl w:val="0"/>
        </w:rPr>
      </w:r>
    </w:p>
    <w:p w:rsidR="00000000" w:rsidDel="00000000" w:rsidP="00000000" w:rsidRDefault="00000000" w:rsidRPr="00000000" w14:paraId="0000000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Landmark study in neuroscience</w:t>
      </w:r>
    </w:p>
    <w:p w:rsidR="00000000" w:rsidDel="00000000" w:rsidP="00000000" w:rsidRDefault="00000000" w:rsidRPr="00000000" w14:paraId="0000000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Investigated the role of the hippocampus in memory</w:t>
      </w:r>
    </w:p>
    <w:p w:rsidR="00000000" w:rsidDel="00000000" w:rsidP="00000000" w:rsidRDefault="00000000" w:rsidRPr="00000000" w14:paraId="0000000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Amnesia, cognition, memory storage and retrieval</w:t>
      </w:r>
    </w:p>
    <w:p w:rsidR="00000000" w:rsidDel="00000000" w:rsidP="00000000" w:rsidRDefault="00000000" w:rsidRPr="00000000" w14:paraId="0000000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Cornerstone of research on the brain’s functions</w:t>
      </w:r>
    </w:p>
    <w:p w:rsidR="00000000" w:rsidDel="00000000" w:rsidP="00000000" w:rsidRDefault="00000000" w:rsidRPr="00000000" w14:paraId="0000000E">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Paper 2: Creating a False Memory in the Hippocampus</w:t>
      </w:r>
      <w:r w:rsidDel="00000000" w:rsidR="00000000" w:rsidRPr="00000000">
        <w:rPr>
          <w:rFonts w:ascii="Times New Roman" w:cs="Times New Roman" w:eastAsia="Times New Roman" w:hAnsi="Times New Roman"/>
          <w:rtl w:val="0"/>
        </w:rPr>
        <w:t xml:space="preserve">: </w:t>
      </w:r>
      <w:hyperlink r:id="rId7">
        <w:r w:rsidDel="00000000" w:rsidR="00000000" w:rsidRPr="00000000">
          <w:rPr>
            <w:rFonts w:ascii="Times New Roman" w:cs="Times New Roman" w:eastAsia="Times New Roman" w:hAnsi="Times New Roman"/>
            <w:color w:val="1155cc"/>
            <w:u w:val="single"/>
            <w:rtl w:val="0"/>
          </w:rPr>
          <w:t xml:space="preserve">Ramirez et. al 2013</w:t>
        </w:r>
      </w:hyperlink>
      <w:r w:rsidDel="00000000" w:rsidR="00000000" w:rsidRPr="00000000">
        <w:rPr>
          <w:rtl w:val="0"/>
        </w:rPr>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Using light techniques(optogenetics) to control neurons</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Artificially generating false memories</w:t>
      </w:r>
    </w:p>
    <w:p w:rsidR="00000000" w:rsidDel="00000000" w:rsidP="00000000" w:rsidRDefault="00000000" w:rsidRPr="00000000" w14:paraId="0000001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 insights into the neural basis of memory formation &amp; manipulation</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Schedule &amp; Plan</w:t>
      </w:r>
    </w:p>
    <w:p w:rsidR="00000000" w:rsidDel="00000000" w:rsidP="00000000" w:rsidRDefault="00000000" w:rsidRPr="00000000" w14:paraId="00000016">
      <w:pPr>
        <w:rPr>
          <w:rFonts w:ascii="Times New Roman" w:cs="Times New Roman" w:eastAsia="Times New Roman" w:hAnsi="Times New Roman"/>
          <w:highlight w:val="green"/>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t xml:space="preserve">Pre-Reading &amp; annotation</w:t>
      </w:r>
      <w:r w:rsidDel="00000000" w:rsidR="00000000" w:rsidRPr="00000000">
        <w:rPr>
          <w:rFonts w:ascii="Times New Roman" w:cs="Times New Roman" w:eastAsia="Times New Roman" w:hAnsi="Times New Roman"/>
          <w:rtl w:val="0"/>
        </w:rPr>
        <w:t xml:space="preserve">: Abstracts from both papers, compare &amp; contrast</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tbl>
      <w:tblPr>
        <w:tblStyle w:val="Table1"/>
        <w:tblW w:w="96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2475"/>
        <w:gridCol w:w="2940"/>
        <w:gridCol w:w="2925"/>
        <w:tblGridChange w:id="0">
          <w:tblGrid>
            <w:gridCol w:w="1260"/>
            <w:gridCol w:w="2475"/>
            <w:gridCol w:w="2940"/>
            <w:gridCol w:w="2925"/>
          </w:tblGrid>
        </w:tblGridChange>
      </w:tblGrid>
      <w:tr>
        <w:trPr>
          <w:cantSplit w:val="0"/>
          <w:tblHeader w:val="0"/>
        </w:trPr>
        <w:tc>
          <w:tcPr/>
          <w:p w:rsidR="00000000" w:rsidDel="00000000" w:rsidP="00000000" w:rsidRDefault="00000000" w:rsidRPr="00000000" w14:paraId="00000019">
            <w:pPr>
              <w:widowControl w:val="0"/>
              <w:spacing w:line="240" w:lineRule="auto"/>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1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Monday</w:t>
            </w:r>
          </w:p>
        </w:tc>
        <w:tc>
          <w:tcPr/>
          <w:p w:rsidR="00000000" w:rsidDel="00000000" w:rsidP="00000000" w:rsidRDefault="00000000" w:rsidRPr="00000000" w14:paraId="0000001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Wednesday</w:t>
            </w:r>
          </w:p>
        </w:tc>
        <w:tc>
          <w:tcPr/>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Friday</w:t>
            </w:r>
          </w:p>
        </w:tc>
      </w:tr>
      <w:tr>
        <w:trPr>
          <w:cantSplit w:val="0"/>
          <w:tblHeader w:val="0"/>
        </w:trPr>
        <w:tc>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1</w:t>
            </w:r>
          </w:p>
        </w:tc>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Workshop #1</w:t>
            </w:r>
            <w:r w:rsidDel="00000000" w:rsidR="00000000" w:rsidRPr="00000000">
              <w:rPr>
                <w:rFonts w:ascii="Times New Roman" w:cs="Times New Roman" w:eastAsia="Times New Roman" w:hAnsi="Times New Roman"/>
                <w:rtl w:val="0"/>
              </w:rPr>
              <w:t xml:space="preserve">: How to read a scientific paper</w:t>
            </w:r>
          </w:p>
        </w:tc>
        <w:tc>
          <w:tcPr/>
          <w:p w:rsidR="00000000" w:rsidDel="00000000" w:rsidP="00000000" w:rsidRDefault="00000000" w:rsidRPr="00000000" w14:paraId="0000001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1: Introduction</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9affff" w:val="clear"/>
                <w:rtl w:val="0"/>
              </w:rPr>
              <w:t xml:space="preserve">Activity</w:t>
            </w:r>
            <w:r w:rsidDel="00000000" w:rsidR="00000000" w:rsidRPr="00000000">
              <w:rPr>
                <w:rFonts w:ascii="Times New Roman" w:cs="Times New Roman" w:eastAsia="Times New Roman" w:hAnsi="Times New Roman"/>
                <w:rtl w:val="0"/>
              </w:rPr>
              <w:t xml:space="preserve">: Memory Test Warm-Up</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Paper 1 Background info</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4cccc" w:val="clear"/>
                <w:rtl w:val="0"/>
              </w:rPr>
              <w:t xml:space="preserve">Discussion</w:t>
            </w:r>
            <w:r w:rsidDel="00000000" w:rsidR="00000000" w:rsidRPr="00000000">
              <w:rPr>
                <w:rFonts w:ascii="Times New Roman" w:cs="Times New Roman" w:eastAsia="Times New Roman" w:hAnsi="Times New Roman"/>
                <w:rtl w:val="0"/>
              </w:rPr>
              <w:t xml:space="preserve">: abstracts</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t xml:space="preserve">Reading &amp; annotation</w:t>
            </w:r>
            <w:r w:rsidDel="00000000" w:rsidR="00000000" w:rsidRPr="00000000">
              <w:rPr>
                <w:rFonts w:ascii="Times New Roman" w:cs="Times New Roman" w:eastAsia="Times New Roman" w:hAnsi="Times New Roman"/>
                <w:rtl w:val="0"/>
              </w:rPr>
              <w:t xml:space="preserve">: Operations section</w:t>
            </w:r>
          </w:p>
        </w:tc>
        <w:tc>
          <w:tcPr/>
          <w:p w:rsidR="00000000" w:rsidDel="00000000" w:rsidP="00000000" w:rsidRDefault="00000000" w:rsidRPr="00000000" w14:paraId="000000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1: Surgery &amp; Results</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9affff" w:val="clear"/>
                <w:rtl w:val="0"/>
              </w:rPr>
              <w:t xml:space="preserve">Activity</w:t>
            </w:r>
            <w:r w:rsidDel="00000000" w:rsidR="00000000" w:rsidRPr="00000000">
              <w:rPr>
                <w:rFonts w:ascii="Times New Roman" w:cs="Times New Roman" w:eastAsia="Times New Roman" w:hAnsi="Times New Roman"/>
                <w:rtl w:val="0"/>
              </w:rPr>
              <w:t xml:space="preserve">: Brain anatomy heads up</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fcfcf" w:val="clear"/>
                <w:rtl w:val="0"/>
              </w:rPr>
              <w:t xml:space="preserve">Discussion</w:t>
            </w:r>
            <w:r w:rsidDel="00000000" w:rsidR="00000000" w:rsidRPr="00000000">
              <w:rPr>
                <w:rFonts w:ascii="Times New Roman" w:cs="Times New Roman" w:eastAsia="Times New Roman" w:hAnsi="Times New Roman"/>
                <w:rtl w:val="0"/>
              </w:rPr>
              <w:t xml:space="preserve">: Operations + results</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t xml:space="preserve">Reading &amp; annotation</w:t>
            </w:r>
            <w:r w:rsidDel="00000000" w:rsidR="00000000" w:rsidRPr="00000000">
              <w:rPr>
                <w:rFonts w:ascii="Times New Roman" w:cs="Times New Roman" w:eastAsia="Times New Roman" w:hAnsi="Times New Roman"/>
                <w:rtl w:val="0"/>
              </w:rPr>
              <w:t xml:space="preserve">: Results section</w:t>
            </w:r>
          </w:p>
        </w:tc>
      </w:tr>
      <w:tr>
        <w:trPr>
          <w:cantSplit w:val="0"/>
          <w:tblHeader w:val="0"/>
        </w:trPr>
        <w:tc>
          <w:tcPr/>
          <w:p w:rsidR="00000000" w:rsidDel="00000000" w:rsidP="00000000" w:rsidRDefault="00000000" w:rsidRPr="00000000" w14:paraId="00000028">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2</w:t>
            </w:r>
          </w:p>
        </w:tc>
        <w:tc>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Workshop #2</w:t>
            </w:r>
            <w:r w:rsidDel="00000000" w:rsidR="00000000" w:rsidRPr="00000000">
              <w:rPr>
                <w:rFonts w:ascii="Times New Roman" w:cs="Times New Roman" w:eastAsia="Times New Roman" w:hAnsi="Times New Roman"/>
                <w:rtl w:val="0"/>
              </w:rPr>
              <w:t xml:space="preserve">: How to get started with research</w:t>
            </w:r>
          </w:p>
        </w:tc>
        <w:tc>
          <w:tcPr/>
          <w:p w:rsidR="00000000" w:rsidDel="00000000" w:rsidP="00000000" w:rsidRDefault="00000000" w:rsidRPr="00000000" w14:paraId="0000002A">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1: Results Continued</w:t>
            </w:r>
          </w:p>
          <w:p w:rsidR="00000000" w:rsidDel="00000000" w:rsidP="00000000" w:rsidRDefault="00000000" w:rsidRPr="00000000" w14:paraId="0000002B">
            <w:pPr>
              <w:rPr>
                <w:rFonts w:ascii="Times New Roman" w:cs="Times New Roman" w:eastAsia="Times New Roman" w:hAnsi="Times New Roman"/>
                <w:shd w:fill="ffcfcf" w:val="clear"/>
              </w:rPr>
            </w:pPr>
            <w:r w:rsidDel="00000000" w:rsidR="00000000" w:rsidRPr="00000000">
              <w:rPr>
                <w:rFonts w:ascii="Times New Roman" w:cs="Times New Roman" w:eastAsia="Times New Roman" w:hAnsi="Times New Roman"/>
                <w:shd w:fill="9affff" w:val="clear"/>
                <w:rtl w:val="0"/>
              </w:rPr>
              <w:t xml:space="preserve">Activity</w:t>
            </w:r>
            <w:r w:rsidDel="00000000" w:rsidR="00000000" w:rsidRPr="00000000">
              <w:rPr>
                <w:rFonts w:ascii="Times New Roman" w:cs="Times New Roman" w:eastAsia="Times New Roman" w:hAnsi="Times New Roman"/>
                <w:rtl w:val="0"/>
              </w:rPr>
              <w:t xml:space="preserve">: Patient HM’s Drawing task game</w:t>
            </w: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fcfcf" w:val="clear"/>
                <w:rtl w:val="0"/>
              </w:rPr>
              <w:t xml:space="preserve">Discussion</w:t>
            </w:r>
            <w:r w:rsidDel="00000000" w:rsidR="00000000" w:rsidRPr="00000000">
              <w:rPr>
                <w:rFonts w:ascii="Times New Roman" w:cs="Times New Roman" w:eastAsia="Times New Roman" w:hAnsi="Times New Roman"/>
                <w:rtl w:val="0"/>
              </w:rPr>
              <w:t xml:space="preserve">: Results</w:t>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t xml:space="preserve">Reading &amp; annotation</w:t>
            </w:r>
            <w:r w:rsidDel="00000000" w:rsidR="00000000" w:rsidRPr="00000000">
              <w:rPr>
                <w:rFonts w:ascii="Times New Roman" w:cs="Times New Roman" w:eastAsia="Times New Roman" w:hAnsi="Times New Roman"/>
                <w:rtl w:val="0"/>
              </w:rPr>
              <w:t xml:space="preserve">: Discussion &amp; summary highlights</w:t>
            </w:r>
          </w:p>
        </w:tc>
        <w:tc>
          <w:tcPr/>
          <w:p w:rsidR="00000000" w:rsidDel="00000000" w:rsidP="00000000" w:rsidRDefault="00000000" w:rsidRPr="00000000" w14:paraId="0000002E">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Wrap-Up Paper 1 &amp; Intro Paper 2</w:t>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9affff" w:val="clear"/>
                <w:rtl w:val="0"/>
              </w:rPr>
              <w:t xml:space="preserve">Activity</w:t>
            </w:r>
            <w:r w:rsidDel="00000000" w:rsidR="00000000" w:rsidRPr="00000000">
              <w:rPr>
                <w:rFonts w:ascii="Times New Roman" w:cs="Times New Roman" w:eastAsia="Times New Roman" w:hAnsi="Times New Roman"/>
                <w:rtl w:val="0"/>
              </w:rPr>
              <w:t xml:space="preserve">: Mystery Case file activity</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fcfcf" w:val="clear"/>
                <w:rtl w:val="0"/>
              </w:rPr>
              <w:t xml:space="preserve">Discussion</w:t>
            </w:r>
            <w:r w:rsidDel="00000000" w:rsidR="00000000" w:rsidRPr="00000000">
              <w:rPr>
                <w:rFonts w:ascii="Times New Roman" w:cs="Times New Roman" w:eastAsia="Times New Roman" w:hAnsi="Times New Roman"/>
                <w:rtl w:val="0"/>
              </w:rPr>
              <w:t xml:space="preserve">: What we learned from H.M.</w:t>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t xml:space="preserve">Reading &amp; annotation</w:t>
            </w:r>
            <w:r w:rsidDel="00000000" w:rsidR="00000000" w:rsidRPr="00000000">
              <w:rPr>
                <w:rFonts w:ascii="Times New Roman" w:cs="Times New Roman" w:eastAsia="Times New Roman" w:hAnsi="Times New Roman"/>
                <w:rtl w:val="0"/>
              </w:rPr>
              <w:t xml:space="preserve">: Paper 2  introduction</w:t>
            </w:r>
          </w:p>
        </w:tc>
      </w:tr>
      <w:tr>
        <w:trPr>
          <w:cantSplit w:val="0"/>
          <w:tblHeader w:val="0"/>
        </w:trPr>
        <w:tc>
          <w:tcPr/>
          <w:p w:rsidR="00000000" w:rsidDel="00000000" w:rsidP="00000000" w:rsidRDefault="00000000" w:rsidRPr="00000000" w14:paraId="00000032">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3</w:t>
            </w:r>
          </w:p>
        </w:tc>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Workshop #3</w:t>
            </w:r>
            <w:r w:rsidDel="00000000" w:rsidR="00000000" w:rsidRPr="00000000">
              <w:rPr>
                <w:rFonts w:ascii="Times New Roman" w:cs="Times New Roman" w:eastAsia="Times New Roman" w:hAnsi="Times New Roman"/>
                <w:rtl w:val="0"/>
              </w:rPr>
              <w:t xml:space="preserve">: How to think critically about research</w:t>
            </w:r>
          </w:p>
        </w:tc>
        <w:tc>
          <w:tcPr/>
          <w:p w:rsidR="00000000" w:rsidDel="00000000" w:rsidP="00000000" w:rsidRDefault="00000000" w:rsidRPr="00000000" w14:paraId="0000003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2: Results</w:t>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9affff" w:val="clear"/>
                <w:rtl w:val="0"/>
              </w:rPr>
              <w:t xml:space="preserve">Activity:</w:t>
            </w:r>
            <w:r w:rsidDel="00000000" w:rsidR="00000000" w:rsidRPr="00000000">
              <w:rPr>
                <w:rFonts w:ascii="Times New Roman" w:cs="Times New Roman" w:eastAsia="Times New Roman" w:hAnsi="Times New Roman"/>
                <w:rtl w:val="0"/>
              </w:rPr>
              <w:t xml:space="preserve"> Memory Test Game Pt. 2</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fcfcf" w:val="clear"/>
                <w:rtl w:val="0"/>
              </w:rPr>
              <w:t xml:space="preserve">Discussion</w:t>
            </w:r>
            <w:r w:rsidDel="00000000" w:rsidR="00000000" w:rsidRPr="00000000">
              <w:rPr>
                <w:rFonts w:ascii="Times New Roman" w:cs="Times New Roman" w:eastAsia="Times New Roman" w:hAnsi="Times New Roman"/>
                <w:b w:val="1"/>
                <w:bCs w:val="1"/>
                <w:rtl w:val="0"/>
              </w:rPr>
              <w:t xml:space="preserve">:</w:t>
            </w:r>
            <w:r w:rsidDel="00000000" w:rsidR="00000000" w:rsidRPr="00000000">
              <w:rPr>
                <w:rFonts w:ascii="Times New Roman" w:cs="Times New Roman" w:eastAsia="Times New Roman" w:hAnsi="Times New Roman"/>
                <w:rtl w:val="0"/>
              </w:rPr>
              <w:t xml:space="preserve"> What do the results </w:t>
            </w:r>
            <w:r w:rsidDel="00000000" w:rsidR="00000000" w:rsidRPr="00000000">
              <w:rPr>
                <w:rFonts w:ascii="Times New Roman" w:cs="Times New Roman" w:eastAsia="Times New Roman" w:hAnsi="Times New Roman"/>
                <w:i w:val="1"/>
                <w:iCs w:val="1"/>
                <w:rtl w:val="0"/>
              </w:rPr>
              <w:t xml:space="preserve">actually</w:t>
            </w:r>
            <w:r w:rsidDel="00000000" w:rsidR="00000000" w:rsidRPr="00000000">
              <w:rPr>
                <w:rFonts w:ascii="Times New Roman" w:cs="Times New Roman" w:eastAsia="Times New Roman" w:hAnsi="Times New Roman"/>
                <w:rtl w:val="0"/>
              </w:rPr>
              <w:t xml:space="preserve"> show?</w:t>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t xml:space="preserve">Reading &amp; annotation</w:t>
            </w:r>
            <w:r w:rsidDel="00000000" w:rsidR="00000000" w:rsidRPr="00000000">
              <w:rPr>
                <w:rFonts w:ascii="Times New Roman" w:cs="Times New Roman" w:eastAsia="Times New Roman" w:hAnsi="Times New Roman"/>
                <w:rtl w:val="0"/>
              </w:rPr>
              <w:t xml:space="preserve">: Paper 2 Results</w:t>
            </w:r>
          </w:p>
        </w:tc>
        <w:tc>
          <w:tcPr/>
          <w:p w:rsidR="00000000" w:rsidDel="00000000" w:rsidP="00000000" w:rsidRDefault="00000000" w:rsidRPr="00000000" w14:paraId="00000038">
            <w:pPr>
              <w:rPr>
                <w:rFonts w:ascii="Times New Roman" w:cs="Times New Roman" w:eastAsia="Times New Roman" w:hAnsi="Times New Roman"/>
                <w:shd w:fill="ffcfcf" w:val="clear"/>
              </w:rPr>
            </w:pPr>
            <w:r w:rsidDel="00000000" w:rsidR="00000000" w:rsidRPr="00000000">
              <w:rPr>
                <w:rFonts w:ascii="Times New Roman" w:cs="Times New Roman" w:eastAsia="Times New Roman" w:hAnsi="Times New Roman"/>
                <w:b w:val="1"/>
                <w:bCs w:val="1"/>
                <w:rtl w:val="0"/>
              </w:rPr>
              <w:t xml:space="preserve">Paper 2: Discussion</w:t>
            </w: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fcfcf" w:val="clear"/>
                <w:rtl w:val="0"/>
              </w:rPr>
              <w:t xml:space="preserve">Discussion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neuroethics of optogenetics</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green"/>
                <w:rtl w:val="0"/>
              </w:rPr>
              <w:t xml:space="preserve">Reading &amp; annotation</w:t>
            </w:r>
            <w:r w:rsidDel="00000000" w:rsidR="00000000" w:rsidRPr="00000000">
              <w:rPr>
                <w:rFonts w:ascii="Times New Roman" w:cs="Times New Roman" w:eastAsia="Times New Roman" w:hAnsi="Times New Roman"/>
                <w:rtl w:val="0"/>
              </w:rPr>
              <w:t xml:space="preserve">: Paper 2 Discussion</w:t>
            </w:r>
          </w:p>
        </w:tc>
      </w:tr>
      <w:tr>
        <w:trPr>
          <w:cantSplit w:val="0"/>
          <w:tblHeader w:val="0"/>
        </w:trPr>
        <w:tc>
          <w:tcPr/>
          <w:p w:rsidR="00000000" w:rsidDel="00000000" w:rsidP="00000000" w:rsidRDefault="00000000" w:rsidRPr="00000000" w14:paraId="0000003B">
            <w:pPr>
              <w:widowControl w:val="0"/>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Week 4</w:t>
            </w:r>
          </w:p>
        </w:tc>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yellow"/>
                <w:rtl w:val="0"/>
              </w:rPr>
              <w:t xml:space="preserve">Workshop #4</w:t>
            </w:r>
            <w:r w:rsidDel="00000000" w:rsidR="00000000" w:rsidRPr="00000000">
              <w:rPr>
                <w:rFonts w:ascii="Times New Roman" w:cs="Times New Roman" w:eastAsia="Times New Roman" w:hAnsi="Times New Roman"/>
                <w:rtl w:val="0"/>
              </w:rPr>
              <w:t xml:space="preserve">: Science communication &amp; presentation skills</w:t>
            </w:r>
          </w:p>
        </w:tc>
        <w:tc>
          <w:tcPr/>
          <w:p w:rsidR="00000000" w:rsidDel="00000000" w:rsidP="00000000" w:rsidRDefault="00000000" w:rsidRPr="00000000" w14:paraId="0000003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Cross Analysis</w:t>
            </w:r>
          </w:p>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9affff" w:val="clear"/>
                <w:rtl w:val="0"/>
              </w:rPr>
              <w:t xml:space="preserve">Activity</w:t>
            </w:r>
            <w:r w:rsidDel="00000000" w:rsidR="00000000" w:rsidRPr="00000000">
              <w:rPr>
                <w:rFonts w:ascii="Times New Roman" w:cs="Times New Roman" w:eastAsia="Times New Roman" w:hAnsi="Times New Roman"/>
                <w:rtl w:val="0"/>
              </w:rPr>
              <w:t xml:space="preserve">: Amnesia chameleon</w:t>
            </w:r>
          </w:p>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fcfcf" w:val="clear"/>
                <w:rtl w:val="0"/>
              </w:rPr>
              <w:t xml:space="preserve">Discussion</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How Paper 2 builds on or differs from Paper 1</w:t>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Prep</w:t>
            </w:r>
          </w:p>
        </w:tc>
        <w:tc>
          <w:tcPr/>
          <w:p w:rsidR="00000000" w:rsidDel="00000000" w:rsidP="00000000" w:rsidRDefault="00000000" w:rsidRPr="00000000" w14:paraId="0000004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Final Presentation Prep</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ffcfcf" w:val="clear"/>
                <w:rtl w:val="0"/>
              </w:rPr>
              <w:t xml:space="preserve">Discussion</w:t>
            </w:r>
            <w:r w:rsidDel="00000000" w:rsidR="00000000" w:rsidRPr="00000000">
              <w:rPr>
                <w:rFonts w:ascii="Times New Roman" w:cs="Times New Roman" w:eastAsia="Times New Roman" w:hAnsi="Times New Roman"/>
                <w:rtl w:val="0"/>
              </w:rPr>
              <w:t xml:space="preserve">: final takeaways</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run-throughs</w:t>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Peer review &amp; feedback</w:t>
            </w:r>
          </w:p>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 boba :)</w:t>
            </w:r>
          </w:p>
        </w:tc>
      </w:tr>
    </w:tbl>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you are reading this, </w:t>
      </w:r>
      <w:r w:rsidDel="00000000" w:rsidR="00000000" w:rsidRPr="00000000">
        <w:rPr>
          <w:rFonts w:ascii="Times New Roman" w:cs="Times New Roman" w:eastAsia="Times New Roman" w:hAnsi="Times New Roman"/>
          <w:b w:val="1"/>
          <w:bCs w:val="1"/>
          <w:rtl w:val="0"/>
        </w:rPr>
        <w:t xml:space="preserve">congrats</w:t>
      </w:r>
      <w:r w:rsidDel="00000000" w:rsidR="00000000" w:rsidRPr="00000000">
        <w:rPr>
          <w:rFonts w:ascii="Times New Roman" w:cs="Times New Roman" w:eastAsia="Times New Roman" w:hAnsi="Times New Roman"/>
          <w:rtl w:val="0"/>
        </w:rPr>
        <w:t xml:space="preserve"> – you’ve made it to the end of the syllabus and found the first easter egg! add a class comment on the Syllabus + Introduction assignment with a question you have about the program, about neuroscience, or anything related to earn a point!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sectPr>
      <w:headerReference r:id="rId8" w:type="default"/>
      <w:type w:val="nextPage"/>
      <w:pgSz w:h="15840" w:w="12240" w:orient="portrait"/>
      <w:pgMar w:bottom="1440" w:top="1440" w:left="144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ind w:right="-7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-752474</wp:posOffset>
          </wp:positionH>
          <wp:positionV relativeFrom="paragraph">
            <wp:posOffset>-285749</wp:posOffset>
          </wp:positionV>
          <wp:extent cx="1784007" cy="50006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84007" cy="5000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cgill.ca/neuro/files/neuro/milner1957.pdf" TargetMode="External"/><Relationship Id="rId7" Type="http://schemas.openxmlformats.org/officeDocument/2006/relationships/hyperlink" Target="https://docs.google.com/document/d/13ZnEq_eDwOoCuWX_BE0WUPQj6ukNmrxcLn2jkqO7iaU/edit?tab=t.0" TargetMode="External"/><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