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SOC_SLA1 – AI-Driven Incident Response in Cloud Environments</w:t>
      </w:r>
    </w:p>
    <w:p>
      <w:pPr>
        <w:jc w:val="center"/>
      </w:pPr>
      <w:r>
        <w:rPr>
          <w:i/>
        </w:rPr>
        <w:t>Self-Learning Article | Security Operations Centre Fundamentals</w:t>
      </w:r>
    </w:p>
    <w:p/>
    <w:p>
      <w:pPr>
        <w:pStyle w:val="Heading1"/>
      </w:pPr>
      <w:r>
        <w:t>Introduction</w:t>
      </w:r>
    </w:p>
    <w:p>
      <w:r>
        <w:t>The modern cloud environment is a paradox of convenience and complexity. Organisations accelerate workloads to AWS, Azure, and Google Cloud at a pace that traditional security operations centres (SOCs) were never designed to handle. Alerts multiply, log volumes balloon into terabytes per day, and the window between initial compromise and lateral movement shrinks to minutes. Artificial intelligence (AI) is no longer a futuristic promise in this context—it is a practical necessity. AI-driven incident response combines machine learning, large-scale telemetry analysis, and automated orchestration to detect, triage, contain, and remediate threats faster than any human team could achieve alone. This article explores how AI is reshaping cloud-native SOC workflows, the key technologies involved, and the challenges that security teams must navigate when deploying these systems at scale.</w:t>
      </w:r>
    </w:p>
    <w:p>
      <w:pPr>
        <w:pStyle w:val="Heading1"/>
      </w:pPr>
      <w:r>
        <w:t>The Scale Problem in Cloud Security</w:t>
      </w:r>
    </w:p>
    <w:p>
      <w:r>
        <w:t>Traditional incident response relied on a human analyst reading through a manageable stream of SIEM alerts and applying judgement. Cloud environments obliterate that model. A mid-sized enterprise running microservices across three cloud providers can generate hundreds of thousands of events per minute from VPC flow logs, CloudTrail audit trails, container runtime logs, and identity provider activity. Manual triage becomes impossible, and alert fatigue causes analysts to miss genuine threats buried in noise. Studies by IBM and SANS consistently show that the mean time to detect (MTTD) a breach in cloud environments averages over 200 days when purely manual processes are used. AI directly addresses this bottleneck by ingesting and correlating data at machine speed, surfacing only the highest-confidence incidents for human review.</w:t>
      </w:r>
    </w:p>
    <w:p>
      <w:pPr>
        <w:pStyle w:val="Heading1"/>
      </w:pPr>
      <w:r>
        <w:t>AI Techniques Used in Cloud Incident Response</w:t>
      </w:r>
    </w:p>
    <w:p>
      <w:r>
        <w:t>Several AI and machine learning paradigms are deployed in modern cloud SOC stacks:</w:t>
      </w:r>
    </w:p>
    <w:p>
      <w:pPr>
        <w:pStyle w:val="ListBullet"/>
      </w:pPr>
      <w:r>
        <w:t>Anomaly Detection with Unsupervised Learning. Models such as isolation forests and autoencoders establish baselines of normal behaviour for users, service accounts, and inter-service API calls. Deviations—an IAM role suddenly accessing S3 buckets it never touched, or a Lambda function making outbound calls to an unknown IP—are flagged in near real time. Because these models require no labelled attack data, they adapt rapidly to new cloud architectures.</w:t>
      </w:r>
    </w:p>
    <w:p>
      <w:pPr>
        <w:pStyle w:val="ListBullet"/>
      </w:pPr>
      <w:r>
        <w:t>Supervised Classification for Known Attack Patterns. Gradient-boosted classifiers and deep neural networks, trained on labelled threat datasets (MITRE ATT&amp;CK cloud matrix, historical breach data), identify specific attack techniques such as credential stuffing, privilege escalation, and crypto-mining deployments with high precision.</w:t>
      </w:r>
    </w:p>
    <w:p>
      <w:pPr>
        <w:pStyle w:val="ListBullet"/>
      </w:pPr>
      <w:r>
        <w:t>Natural Language Processing for Log Parsing. Cloud logs are heterogeneous and often semi-structured. NLP-based parsers extract entities, actions, and context from raw log lines, feeding them into downstream detection pipelines without brittle regex rules.</w:t>
      </w:r>
    </w:p>
    <w:p>
      <w:pPr>
        <w:pStyle w:val="ListBullet"/>
      </w:pPr>
      <w:r>
        <w:t>Reinforcement Learning for Adaptive Response. Emerging research applies reinforcement learning to automated containment decisions, allowing response agents to learn optimal isolation strategies (e.g., revoke token vs. quarantine instance vs. block network egress) while minimising service disruption.</w:t>
      </w:r>
    </w:p>
    <w:p>
      <w:pPr>
        <w:pStyle w:val="Heading1"/>
      </w:pPr>
      <w:r>
        <w:t>SOAR and Automated Orchestration</w:t>
      </w:r>
    </w:p>
    <w:p>
      <w:r>
        <w:t>Security Orchestration, Automation, and Response (SOAR) platforms such as Palo Alto XSOAR, Splunk SOAR, and AWS Security Hub integrations act as the execution engine for AI-generated decisions. When an AI model classifies an alert as high-confidence ransomware staging, a SOAR playbook can automatically: snapshot affected EC2 volumes for forensic preservation, revoke compromised IAM credentials, notify the on-call analyst via PagerDuty, and open a Jira ticket with a pre-populated investigation timeline—all within seconds. This closed-loop approach compresses mean time to respond (MTTR) from hours to minutes and ensures consistent handling regardless of which analyst is on shift.</w:t>
      </w:r>
    </w:p>
    <w:p>
      <w:pPr>
        <w:pStyle w:val="Heading1"/>
      </w:pPr>
      <w:r>
        <w:t>Real-World Use Cases</w:t>
      </w:r>
    </w:p>
    <w:p>
      <w:r>
        <w:t>Capital One's 2019 breach, caused by a misconfigured WAF and SSRF exploit, demonstrated how quickly cloud misconfigurations translate into mass data exfiltration. Post-incident, many financial institutions deployed AI-powered cloud security posture management (CSPM) tools that continuously scan infrastructure-as-code templates and live configurations, predicting exploitable paths before attackers can traverse them. In another example, a major SaaS provider integrated an AI behavioural analytics layer into its cloud SIEM and reduced false-positive alert rates by 72%, enabling a smaller analyst team to handle a 400% growth in cloud workloads without additional headcount.</w:t>
      </w:r>
    </w:p>
    <w:p>
      <w:pPr>
        <w:pStyle w:val="Heading1"/>
      </w:pPr>
      <w:r>
        <w:t>Challenges and Limitations</w:t>
      </w:r>
    </w:p>
    <w:p>
      <w:r>
        <w:t>AI-driven incident response is not without its challenges. Model drift is a persistent concern: as cloud architectures evolve, the baseline of "normal" shifts, and models trained on historical data may generate increasing false positives or miss novel attack vectors. Adversaries are also aware of AI defences and explore adversarial machine learning techniques to evade detection—gradually blending malicious API calls into normal traffic patterns to stay below anomaly thresholds. Explainability remains another hurdle. When a black-box neural network quarantines a production database, the on-call engineer needs a clear rationale before approving or overriding the decision. Regulatory frameworks such as GDPR and frameworks like NIST AI RMF are beginning to require auditability for AI-driven decisions in critical infrastructure. Finally, data quality is foundational: cloud log pipelines that drop events under load, or misconfigured agents that skip container telemetry, silently degrade model performance in ways that are difficult to detect until a breach occurs.</w:t>
      </w:r>
    </w:p>
    <w:p>
      <w:pPr>
        <w:pStyle w:val="Heading1"/>
      </w:pPr>
      <w:r>
        <w:t>Best Practices for Deployment</w:t>
      </w:r>
    </w:p>
    <w:p>
      <w:r>
        <w:t>Organisations deploying AI-driven incident response should adopt a phased approach. Begin with high-fidelity telemetry pipelines—ensure CloudTrail, VPC Flow Logs, Kubernetes audit logs, and identity provider logs are all centralised and normalised. Layer AI detection on top of a solid rule-based baseline so that obvious attack patterns are caught even when models are in retraining cycles. Implement human-in-the-loop gates for high-impact automated actions (e.g., shutting down production instances) while allowing fully automated responses for low-risk containment steps (e.g., revoking temporary credentials). Continuously validate models against red team exercises and purple team simulations to catch drift early. Finally, maintain a rigorous change management process so that infrastructure changes—new microservices, new cloud regions, new identity policies—trigger model retraining or at minimum a human review of baseline assumptions.</w:t>
      </w:r>
    </w:p>
    <w:p>
      <w:pPr>
        <w:pStyle w:val="Heading1"/>
      </w:pPr>
      <w:r>
        <w:t>Conclusion</w:t>
      </w:r>
    </w:p>
    <w:p>
      <w:r>
        <w:t>AI-driven incident response represents a fundamental shift in how security operations centres defend cloud environments. By automating detection, triage, and initial containment, AI empowers lean SOC teams to operate at cloud scale without proportional headcount growth. Yet the technology is a force multiplier, not a replacement for skilled human analysts. The most effective cloud security programmes treat AI as a tireless first responder that handles the volume, while human experts focus on high-stakes decisions, threat intelligence, and continuous improvement of the models themselves. As cloud architectures grow in complexity and adversaries become more sophisticated, the organisations that invest in mature AI-driven incident response capabilities today will be measurably better positioned to withstand the breaches of tomorrow.</w:t>
      </w:r>
    </w:p>
    <w:p>
      <w:pPr>
        <w:pStyle w:val="Heading1"/>
      </w:pPr>
      <w:r>
        <w:t>References</w:t>
      </w:r>
    </w:p>
    <w:p>
      <w:pPr>
        <w:pStyle w:val="ListBullet"/>
      </w:pPr>
      <w:r>
        <w:t>MITRE ATT&amp;CK Cloud Matrix – https://attack.mitre.org/matrices/enterprise/cloud/</w:t>
      </w:r>
    </w:p>
    <w:p>
      <w:pPr>
        <w:pStyle w:val="ListBullet"/>
      </w:pPr>
      <w:r>
        <w:t>IBM Cost of a Data Breach Report 2023 – https://www.ibm.com/reports/data-breach</w:t>
      </w:r>
    </w:p>
    <w:p>
      <w:pPr>
        <w:pStyle w:val="ListBullet"/>
      </w:pPr>
      <w:r>
        <w:t>NIST AI Risk Management Framework – https://www.nist.gov/system/files/documents/2023/01/26/AI RMF 1.0.pdf</w:t>
      </w:r>
    </w:p>
    <w:p>
      <w:pPr>
        <w:pStyle w:val="ListBullet"/>
      </w:pPr>
      <w:r>
        <w:t>AWS Security Hub Documentation – https://docs.aws.amazon.com/securityhub/</w:t>
      </w:r>
    </w:p>
    <w:p>
      <w:pPr>
        <w:pStyle w:val="ListBullet"/>
      </w:pPr>
      <w:r>
        <w:t>Capital One Data Breach – U.S. Dept of Justice Press Release, July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